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 Master Architecture Constitution (RMAC) V1.0</w:t>
      </w:r>
    </w:p>
    <w:p>
      <w:r>
        <w:rPr>
          <w:b/>
        </w:rPr>
        <w:t>Purpose</w:t>
        <w:br/>
      </w:r>
      <w:r>
        <w:t>This document is the single architectural authority for the RA Programming Language project. It consolidates the uploaded architecture documents without redefining or replacing them. Where detailed implementation remains open in the source documents, those decisions remain open here.</w:t>
      </w:r>
    </w:p>
    <w:p>
      <w:pPr>
        <w:pStyle w:val="Heading2"/>
      </w:pPr>
      <w:r>
        <w:t>1. Vision</w:t>
      </w:r>
    </w:p>
    <w:p>
      <w:r>
        <w:t>RA Software is a Rust-based software platform containing both the RA IDE and RA Terminal. RA programs target RA Software rather than directly targeting the operating system. Editing and execution are separated.</w:t>
      </w:r>
    </w:p>
    <w:p>
      <w:pPr>
        <w:pStyle w:val="Heading2"/>
      </w:pPr>
      <w:r>
        <w:t>2. Repository Structure</w:t>
      </w:r>
    </w:p>
    <w:p>
      <w:r>
        <w:t>RA/</w:t>
        <w:br/>
        <w:t>├── software/</w:t>
        <w:br/>
        <w:t>│   ├── common/</w:t>
        <w:br/>
        <w:t>│   ├── compiler/</w:t>
        <w:br/>
        <w:t>│   ├── runtime/</w:t>
        <w:br/>
        <w:t>│   ├── memory/</w:t>
        <w:br/>
        <w:t>│   ├── persistence/</w:t>
        <w:br/>
        <w:t>│   ├── cli/</w:t>
        <w:br/>
        <w:t>│   ├── ide/</w:t>
        <w:br/>
        <w:t>│   └── debugger/</w:t>
        <w:br/>
        <w:t>├── libraries/</w:t>
        <w:br/>
        <w:t>├── documentation/</w:t>
        <w:br/>
        <w:t>├── specifications/</w:t>
        <w:br/>
        <w:t>├── examples/</w:t>
        <w:br/>
        <w:t>└── tests/</w:t>
        <w:br/>
        <w:br/>
        <w:t>Responsibilities:</w:t>
        <w:br/>
        <w:t>common = shared utilities, logging, configuration, constants, errors.</w:t>
        <w:br/>
        <w:t>compiler = lexer, parser, semantic analysis, REI generation.</w:t>
        <w:br/>
        <w:t>runtime = execution manager, runtime loader, interpreter.</w:t>
        <w:br/>
        <w:t>memory = PS, AS, ES, WS, RS.</w:t>
        <w:br/>
        <w:t>persistence = LPM, PSS, SySS.</w:t>
        <w:br/>
        <w:t>ide = editor/workspace/project explorer/debugger UI.</w:t>
        <w:br/>
        <w:t>cli = terminal.</w:t>
        <w:br/>
        <w:t>debugger = debugging services.</w:t>
      </w:r>
    </w:p>
    <w:p>
      <w:pPr>
        <w:pStyle w:val="Heading2"/>
      </w:pPr>
      <w:r>
        <w:t>3. Execution Workflow</w:t>
      </w:r>
    </w:p>
    <w:p>
      <w:r>
        <w:t>Editing:</w:t>
        <w:br/>
        <w:t>IDE/Terminal -&gt; LPM -&gt; Syntax/Semantic/Autocomplete -&gt; PSS -&gt; SySS</w:t>
        <w:br/>
        <w:br/>
        <w:t>Execution:</w:t>
        <w:br/>
        <w:t>Run -&gt; LPM -&gt; Freeze Snapshot -&gt; Execution Manager</w:t>
        <w:br/>
        <w:t>-&gt; Interpret or Compile -&gt; Runtime Loader</w:t>
        <w:br/>
        <w:t>-&gt; Program Space -&gt; Active Space -&gt; Entity Space -&gt; Work Space -&gt; Registry Space</w:t>
        <w:br/>
        <w:t>-&gt; Program Ends -&gt; Destroy Runtime Memory -&gt; Return Result</w:t>
        <w:br/>
        <w:br/>
        <w:t>Frozen rules:</w:t>
        <w:br/>
        <w:t>- LPM belongs to IDE.</w:t>
        <w:br/>
        <w:t>- Frozen snapshot is executed.</w:t>
        <w:br/>
        <w:t>- Runtime Loader populates runtime memory.</w:t>
        <w:br/>
        <w:t>- PS before execution.</w:t>
        <w:br/>
        <w:t>- AS/ES/WS/RS during execution.</w:t>
        <w:br/>
        <w:t>- Runtime memory destroyed after execution.</w:t>
      </w:r>
    </w:p>
    <w:p>
      <w:pPr>
        <w:pStyle w:val="Heading2"/>
      </w:pPr>
      <w:r>
        <w:t>4. Memory</w:t>
      </w:r>
    </w:p>
    <w:p>
      <w:r>
        <w:t>Memory spaces:</w:t>
        <w:br/>
        <w:t>Program Space (PS): REI, module metadata, constants, code map.</w:t>
        <w:br/>
        <w:t>Active Space (AS): execution tracking grid, active records.</w:t>
        <w:br/>
        <w:t>Entity Space (ES): runtime values using Entity Cells and indexed value lists.</w:t>
        <w:br/>
        <w:t>Work Space (WS): temporary calculations.</w:t>
        <w:br/>
        <w:t>Registry Space (RS): metadata, relationships, REI identity.</w:t>
        <w:br/>
        <w:br/>
        <w:t>Memory Manager controls allocate, address, access, reclaim and reuse.</w:t>
        <w:br/>
        <w:t>Region Allocator acquires/reuses host memory.</w:t>
        <w:br/>
        <w:t>Logical addresses are RA-managed rather than native pointers.</w:t>
      </w:r>
    </w:p>
    <w:p>
      <w:pPr>
        <w:pStyle w:val="Heading2"/>
      </w:pPr>
      <w:r>
        <w:t>5. Persistence</w:t>
      </w:r>
    </w:p>
    <w:p>
      <w:r>
        <w:t>LPM: Live Program Model in IDE.</w:t>
        <w:br/>
        <w:t>PSS: Program Serialization Service; serializes/deserializes .ra .rab .raf .rap.</w:t>
        <w:br/>
        <w:t>SySS: System Storage Space owned by RA Software.</w:t>
        <w:br/>
        <w:br/>
        <w:t>Save:</w:t>
        <w:br/>
        <w:t>RA Memory -&gt; PSS -&gt; SySS -&gt; User Save -&gt; Device File</w:t>
        <w:br/>
        <w:br/>
        <w:t>Load:</w:t>
        <w:br/>
        <w:t>Device File -&gt; SySS -&gt; PSS -&gt; RA Memory</w:t>
        <w:br/>
        <w:br/>
        <w:t>PSS is a service, not a memory space.</w:t>
        <w:br/>
        <w:t>SySS stores workspace, projects, packages, loaded files, settings, logs, history, artifacts.</w:t>
      </w:r>
    </w:p>
    <w:p>
      <w:pPr>
        <w:pStyle w:val="Heading2"/>
      </w:pPr>
      <w:r>
        <w:t>6. SySS Hub Architecture</w:t>
      </w:r>
    </w:p>
    <w:p>
      <w:r>
        <w:t>Permanent hubs:</w:t>
        <w:br/>
        <w:t>WH001 Workspace</w:t>
        <w:br/>
        <w:t>PH001 Project</w:t>
        <w:br/>
        <w:t>PK001 Package</w:t>
        <w:br/>
        <w:t>LF001 Loaded File</w:t>
        <w:br/>
        <w:t>SH001 Settings</w:t>
        <w:br/>
        <w:t>HH001 History</w:t>
        <w:br/>
        <w:t>LG001 Log</w:t>
        <w:br/>
        <w:t>AH001 Artifact</w:t>
        <w:br/>
        <w:br/>
        <w:t>Communication:</w:t>
        <w:br/>
        <w:t>WH001.call(PH001)</w:t>
        <w:br/>
        <w:br/>
        <w:t>All hubs inherit abstract call(), reply(), status().</w:t>
        <w:br/>
        <w:t>Implementation remains hidden.</w:t>
        <w:br/>
        <w:t>Hubs live for the lifetime of RA Software.</w:t>
      </w:r>
    </w:p>
    <w:p>
      <w:pPr>
        <w:pStyle w:val="Heading2"/>
      </w:pPr>
      <w:r>
        <w:t>7. Development Rules</w:t>
      </w:r>
    </w:p>
    <w:p>
      <w:r>
        <w:t>Language: Rust Edition 2024.</w:t>
        <w:br/>
        <w:t>Cargo workspace.</w:t>
        <w:br/>
        <w:t>No unsafe unless explicitly approved.</w:t>
        <w:br/>
        <w:t>Production-quality code.</w:t>
        <w:br/>
        <w:t>Unit tests for every module.</w:t>
        <w:br/>
        <w:t>Document all public APIs.</w:t>
        <w:br/>
        <w:t>Keep subsystem responsibilities separated.</w:t>
        <w:br/>
        <w:t>Compiler-specific logic stays in compiler crate.</w:t>
        <w:br/>
        <w:t>Common contains only platform-wide shared utilities.</w:t>
      </w:r>
    </w:p>
    <w:p>
      <w:pPr>
        <w:pStyle w:val="Heading2"/>
      </w:pPr>
      <w:r>
        <w:t>8. Frozen Decisions</w:t>
      </w:r>
    </w:p>
    <w:p>
      <w:r>
        <w:t>- Memory = PS + AS + ES + WS + RS.</w:t>
        <w:br/>
        <w:t>- LPM belongs to IDE.</w:t>
        <w:br/>
        <w:t>- PSS is serialization service.</w:t>
        <w:br/>
        <w:t>- SySS is persistent software storage.</w:t>
        <w:br/>
        <w:t>- REI is executable representation.</w:t>
        <w:br/>
        <w:t>- REI is primary runtime identity in Registry Space.</w:t>
        <w:br/>
        <w:t>- Editing and execution are separate workflows.</w:t>
        <w:br/>
        <w:t>- Hub communication uses abstract call(HubID).</w:t>
      </w:r>
    </w:p>
    <w:p>
      <w:pPr>
        <w:pStyle w:val="Heading2"/>
      </w:pPr>
      <w:r>
        <w:t>9. Open Decisions</w:t>
      </w:r>
    </w:p>
    <w:p>
      <w:r>
        <w:t>Remain intentionally open:</w:t>
        <w:br/>
        <w:t>- REI encoding.</w:t>
        <w:br/>
        <w:t>- Memory allocator internals.</w:t>
        <w:br/>
        <w:t>- Exact logical address layout.</w:t>
        <w:br/>
        <w:t>- Concurrency model.</w:t>
        <w:br/>
        <w:t>- Physical storage layouts.</w:t>
        <w:br/>
        <w:t>- Optimization strategies.</w:t>
      </w:r>
    </w:p>
    <w:p>
      <w:pPr>
        <w:pStyle w:val="Heading2"/>
      </w:pPr>
      <w:r>
        <w:t>10. Governance</w:t>
      </w:r>
    </w:p>
    <w:p>
      <w:r>
        <w:t>Any implementation by humans or AI must conform to this constitution and the detailed subsystem documents. If a conflict appears, the subsystem specification should be updated intentionally rather than silently changing the implementation.</w:t>
      </w:r>
    </w:p>
    <w:p>
      <w:pPr>
        <w:pStyle w:val="Heading2"/>
      </w:pPr>
      <w:r>
        <w:t>Referenced Source Documents</w:t>
      </w:r>
    </w:p>
    <w:p>
      <w:r>
        <w:t>This constitution is derived from the uploaded architecture documents including:</w:t>
        <w:br/>
        <w:t>- Updated Memory Architecture</w:t>
        <w:br/>
        <w:t>- Program Space</w:t>
        <w:br/>
        <w:t>- Active Space</w:t>
        <w:br/>
        <w:t>- Entity Space</w:t>
        <w:br/>
        <w:t>- Registry Space</w:t>
        <w:br/>
        <w:t>- Execution Workflow</w:t>
        <w:br/>
        <w:t>- Persistence Architecture</w:t>
        <w:br/>
        <w:t>- PSS &amp; SySS</w:t>
        <w:br/>
        <w:t>- SySS Hub Graph</w:t>
        <w:br/>
        <w:t>- SySS Hub Communication</w:t>
        <w:br/>
        <w:t>- Repository Structure</w:t>
        <w:br/>
        <w:br/>
        <w:t>These remain the authoritative detailed specifications.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