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Architecture Update Summary</w:t>
      </w:r>
    </w:p>
    <w:p>
      <w:r>
        <w:t>Working draft capturing the newly agreed architectural direction.</w:t>
      </w:r>
    </w:p>
    <w:p>
      <w:pPr>
        <w:pStyle w:val="Heading2"/>
      </w:pPr>
      <w:r>
        <w:t>1. RA Sovereignty Principle</w:t>
      </w:r>
    </w:p>
    <w:p>
      <w:r>
        <w:t>RA is platform-independent but software-sovereign.</w:t>
      </w:r>
    </w:p>
    <w:p>
      <w:pPr>
        <w:pStyle w:val="ListBullet"/>
      </w:pPr>
      <w:r>
        <w:t>RA executes only inside RA Software.</w:t>
      </w:r>
    </w:p>
    <w:p>
      <w:pPr>
        <w:pStyle w:val="ListBullet"/>
      </w:pPr>
      <w:r>
        <w:t>If a device has RA Software, RA executes identically.</w:t>
      </w:r>
    </w:p>
    <w:p>
      <w:pPr>
        <w:pStyle w:val="ListBullet"/>
      </w:pPr>
      <w:r>
        <w:t>Without RA Software, RA does not execute.</w:t>
      </w:r>
    </w:p>
    <w:p>
      <w:pPr>
        <w:pStyle w:val="ListBullet"/>
      </w:pPr>
      <w:r>
        <w:t>RA Software contains the complete execution environment.</w:t>
      </w:r>
    </w:p>
    <w:p>
      <w:pPr>
        <w:pStyle w:val="ListBullet"/>
      </w:pPr>
      <w:r>
        <w:t>Design goal: low RAM usage and reasonable disk usage.</w:t>
      </w:r>
    </w:p>
    <w:p>
      <w:pPr>
        <w:pStyle w:val="Heading2"/>
      </w:pPr>
      <w:r>
        <w:t>2. RA Software Structure</w:t>
      </w:r>
    </w:p>
    <w:p>
      <w:r>
        <w:t>Visible:</w:t>
      </w:r>
    </w:p>
    <w:p>
      <w:pPr>
        <w:pStyle w:val="ListBullet"/>
      </w:pPr>
      <w:r>
        <w:t>Terminal (default entry)</w:t>
      </w:r>
    </w:p>
    <w:p>
      <w:pPr>
        <w:pStyle w:val="ListBullet"/>
      </w:pPr>
      <w:r>
        <w:t>IDE</w:t>
      </w:r>
    </w:p>
    <w:p>
      <w:pPr>
        <w:pStyle w:val="ListBullet"/>
      </w:pPr>
      <w:r>
        <w:t>Database</w:t>
      </w:r>
    </w:p>
    <w:p>
      <w:r>
        <w:t>Hidden:</w:t>
      </w:r>
    </w:p>
    <w:p>
      <w:pPr>
        <w:pStyle w:val="ListBullet"/>
      </w:pPr>
      <w:r>
        <w:t>RA Core</w:t>
      </w:r>
    </w:p>
    <w:p>
      <w:pPr>
        <w:pStyle w:val="ListBullet"/>
      </w:pPr>
      <w:r>
        <w:t>SySS</w:t>
      </w:r>
    </w:p>
    <w:p>
      <w:pPr>
        <w:pStyle w:val="Heading2"/>
      </w:pPr>
      <w:r>
        <w:t>3. SySS</w:t>
      </w:r>
    </w:p>
    <w:p>
      <w:r>
        <w:t>SySS is the central platform hub.</w:t>
      </w:r>
    </w:p>
    <w:p>
      <w:pPr>
        <w:pStyle w:val="ListBullet"/>
      </w:pPr>
      <w:r>
        <w:t>Coordinates all platform communication.</w:t>
      </w:r>
    </w:p>
    <w:p>
      <w:pPr>
        <w:pStyle w:val="ListBullet"/>
      </w:pPr>
      <w:r>
        <w:t>Bridges RA Software and the local device.</w:t>
      </w:r>
    </w:p>
    <w:p>
      <w:pPr>
        <w:pStyle w:val="ListBullet"/>
      </w:pPr>
      <w:r>
        <w:t>Owns workspace, import/export, artifact registry and platform services.</w:t>
      </w:r>
    </w:p>
    <w:p>
      <w:pPr>
        <w:pStyle w:val="ListBullet"/>
      </w:pPr>
      <w:r>
        <w:t>Hosts PSS and FSS.</w:t>
      </w:r>
    </w:p>
    <w:p>
      <w:pPr>
        <w:pStyle w:val="Heading2"/>
      </w:pPr>
      <w:r>
        <w:t>4. Artifact Loading</w:t>
      </w:r>
    </w:p>
    <w:p>
      <w:r>
        <w:t>Open -&gt; SySS -&gt; Identify Artifact -&gt; FSS -&gt; Deserialize -&gt; Return Object</w:t>
      </w:r>
    </w:p>
    <w:p/>
    <w:p>
      <w:pPr>
        <w:pStyle w:val="ListBullet"/>
      </w:pPr>
      <w:r>
        <w:t>SySS receives every Open request.</w:t>
      </w:r>
    </w:p>
    <w:p>
      <w:pPr>
        <w:pStyle w:val="ListBullet"/>
      </w:pPr>
      <w:r>
        <w:t>SySS identifies the artifact type.</w:t>
      </w:r>
    </w:p>
    <w:p>
      <w:pPr>
        <w:pStyle w:val="ListBullet"/>
      </w:pPr>
      <w:r>
        <w:t>FSS performs deserialization only.</w:t>
      </w:r>
    </w:p>
    <w:p>
      <w:pPr>
        <w:pStyle w:val="Heading2"/>
      </w:pPr>
      <w:r>
        <w:t>5. Returned Objects</w:t>
      </w:r>
    </w:p>
    <w:p>
      <w:r>
        <w:t>.ra  -&gt; SourceModule</w:t>
      </w:r>
    </w:p>
    <w:p>
      <w:r>
        <w:t>.rab -&gt; REIProgram</w:t>
      </w:r>
    </w:p>
    <w:p>
      <w:r>
        <w:t>.raf -&gt; FreezeSnapshot</w:t>
      </w:r>
    </w:p>
    <w:p>
      <w:r>
        <w:t>.rap -&gt; ProtectedPackage</w:t>
      </w:r>
    </w:p>
    <w:p/>
    <w:p>
      <w:r>
        <w:t>For .ra, the IDE receives an editable SourceModule.</w:t>
      </w:r>
    </w:p>
    <w:p>
      <w:pPr>
        <w:pStyle w:val="Heading2"/>
      </w:pPr>
      <w:r>
        <w:t>6. Compiler Philosophy</w:t>
      </w:r>
    </w:p>
    <w:p>
      <w:r>
        <w:t>.ra -&gt; Compiler -&gt; REI Program</w:t>
      </w:r>
    </w:p>
    <w:p/>
    <w:p>
      <w:pPr>
        <w:pStyle w:val="ListBullet"/>
      </w:pPr>
      <w:r>
        <w:t>Compiler's canonical output is the REI Program.</w:t>
      </w:r>
    </w:p>
    <w:p>
      <w:pPr>
        <w:pStyle w:val="ListBullet"/>
      </w:pPr>
      <w:r>
        <w:t>PSS later serializes REI into .rab/.raf/.rap when requested.</w:t>
      </w:r>
    </w:p>
    <w:p>
      <w:pPr>
        <w:pStyle w:val="Heading2"/>
      </w:pPr>
      <w:r>
        <w:t>7. Ownership</w:t>
      </w:r>
    </w:p>
    <w:p>
      <w:pPr>
        <w:pStyle w:val="ListBullet"/>
      </w:pPr>
      <w:r>
        <w:t>IDE/Terminal: user interaction</w:t>
      </w:r>
    </w:p>
    <w:p>
      <w:pPr>
        <w:pStyle w:val="ListBullet"/>
      </w:pPr>
      <w:r>
        <w:t>SySS: coordination</w:t>
      </w:r>
    </w:p>
    <w:p>
      <w:pPr>
        <w:pStyle w:val="ListBullet"/>
      </w:pPr>
      <w:r>
        <w:t>FSS: deserialization</w:t>
      </w:r>
    </w:p>
    <w:p>
      <w:pPr>
        <w:pStyle w:val="ListBullet"/>
      </w:pPr>
      <w:r>
        <w:t>PSS: serialization</w:t>
      </w:r>
    </w:p>
    <w:p>
      <w:pPr>
        <w:pStyle w:val="ListBullet"/>
      </w:pPr>
      <w:r>
        <w:t>Compiler: language transformation</w:t>
      </w:r>
    </w:p>
    <w:p>
      <w:pPr>
        <w:pStyle w:val="ListBullet"/>
      </w:pPr>
      <w:r>
        <w:t>Execution Manager: execution strategy selection</w:t>
      </w:r>
    </w:p>
    <w:p>
      <w:pPr>
        <w:pStyle w:val="ListBullet"/>
      </w:pPr>
      <w:r>
        <w:t>Runtime: execution</w:t>
      </w:r>
    </w:p>
    <w:p>
      <w:pPr>
        <w:pStyle w:val="Heading2"/>
      </w:pPr>
      <w:r>
        <w:t>8. Next Architecture Order</w:t>
      </w:r>
    </w:p>
    <w:p>
      <w:r>
        <w:t>1. SySS Architecture</w:t>
      </w:r>
    </w:p>
    <w:p>
      <w:r>
        <w:t>2. Artifact Lifecycle</w:t>
      </w:r>
    </w:p>
    <w:p>
      <w:r>
        <w:t>3. Compiler Architecture</w:t>
      </w:r>
    </w:p>
    <w:p>
      <w:r>
        <w:t>4. Execution Manager</w:t>
      </w:r>
    </w:p>
    <w:p>
      <w:r>
        <w:t>5. FSS</w:t>
      </w:r>
    </w:p>
    <w:p>
      <w:r>
        <w:t>6. PSS Revision</w:t>
      </w:r>
    </w:p>
    <w:p>
      <w:r>
        <w:t>7. Compiler Pipeline</w:t>
      </w:r>
    </w:p>
    <w:p>
      <w:r>
        <w:t>8. Lexer</w:t>
      </w:r>
    </w:p>
    <w:p>
      <w:r>
        <w:t>9. Parser</w:t>
      </w:r>
    </w:p>
    <w:p>
      <w:r>
        <w:t>10. Semantic</w:t>
      </w:r>
    </w:p>
    <w:p>
      <w:r>
        <w:t>11. REI Generation</w:t>
      </w:r>
    </w:p>
    <w:p>
      <w:r>
        <w:t>12. Artifact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