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Neuro-Cognitive Architecture of Optimized Learning: A Comprehensive Report on Efficacy, Retention, and Mastery Protocols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global landscape of academic and professional performance is increasingly defined by the ability to rapidly acquire and durably retain complex information. Historical and contemporary evidence suggests that a significant decline in student academic performance can be attributed not only to environmental stressors such as relocation, incarceration, or social classroom composition but also to a fundamental reliance on inefficient study practices.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To address these challenges, cognitive and educational psychologists have spent decades developing and evaluating learning techniques that allow individuals to better regulate their cognitive resources. This report synthesizes an exhaustive body of research to determine the most optimized, evidence-based methodologies for learning, ranging from foundational memory mechanics to the physiological moderators of consolidation.</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Hierarchy of Pedagogical Utility: The Dunlosky Assessment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efficacy of learning strategies is not uniform, yet the strategies most frequently employed by students often provide the lowest return on investment. A seminal monograph evaluating ten common learning techniques across diverse variables—including learner age, prior knowledge, and material complexity—categorizes these methods into a utility-based hierarchy.</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This assessment is critical because students frequently mistake the "fluency" of certain activities for the actual acquisition of knowledge.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Evaluation of Core Learning Techniques and Generalizability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following table summarizes the utility of these techniques based on their ability to boost performance across different criterion tasks and educational contexts.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Learning Technique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Utility Rating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Mechanism of 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Evidence Base and Generalizability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Practice Testing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Active retrieval of information from memory to strengthen neural pathways.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Robust across ages, materials, and long delay intervals.</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Distributed Practice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Spacing study sessions over time rather than massing content (cramming).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Consistent benefits across all ages and for many types of materials.</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Elaborative Interrogation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Moderate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Generating an explanation for why an explicitly stated fact or concept is 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Moderate utility due to limited evidence in complex educational settings.</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Self-Explanation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Moderate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Explaining how new information relates to prior knowledge or steps in a process.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High success in logic and math, but evidence for generalizability is emerging.</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Interleaved Practice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Moderate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Mixing different types of problems or topics within a single study session.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Highly effective for math and category induction; utility is newer but promising.</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Summarization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Rephrasing or condensing text into a representative summary.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Requires extensive training and yields mixed outcomes across studies.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Highlighting/Underlining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Marking relevant portions of a text to isolate key information.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Most popular but least effective; does not boost performance consistently.</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Keyword Mnemonic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Creating an image-word link to assist in the recall of foreign vocabulary.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Effective for immediate recall but difficult to scale and maintain long-term.</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Imagery for 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Forming mental images of text descriptions while reading.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Limited to specific tasks and imagery-prone materials; evidence is sparse.</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Rereading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Passive restudying of text after an initial reading phase.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Yields minimal gains compared to active methods; results are inconsistent.</w:t>
            </w:r>
            <w:r w:rsidDel="00000000" w:rsidR="00000000" w:rsidRPr="00000000">
              <w:rPr>
                <w:rFonts w:ascii="Google Sans Text" w:cs="Google Sans Text" w:eastAsia="Google Sans Text" w:hAnsi="Google Sans Text"/>
                <w:color w:val="444746"/>
                <w:sz w:val="24"/>
                <w:szCs w:val="24"/>
                <w:vertAlign w:val="superscript"/>
                <w:rtl w:val="0"/>
              </w:rPr>
              <w:t xml:space="preserve">3</w:t>
            </w:r>
          </w:p>
        </w:tc>
      </w:tr>
    </w:tbl>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disparity between high-utility techniques and those commonly reported by students—specifically rereading and highlighting—is a significant barrier to optimized learning. Approximately 84% of students at elite universities report using rereading as a primary strategy, despite its inability to foster long-lasting retention or deep comprehension.</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Mnemonic Transformation: Mechanics of the Testing Effect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act of retrieval is not merely a method of assessing what has already been learned; it is a fundamental cognitive event that alters the mnemonic representation of the information itself.</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This phenomenon, known as the testing effect or retrieval practice, is the cornerstone of efficient learning.</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and Mediated Effects on Memory</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direct effects of testing refer to the inherent enhancement of memory traces through the act of recall. When a learner attempts to retrieve information, they are not simply "reading out" from a static storage unit. Instead, the retrieval process reactivates and operates on the memory, either by elaborating the mnemonic representation or by creating multiple, redundant retrieval routes to that information.</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This makes the information more accessible in the future, especially under the pressure of a final assessment.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mediated effects of testing involve secondary benefits, such as encouraging students to space their study sessions and providing metacognitive feedback. Testing identifies knowledge gaps, forcing learners to confront what they do not know rather than glossing over unfamiliar concepts during passive review.</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Interestingly, testing is highly effective even when no feedback is provided, and even when the initial test performance is imperfect.</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Heisenberg Uncertainty Principle of Memory</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compelling analogy in cognitive science compares memory retrieval to a psychological version of the Heisenberg uncertainty principle. Just as the act of measuring the position of an electron changes its trajectory, the act of retrieving information from memory fundamentally changes the underlying representation.</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Each successful retrieval makes the memory trace more robust and resistant to forgetting. This transformation explains why practice testing is superior to rereading: rereading focuses on input, while testing focuses on the output process required for real-world application.</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Desirable Difficulties and the Stability of Storage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optimization of learning requires a shift in perspective regarding the effort required during study. Conditions that slow the rate of apparent learning—often characterized as "desirable difficulties"—are essential for maximizing long-term retention and transfer of knowledge.</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Storage Strength vs. Retrieval Strength</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critical theoretical distinction exists between storage strength and retrieval strength. Storage strength reflects how well-learned or interassociated an item is with other related knowledge; it is essentially a permanent change in cognitive architecture.</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Retrieval strength, conversely, is the current ease of access to an item, which is heavily influenced by situational cues and recency.</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Memory State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Characteristic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Impact on Forgetting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 Retrieval Strength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Information comes to mind easily (e.g., just after reading).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Decays rapidly if storage strength is low.</w:t>
            </w:r>
            <w:r w:rsidDel="00000000" w:rsidR="00000000" w:rsidRPr="00000000">
              <w:rPr>
                <w:rFonts w:ascii="Google Sans Text" w:cs="Google Sans Text" w:eastAsia="Google Sans Text" w:hAnsi="Google Sans Text"/>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 Storage Strength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Information is deeply embedded in the knowledge network.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Retards forgetting and facilitates rapid relearning.</w:t>
            </w:r>
            <w:r w:rsidDel="00000000" w:rsidR="00000000" w:rsidRPr="00000000">
              <w:rPr>
                <w:rFonts w:ascii="Google Sans Text" w:cs="Google Sans Text" w:eastAsia="Google Sans Text" w:hAnsi="Google Sans Text"/>
                <w:color w:val="444746"/>
                <w:sz w:val="24"/>
                <w:szCs w:val="24"/>
                <w:vertAlign w:val="superscript"/>
                <w:rtl w:val="0"/>
              </w:rPr>
              <w:t xml:space="preserve">11</w:t>
            </w:r>
          </w:p>
        </w:tc>
      </w:tr>
    </w:tbl>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"illusion of mastery" occurs when learners interpret high current retrieval strength as evidence of high storage strength. This is why "massed practice" (cramming) feels effective: it produces high retrieval strength and rapid performance gains during the session. However, because it does not stimulate the deep encoding processes required for storage strength, the information is forgotten almost immediately after the session ends.</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Implementation of Challenge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Desirable difficulties include varying the conditions of learning, spacing practice sessions, and interleaving different topics.</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These strategies are "desirable" because they trigger the retrieval and encoding processes that support long-term remembering. However, if a learner lacks the foundational background knowledge to respond to these challenges successfully, the difficulties become "undesirable" and can lead to frustration and cognitive overload.</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Therefore, the optimal level of difficulty must be calibrated to the learner’s prior knowledge.</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Temporal Optimization: Spacing and the Forgetting Curve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temporal distribution of learning events is one of the most powerful levers for enhancing retention. Spaced repetition combats the natural decay of memory, as described by the Ebbinghaus forgetting curve, which suggests that without reinforcement, approximately 90% of information is lost within one week.</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Spacing Effect and Micro-Interventions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Spaced practice involves distributing learning over time rather than in one intensive block. This effect has been demonstrated in over 200 research studies spanning a century.</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Modern "nudge" science suggests that automated reminder sequences—sending bite-sized review content 1 day, 3 days, 1 week, and 1 month post-training—can improve knowledge retention by 40-60%.</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specific diagnostic metric, the Vocabulary Forgetting Percentage (VFP), has been proposed to analyze the efficiency of different learning schedules. VFP measures the proportional loss of knowledge that was actually acquired during the initial session: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$$VFP = \frac{\text{Retention Loss}}{\text{Vocabulary Gain}} \times 100\%$$</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By focusing on minimizing VFP rather than just absolute test scores, learners can optimize their review intervals to ensure high "retention sustainability".</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Interleaving and the Discriminative-Contrast Hypothesis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Interleaving involves mixing related but distinct subtopics within a single study session (e.g., alternating between geometry, algebra, and calculus problems) rather than practicing them in blocks.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technique is superior because it forces the brain to reconcile differences between similar categories.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While blocked practice allows a learner to achieve a rhythm that inflates current performance, interleaving improves the ability to "discriminate" between different types of problems—a skill essential for exams where questions are not presented in a predictable sequence.</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Neuroimaging studies show that interleaving attenuates "neural repetition suppression," a phenomenon where brain activity decreases during repeated exposure to similar stimuli. By alternating content, the brain remains in a high state of attention and deep processing.</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Comprehension through Elaboration and Simplification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information to be retained, it must be integrated into the learner's existing mental models. Techniques like elaborative interrogation, self-explanation, and the Feynman Technique focus on this deep conceptual integration.</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Elaborative Interrogation and Self-Explanation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Elaborative interrogation requires the learner to ask "why" a particular fact is true. For instance, if a student reads that photosynthesis gives off oxygen, they might explain that it must be true because plants convert CO2 into sugar and need a way to release the byproduct.</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This process, even if the explanation is not entirely accurate, benefits retention by encouraging active processing and integration with prior knowledge.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Self-explanation is particularly effective in problem-solving domains. In one experiment involving logical-reasoning problems, students who self-explained their decisions during practice performed three times better on a final test (approximately 90%) than those who did not (less than 30%).</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This technique facilitates "transfer," allowing learners to apply their knowledge to new, unseen problems.</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Feynman Technique: Simplification as a Diagnostic Tool</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Feynman Technique involves explaining a complex topic in terms so simple that a 12-year-old could understand them.</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The technique consists of four steps:</w:t>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Select a Concept:</w:t>
      </w:r>
      <w:r w:rsidDel="00000000" w:rsidR="00000000" w:rsidRPr="00000000">
        <w:rPr>
          <w:rFonts w:ascii="Google Sans Text" w:cs="Google Sans Text" w:eastAsia="Google Sans Text" w:hAnsi="Google Sans Text"/>
          <w:color w:val="1f1f1f"/>
          <w:rtl w:val="0"/>
        </w:rPr>
        <w:t xml:space="preserve"> Map out current knowledge.</w:t>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Teach to a Child:</w:t>
      </w:r>
      <w:r w:rsidDel="00000000" w:rsidR="00000000" w:rsidRPr="00000000">
        <w:rPr>
          <w:rFonts w:ascii="Google Sans Text" w:cs="Google Sans Text" w:eastAsia="Google Sans Text" w:hAnsi="Google Sans Text"/>
          <w:color w:val="1f1f1f"/>
          <w:rtl w:val="0"/>
        </w:rPr>
        <w:t xml:space="preserve"> Use plain language and avoid jargon.</w:t>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Review and Refine:</w:t>
      </w:r>
      <w:r w:rsidDel="00000000" w:rsidR="00000000" w:rsidRPr="00000000">
        <w:rPr>
          <w:rFonts w:ascii="Google Sans Text" w:cs="Google Sans Text" w:eastAsia="Google Sans Text" w:hAnsi="Google Sans Text"/>
          <w:color w:val="1f1f1f"/>
          <w:rtl w:val="0"/>
        </w:rPr>
        <w:t xml:space="preserve"> Identify gaps where the explanation breaks down.</w:t>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Simplify Further:</w:t>
      </w:r>
      <w:r w:rsidDel="00000000" w:rsidR="00000000" w:rsidRPr="00000000">
        <w:rPr>
          <w:rFonts w:ascii="Google Sans Text" w:cs="Google Sans Text" w:eastAsia="Google Sans Text" w:hAnsi="Google Sans Text"/>
          <w:color w:val="1f1f1f"/>
          <w:rtl w:val="0"/>
        </w:rPr>
        <w:t xml:space="preserve"> Use analogies and clear logic to bridge the gaps.</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value of this method lies in its ability to strip away the jargon that often masks a lack of understanding. If a learner cannot explain a concept simply, it indicates a hole in their mental model. By identifying these gaps, learners can focus their study time on the most critical areas, moving beyond passive rereading toward active reconstruction of the material.</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Multi-Modal Integration: Dual Coding and Visual Representation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Cognitive load theory suggests that our working memory has a limited capacity, and processing can be optimized by utilizing two independent sensory channels: visual and verbal.</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Dual Coding Theory (DCT)</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According to Dual Coding Theory, memory can be stored in both a verbal system (linguistic information) and an imagery system (perceptual information). When a learner sees a diagram while hearing an explanation, they encode the information through two channels, providing two distinct ways to retrieve the knowledge later.</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Experimental results demonstrate that dual coding strategies consistently benefit academic achievement, particularly in vocabulary acquisition and scientific concept retention.</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f1f1f"/>
          <w:rtl w:val="0"/>
        </w:rPr>
        <w:t xml:space="preserve"> Teachers and learners can implement this by:</w:t>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Integrating pictures, diagrams, or 3D models into learning materials.</w:t>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Encouraging students to draw "storyboards" of complex processes.</w:t>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Using flashcards that combine a word with its corresponding image.</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Skill Acquisition: From Declarative to Autonomous Systems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acquisition of skills, whether motor (like skiing) or cognitive (like mental math), follows a predictable trajectory from conscious, effortful processing to automaticity. This involves two distinct memory systems: declarative (knowing </w:t>
      </w:r>
      <w:r w:rsidDel="00000000" w:rsidR="00000000" w:rsidRPr="00000000">
        <w:rPr>
          <w:rFonts w:ascii="Google Sans Text" w:cs="Google Sans Text" w:eastAsia="Google Sans Text" w:hAnsi="Google Sans Text"/>
          <w:i w:val="1"/>
          <w:iCs w:val="1"/>
          <w:color w:val="1f1f1f"/>
          <w:rtl w:val="0"/>
        </w:rPr>
        <w:t xml:space="preserve">that</w:t>
      </w:r>
      <w:r w:rsidDel="00000000" w:rsidR="00000000" w:rsidRPr="00000000">
        <w:rPr>
          <w:rFonts w:ascii="Google Sans Text" w:cs="Google Sans Text" w:eastAsia="Google Sans Text" w:hAnsi="Google Sans Text"/>
          <w:color w:val="1f1f1f"/>
          <w:rtl w:val="0"/>
        </w:rPr>
        <w:t xml:space="preserve">) and procedural (knowing </w:t>
      </w:r>
      <w:r w:rsidDel="00000000" w:rsidR="00000000" w:rsidRPr="00000000">
        <w:rPr>
          <w:rFonts w:ascii="Google Sans Text" w:cs="Google Sans Text" w:eastAsia="Google Sans Text" w:hAnsi="Google Sans Text"/>
          <w:i w:val="1"/>
          <w:iCs w:val="1"/>
          <w:color w:val="1f1f1f"/>
          <w:rtl w:val="0"/>
        </w:rPr>
        <w:t xml:space="preserve">how</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Stages of Skill Development</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Learning typically begins in the </w:t>
      </w:r>
      <w:r w:rsidDel="00000000" w:rsidR="00000000" w:rsidRPr="00000000">
        <w:rPr>
          <w:rFonts w:ascii="Google Sans Text" w:cs="Google Sans Text" w:eastAsia="Google Sans Text" w:hAnsi="Google Sans Text"/>
          <w:b w:val="1"/>
          <w:bCs w:val="1"/>
          <w:color w:val="1f1f1f"/>
          <w:rtl w:val="0"/>
        </w:rPr>
        <w:t xml:space="preserve">Cognitive Stage</w:t>
      </w:r>
      <w:r w:rsidDel="00000000" w:rsidR="00000000" w:rsidRPr="00000000">
        <w:rPr>
          <w:rFonts w:ascii="Google Sans Text" w:cs="Google Sans Text" w:eastAsia="Google Sans Text" w:hAnsi="Google Sans Text"/>
          <w:color w:val="1f1f1f"/>
          <w:rtl w:val="0"/>
        </w:rPr>
        <w:t xml:space="preserve">, where declarative knowledge provides facts and rules for the task. This stage requires significant working memory and attention.</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f1f1f"/>
          <w:rtl w:val="0"/>
        </w:rPr>
        <w:t xml:space="preserve"> As practice continues, the learner enters the </w:t>
      </w:r>
      <w:r w:rsidDel="00000000" w:rsidR="00000000" w:rsidRPr="00000000">
        <w:rPr>
          <w:rFonts w:ascii="Google Sans Text" w:cs="Google Sans Text" w:eastAsia="Google Sans Text" w:hAnsi="Google Sans Text"/>
          <w:b w:val="1"/>
          <w:bCs w:val="1"/>
          <w:color w:val="1f1f1f"/>
          <w:rtl w:val="0"/>
        </w:rPr>
        <w:t xml:space="preserve">Associative Stage</w:t>
      </w:r>
      <w:r w:rsidDel="00000000" w:rsidR="00000000" w:rsidRPr="00000000">
        <w:rPr>
          <w:rFonts w:ascii="Google Sans Text" w:cs="Google Sans Text" w:eastAsia="Google Sans Text" w:hAnsi="Google Sans Text"/>
          <w:color w:val="1f1f1f"/>
          <w:rtl w:val="0"/>
        </w:rPr>
        <w:t xml:space="preserve">, where knowledge is "proceduralized." Finally, in the </w:t>
      </w:r>
      <w:r w:rsidDel="00000000" w:rsidR="00000000" w:rsidRPr="00000000">
        <w:rPr>
          <w:rFonts w:ascii="Google Sans Text" w:cs="Google Sans Text" w:eastAsia="Google Sans Text" w:hAnsi="Google Sans Text"/>
          <w:b w:val="1"/>
          <w:bCs w:val="1"/>
          <w:color w:val="1f1f1f"/>
          <w:rtl w:val="0"/>
        </w:rPr>
        <w:t xml:space="preserve">Autonomous Stage</w:t>
      </w:r>
      <w:r w:rsidDel="00000000" w:rsidR="00000000" w:rsidRPr="00000000">
        <w:rPr>
          <w:rFonts w:ascii="Google Sans Text" w:cs="Google Sans Text" w:eastAsia="Google Sans Text" w:hAnsi="Google Sans Text"/>
          <w:color w:val="1f1f1f"/>
          <w:rtl w:val="0"/>
        </w:rPr>
        <w:t xml:space="preserve">, the skill becomes automatic, reflected in decreased reaction times and the ability to perform the task while multitasking.</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Reinforcement Learning and Elite Performance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For high-level performance, the method of instruction can significantly impact the speed of mastery. In studies of skilled skiers, a "Reinforcement Learning" group—where athletes explored strategies and learned their values through success and failure—outperformed a group that received direct coach-led "Supervised Learning".</w:t>
      </w:r>
      <w:r w:rsidDel="00000000" w:rsidR="00000000" w:rsidRPr="00000000">
        <w:rPr>
          <w:rFonts w:ascii="Google Sans Text" w:cs="Google Sans Text" w:eastAsia="Google Sans Text" w:hAnsi="Google Sans Text"/>
          <w:color w:val="444746"/>
          <w:sz w:val="24"/>
          <w:szCs w:val="24"/>
          <w:vertAlign w:val="superscript"/>
          <w:rtl w:val="0"/>
        </w:rPr>
        <w:t xml:space="preserve">29</w:t>
      </w:r>
      <w:r w:rsidDel="00000000" w:rsidR="00000000" w:rsidRPr="00000000">
        <w:rPr>
          <w:rFonts w:ascii="Google Sans Text" w:cs="Google Sans Text" w:eastAsia="Google Sans Text" w:hAnsi="Google Sans Text"/>
          <w:color w:val="1f1f1f"/>
          <w:rtl w:val="0"/>
        </w:rPr>
        <w:t xml:space="preserve"> This suggests that for elite learners, a more "hands-off" approach that encourages independent problem-solving and error detection can be more effective than conventional teaching methods.</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Physiological Foundations: Sleep, Exercise, and BDNF</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biological environment of the brain is a major moderator of learning outcomes. Memory consolidation is a physiological process that occurs largely during sleep and is enhanced by physical activity.</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Synergistic Effect of Sleep and Exercise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Research demonstrates that sleep is not a passive state but an active period of memory stabilization. NREM (Non-Rapid Eye Movement) sleep promotes the consolidation of declarative memories, while REM sleep is involved in the transfer of novel implicit knowledge.</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Physical exercise, particularly acute aerobic exercise, boosts the production of Brain-Derived Neurotrophic Factor (BDNF), a protein that facilitates neuroplasticity and strengthens neural networks.</w:t>
      </w:r>
      <w:r w:rsidDel="00000000" w:rsidR="00000000" w:rsidRPr="00000000">
        <w:rPr>
          <w:rFonts w:ascii="Google Sans Text" w:cs="Google Sans Text" w:eastAsia="Google Sans Text" w:hAnsi="Google Sans Text"/>
          <w:color w:val="444746"/>
          <w:sz w:val="24"/>
          <w:szCs w:val="24"/>
          <w:vertAlign w:val="superscript"/>
          <w:rtl w:val="0"/>
        </w:rPr>
        <w:t xml:space="preserve">33</w:t>
      </w:r>
      <w:r w:rsidDel="00000000" w:rsidR="00000000" w:rsidRPr="00000000">
        <w:rPr>
          <w:rFonts w:ascii="Google Sans Text" w:cs="Google Sans Text" w:eastAsia="Google Sans Text" w:hAnsi="Google Sans Text"/>
          <w:color w:val="1f1f1f"/>
          <w:rtl w:val="0"/>
        </w:rPr>
        <w:t xml:space="preserve"> A single bout of exercise lasting 10–40 minutes has been shown to improve long-term memory, with the largest effects seen when the exercise is completed prior to encoding.</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Intervention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Recognition Accuracy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Sleep Spindle Density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Exercise + Nap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83.8%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Higher density; strongest consolidation.</w:t>
            </w:r>
            <w:r w:rsidDel="00000000" w:rsidR="00000000" w:rsidRPr="00000000">
              <w:rPr>
                <w:rFonts w:ascii="Google Sans Text" w:cs="Google Sans Text" w:eastAsia="Google Sans Text" w:hAnsi="Google Sans Text"/>
                <w:color w:val="444746"/>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Nap Only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Moderate density.</w:t>
            </w:r>
            <w:r w:rsidDel="00000000" w:rsidR="00000000" w:rsidRPr="00000000">
              <w:rPr>
                <w:rFonts w:ascii="Google Sans Text" w:cs="Google Sans Text" w:eastAsia="Google Sans Text" w:hAnsi="Google Sans Text"/>
                <w:color w:val="444746"/>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Exercise Only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78.6%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Lower direct consolidation effect.</w:t>
            </w:r>
            <w:r w:rsidDel="00000000" w:rsidR="00000000" w:rsidRPr="00000000">
              <w:rPr>
                <w:rFonts w:ascii="Google Sans Text" w:cs="Google Sans Text" w:eastAsia="Google Sans Text" w:hAnsi="Google Sans Text"/>
                <w:color w:val="444746"/>
                <w:sz w:val="24"/>
                <w:szCs w:val="24"/>
                <w:vertAlign w:val="superscript"/>
                <w:rtl w:val="0"/>
              </w:rPr>
              <w:t xml:space="preserve">35</w:t>
            </w:r>
          </w:p>
        </w:tc>
      </w:tr>
    </w:tbl>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combination of exercise and a subsequent nap appears to be synergistic, significantly improving memory over either intervention alone.</w:t>
      </w:r>
      <w:r w:rsidDel="00000000" w:rsidR="00000000" w:rsidRPr="00000000">
        <w:rPr>
          <w:rFonts w:ascii="Google Sans Text" w:cs="Google Sans Text" w:eastAsia="Google Sans Text" w:hAnsi="Google Sans Text"/>
          <w:color w:val="444746"/>
          <w:sz w:val="24"/>
          <w:szCs w:val="24"/>
          <w:vertAlign w:val="superscript"/>
          <w:rtl w:val="0"/>
        </w:rPr>
        <w:t xml:space="preserve">35</w:t>
      </w:r>
      <w:r w:rsidDel="00000000" w:rsidR="00000000" w:rsidRPr="00000000">
        <w:rPr>
          <w:rFonts w:ascii="Google Sans Text" w:cs="Google Sans Text" w:eastAsia="Google Sans Text" w:hAnsi="Google Sans Text"/>
          <w:color w:val="1f1f1f"/>
          <w:rtl w:val="0"/>
        </w:rPr>
        <w:t xml:space="preserve"> Furthermore, regular physical activity improves objective sleep indices, such as sleep efficiency and the time spent in deep (N2) sleep.</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Impact of Stress and Metacognition</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Emotional regulation and self-awareness are the final layers of the optimized learning framework. Stress can both enhance and impair memory depending on its timing and duration.</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Stress Timing and Memory Retrieval</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Acute stress can improve memory encoding through the release of adrenaline, making significant events easier to remember. However, if the stressor occurs 15–25 minutes before retrieval—triggering the slow release of cortisol—it typically impairs memory performance.</w:t>
      </w:r>
      <w:r w:rsidDel="00000000" w:rsidR="00000000" w:rsidRPr="00000000">
        <w:rPr>
          <w:rFonts w:ascii="Google Sans Text" w:cs="Google Sans Text" w:eastAsia="Google Sans Text" w:hAnsi="Google Sans Text"/>
          <w:color w:val="444746"/>
          <w:sz w:val="24"/>
          <w:szCs w:val="24"/>
          <w:vertAlign w:val="superscript"/>
          <w:rtl w:val="0"/>
        </w:rPr>
        <w:t xml:space="preserve">36</w:t>
      </w:r>
      <w:r w:rsidDel="00000000" w:rsidR="00000000" w:rsidRPr="00000000">
        <w:rPr>
          <w:rFonts w:ascii="Google Sans Text" w:cs="Google Sans Text" w:eastAsia="Google Sans Text" w:hAnsi="Google Sans Text"/>
          <w:color w:val="1f1f1f"/>
          <w:rtl w:val="0"/>
        </w:rPr>
        <w:t xml:space="preserve"> This is the "blanking" phenomenon often experienced during high-stakes exams.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Chronic stress is universally detrimental to learning, as it reduces dendritic spine density and inhibits neurogenesis in the hippocampus.</w:t>
      </w:r>
      <w:r w:rsidDel="00000000" w:rsidR="00000000" w:rsidRPr="00000000">
        <w:rPr>
          <w:rFonts w:ascii="Google Sans Text" w:cs="Google Sans Text" w:eastAsia="Google Sans Text" w:hAnsi="Google Sans Text"/>
          <w:color w:val="444746"/>
          <w:sz w:val="24"/>
          <w:szCs w:val="24"/>
          <w:vertAlign w:val="superscript"/>
          <w:rtl w:val="0"/>
        </w:rPr>
        <w:t xml:space="preserve">37</w:t>
      </w:r>
      <w:r w:rsidDel="00000000" w:rsidR="00000000" w:rsidRPr="00000000">
        <w:rPr>
          <w:rFonts w:ascii="Google Sans Text" w:cs="Google Sans Text" w:eastAsia="Google Sans Text" w:hAnsi="Google Sans Text"/>
          <w:color w:val="1f1f1f"/>
          <w:rtl w:val="0"/>
        </w:rPr>
        <w:t xml:space="preserve"> Strategies to mitigate test-related anxiety include frequent low-stakes retrieval practice, which has been shown to lower anxiety levels and improve performance compared to restudy.</w:t>
      </w:r>
      <w:r w:rsidDel="00000000" w:rsidR="00000000" w:rsidRPr="00000000">
        <w:rPr>
          <w:rFonts w:ascii="Google Sans Text" w:cs="Google Sans Text" w:eastAsia="Google Sans Text" w:hAnsi="Google Sans Text"/>
          <w:color w:val="444746"/>
          <w:sz w:val="24"/>
          <w:szCs w:val="24"/>
          <w:vertAlign w:val="superscript"/>
          <w:rtl w:val="0"/>
        </w:rPr>
        <w:t xml:space="preserve">39</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Metacognitive Accuracy: Knowing what you Know</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Metacognitive monitoring allows a learner to assess their knowledge mastery. However, many learners hold "flawed mental models," erroneously believing that blocked learning is better than interleaving because it feels more fluent.</w:t>
      </w:r>
      <w:r w:rsidDel="00000000" w:rsidR="00000000" w:rsidRPr="00000000">
        <w:rPr>
          <w:rFonts w:ascii="Google Sans Text" w:cs="Google Sans Text" w:eastAsia="Google Sans Text" w:hAnsi="Google Sans Text"/>
          <w:color w:val="444746"/>
          <w:sz w:val="24"/>
          <w:szCs w:val="24"/>
          <w:vertAlign w:val="superscript"/>
          <w:rtl w:val="0"/>
        </w:rPr>
        <w:t xml:space="preserve">40</w:t>
      </w:r>
      <w:r w:rsidDel="00000000" w:rsidR="00000000" w:rsidRPr="00000000">
        <w:rPr>
          <w:rFonts w:ascii="Google Sans Text" w:cs="Google Sans Text" w:eastAsia="Google Sans Text" w:hAnsi="Google Sans Text"/>
          <w:color w:val="1f1f1f"/>
          <w:rtl w:val="0"/>
        </w:rPr>
        <w:t xml:space="preserve"> Inaccurate judgments of learning (JOLs) lead to ineffective study strategy selection and the misallocation of cognitive resources.</w:t>
      </w:r>
      <w:r w:rsidDel="00000000" w:rsidR="00000000" w:rsidRPr="00000000">
        <w:rPr>
          <w:rFonts w:ascii="Google Sans Text" w:cs="Google Sans Text" w:eastAsia="Google Sans Text" w:hAnsi="Google Sans Text"/>
          <w:color w:val="444746"/>
          <w:sz w:val="24"/>
          <w:szCs w:val="24"/>
          <w:vertAlign w:val="superscript"/>
          <w:rtl w:val="0"/>
        </w:rPr>
        <w:t xml:space="preserve">40</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Learners can improve their metacognitive accuracy through "overt retrieval"—reciting information aloud or to a partner—which reduces the "illusion of knowing".</w:t>
      </w:r>
      <w:r w:rsidDel="00000000" w:rsidR="00000000" w:rsidRPr="00000000">
        <w:rPr>
          <w:rFonts w:ascii="Google Sans Text" w:cs="Google Sans Text" w:eastAsia="Google Sans Text" w:hAnsi="Google Sans Text"/>
          <w:color w:val="444746"/>
          <w:sz w:val="24"/>
          <w:szCs w:val="24"/>
          <w:vertAlign w:val="superscript"/>
          <w:rtl w:val="0"/>
        </w:rPr>
        <w:t xml:space="preserve">42</w:t>
      </w:r>
      <w:r w:rsidDel="00000000" w:rsidR="00000000" w:rsidRPr="00000000">
        <w:rPr>
          <w:rFonts w:ascii="Google Sans Text" w:cs="Google Sans Text" w:eastAsia="Google Sans Text" w:hAnsi="Google Sans Text"/>
          <w:color w:val="1f1f1f"/>
          <w:rtl w:val="0"/>
        </w:rPr>
        <w:t xml:space="preserve"> Rewarding accuracy in self-prediction (matching what you think you know with what you actually know) has also been shown to improve both monitoring accuracy and overall performance.</w:t>
      </w:r>
      <w:r w:rsidDel="00000000" w:rsidR="00000000" w:rsidRPr="00000000">
        <w:rPr>
          <w:rFonts w:ascii="Google Sans Text" w:cs="Google Sans Text" w:eastAsia="Google Sans Text" w:hAnsi="Google Sans Text"/>
          <w:color w:val="444746"/>
          <w:sz w:val="24"/>
          <w:szCs w:val="24"/>
          <w:vertAlign w:val="superscript"/>
          <w:rtl w:val="0"/>
        </w:rPr>
        <w:t xml:space="preserve">43</w:t>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 Synthesis: The Integrated Optimized Learning Protocol</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most optimized way to learn something new for maximum retention involves a deliberate shift from passive input to active, effortful processing. This report concludes that an elite learning protocol should integrate the following evidence-based components:</w:t>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Retrieval-Based Study:</w:t>
      </w:r>
      <w:r w:rsidDel="00000000" w:rsidR="00000000" w:rsidRPr="00000000">
        <w:rPr>
          <w:rFonts w:ascii="Google Sans Text" w:cs="Google Sans Text" w:eastAsia="Google Sans Text" w:hAnsi="Google Sans Text"/>
          <w:color w:val="1f1f1f"/>
          <w:rtl w:val="0"/>
        </w:rPr>
        <w:t xml:space="preserve"> Replace rereading and highlighting with frequent, low-stakes practice testing. This changes the memory trace, making it more accessible and durable.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Temporal Distribution:</w:t>
      </w:r>
      <w:r w:rsidDel="00000000" w:rsidR="00000000" w:rsidRPr="00000000">
        <w:rPr>
          <w:rFonts w:ascii="Google Sans Text" w:cs="Google Sans Text" w:eastAsia="Google Sans Text" w:hAnsi="Google Sans Text"/>
          <w:color w:val="1f1f1f"/>
          <w:rtl w:val="0"/>
        </w:rPr>
        <w:t xml:space="preserve"> Utilize spaced repetition schedules (e.g., 1 day, 3 days, 1 week) to combat the Ebbinghaus forgetting curve.</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Interleaved Practice:</w:t>
      </w:r>
      <w:r w:rsidDel="00000000" w:rsidR="00000000" w:rsidRPr="00000000">
        <w:rPr>
          <w:rFonts w:ascii="Google Sans Text" w:cs="Google Sans Text" w:eastAsia="Google Sans Text" w:hAnsi="Google Sans Text"/>
          <w:color w:val="1f1f1f"/>
          <w:rtl w:val="0"/>
        </w:rPr>
        <w:t xml:space="preserve"> Mix related topics to improve discrimination and prevent the "illusion of mastery" associated with blocked practice.</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Conceptual Elaboration:</w:t>
      </w:r>
      <w:r w:rsidDel="00000000" w:rsidR="00000000" w:rsidRPr="00000000">
        <w:rPr>
          <w:rFonts w:ascii="Google Sans Text" w:cs="Google Sans Text" w:eastAsia="Google Sans Text" w:hAnsi="Google Sans Text"/>
          <w:color w:val="1f1f1f"/>
          <w:rtl w:val="0"/>
        </w:rPr>
        <w:t xml:space="preserve"> Use the Feynman Technique and self-explanation to ensure deep understanding and the ability to transfer knowledge to new contexts.</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Multi-Sensory Encoding:</w:t>
      </w:r>
      <w:r w:rsidDel="00000000" w:rsidR="00000000" w:rsidRPr="00000000">
        <w:rPr>
          <w:rFonts w:ascii="Google Sans Text" w:cs="Google Sans Text" w:eastAsia="Google Sans Text" w:hAnsi="Google Sans Text"/>
          <w:color w:val="1f1f1f"/>
          <w:rtl w:val="0"/>
        </w:rPr>
        <w:t xml:space="preserve"> Implement dual coding by combining verbal descriptions with visual representations.</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Biological Support:</w:t>
      </w:r>
      <w:r w:rsidDel="00000000" w:rsidR="00000000" w:rsidRPr="00000000">
        <w:rPr>
          <w:rFonts w:ascii="Google Sans Text" w:cs="Google Sans Text" w:eastAsia="Google Sans Text" w:hAnsi="Google Sans Text"/>
          <w:color w:val="1f1f1f"/>
          <w:rtl w:val="0"/>
        </w:rPr>
        <w:t xml:space="preserve"> Prioritize 7–9 hours of sleep and engage in moderate aerobic exercise to facilitate BDNF production and memory consolidation.</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Metacognitive Calibration:</w:t>
      </w:r>
      <w:r w:rsidDel="00000000" w:rsidR="00000000" w:rsidRPr="00000000">
        <w:rPr>
          <w:rFonts w:ascii="Google Sans Text" w:cs="Google Sans Text" w:eastAsia="Google Sans Text" w:hAnsi="Google Sans Text"/>
          <w:color w:val="1f1f1f"/>
          <w:rtl w:val="0"/>
        </w:rPr>
        <w:t xml:space="preserve"> Regularly check for "blind spots" in understanding using retrieval practice and analogies to ensure that perceived knowledge matches actual mastery.</w:t>
      </w:r>
      <w:r w:rsidDel="00000000" w:rsidR="00000000" w:rsidRPr="00000000">
        <w:rPr>
          <w:rFonts w:ascii="Google Sans Text" w:cs="Google Sans Text" w:eastAsia="Google Sans Text" w:hAnsi="Google Sans Text"/>
          <w:color w:val="444746"/>
          <w:sz w:val="24"/>
          <w:szCs w:val="24"/>
          <w:vertAlign w:val="superscript"/>
          <w:rtl w:val="0"/>
        </w:rPr>
        <w:t xml:space="preserve">40</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By adopting these strategies, learners can significantly increase their "storage strength," ensuring that information is not just temporarily accessible for an exam but permanently integrated into their long-term expertise. The goal of learning optimization is not to make the process easier, but to make the effort more effective—leveraging "desirable difficulties" to achieve lasting mastery and cognitive excellence.</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9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Improving students' learning with effective learning techniques: Promising directions from cognitive and educational psychology - The Journalist's Resource, accessed December 22, 2025, </w:t>
      </w:r>
      <w:hyperlink r:id="rId6">
        <w:r w:rsidDel="00000000" w:rsidR="00000000" w:rsidRPr="00000000">
          <w:rPr>
            <w:rFonts w:ascii="Google Sans" w:cs="Google Sans" w:eastAsia="Google Sans" w:hAnsi="Google Sans"/>
            <w:color w:val="0000ee"/>
            <w:sz w:val="24"/>
            <w:szCs w:val="24"/>
            <w:u w:val="single"/>
            <w:rtl w:val="0"/>
          </w:rPr>
          <w:t xml:space="preserve">https://journalistsresource.org/education/improving-student-learning-effective-techniques-directions-cognitive-educational-psychology/</w:t>
        </w:r>
      </w:hyperlink>
      <w:r w:rsidDel="00000000" w:rsidR="00000000" w:rsidRPr="00000000">
        <w:rPr>
          <w:rtl w:val="0"/>
        </w:rPr>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Improving Students' Learning With Effective Learning Techniques: Promising Directions From Cognitive and Educational Psychology, accessed December 22, 2025, </w:t>
      </w:r>
      <w:hyperlink r:id="rId7">
        <w:r w:rsidDel="00000000" w:rsidR="00000000" w:rsidRPr="00000000">
          <w:rPr>
            <w:rFonts w:ascii="Google Sans" w:cs="Google Sans" w:eastAsia="Google Sans" w:hAnsi="Google Sans"/>
            <w:color w:val="0000ee"/>
            <w:sz w:val="24"/>
            <w:szCs w:val="24"/>
            <w:u w:val="single"/>
            <w:rtl w:val="0"/>
          </w:rPr>
          <w:t xml:space="preserve">https://www.whz.de/fileadmin/lehre/hochschuldidaktik/docs/dunloskiimprovingstudentlearning.pdf</w:t>
        </w:r>
      </w:hyperlink>
      <w:r w:rsidDel="00000000" w:rsidR="00000000" w:rsidRPr="00000000">
        <w:rPr>
          <w:rtl w:val="0"/>
        </w:rPr>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Improving Students' Learning With Effective Learning Techniques: Promising Directions From Cognitive and Educational Psychology - PubMed, accessed December 22, 2025, </w:t>
      </w:r>
      <w:hyperlink r:id="rId8">
        <w:r w:rsidDel="00000000" w:rsidR="00000000" w:rsidRPr="00000000">
          <w:rPr>
            <w:rFonts w:ascii="Google Sans" w:cs="Google Sans" w:eastAsia="Google Sans" w:hAnsi="Google Sans"/>
            <w:color w:val="0000ee"/>
            <w:sz w:val="24"/>
            <w:szCs w:val="24"/>
            <w:u w:val="single"/>
            <w:rtl w:val="0"/>
          </w:rPr>
          <w:t xml:space="preserve">https://pubmed.ncbi.nlm.nih.gov/26173288/</w:t>
        </w:r>
      </w:hyperlink>
      <w:r w:rsidDel="00000000" w:rsidR="00000000" w:rsidRPr="00000000">
        <w:rPr>
          <w:rtl w:val="0"/>
        </w:rPr>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Improving Students' Learning With Effective Learning Techniques: Promising Directions From Cognitive and Educational Psychology, accessed December 22, 2025, </w:t>
      </w:r>
      <w:hyperlink r:id="rId9">
        <w:r w:rsidDel="00000000" w:rsidR="00000000" w:rsidRPr="00000000">
          <w:rPr>
            <w:rFonts w:ascii="Google Sans" w:cs="Google Sans" w:eastAsia="Google Sans" w:hAnsi="Google Sans"/>
            <w:color w:val="0000ee"/>
            <w:sz w:val="24"/>
            <w:szCs w:val="24"/>
            <w:u w:val="single"/>
            <w:rtl w:val="0"/>
          </w:rPr>
          <w:t xml:space="preserve">https://www.psychologicalscience.org/publications/journals/pspi/learning-techniques.html</w:t>
        </w:r>
      </w:hyperlink>
      <w:r w:rsidDel="00000000" w:rsidR="00000000" w:rsidRPr="00000000">
        <w:rPr>
          <w:rtl w:val="0"/>
        </w:rPr>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Desirable difficulties - Forrest Consulting, accessed December 22, 2025, </w:t>
      </w:r>
      <w:hyperlink r:id="rId10">
        <w:r w:rsidDel="00000000" w:rsidR="00000000" w:rsidRPr="00000000">
          <w:rPr>
            <w:rFonts w:ascii="Google Sans" w:cs="Google Sans" w:eastAsia="Google Sans" w:hAnsi="Google Sans"/>
            <w:color w:val="0000ee"/>
            <w:sz w:val="24"/>
            <w:szCs w:val="24"/>
            <w:u w:val="single"/>
            <w:rtl w:val="0"/>
          </w:rPr>
          <w:t xml:space="preserve">https://www.forrestconsult.com/blog/desirable-difficulties</w:t>
        </w:r>
      </w:hyperlink>
      <w:r w:rsidDel="00000000" w:rsidR="00000000" w:rsidRPr="00000000">
        <w:rPr>
          <w:rtl w:val="0"/>
        </w:rPr>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Strengthening the Student Toolbox: Study Strategies to Boost ... - ERIC, accessed December 22, 2025, </w:t>
      </w:r>
      <w:hyperlink r:id="rId11">
        <w:r w:rsidDel="00000000" w:rsidR="00000000" w:rsidRPr="00000000">
          <w:rPr>
            <w:rFonts w:ascii="Google Sans" w:cs="Google Sans" w:eastAsia="Google Sans" w:hAnsi="Google Sans"/>
            <w:color w:val="0000ee"/>
            <w:sz w:val="24"/>
            <w:szCs w:val="24"/>
            <w:u w:val="single"/>
            <w:rtl w:val="0"/>
          </w:rPr>
          <w:t xml:space="preserve">https://files.eric.ed.gov/fulltext/EJ1021069.pdf</w:t>
        </w:r>
      </w:hyperlink>
      <w:r w:rsidDel="00000000" w:rsidR="00000000" w:rsidRPr="00000000">
        <w:rPr>
          <w:rtl w:val="0"/>
        </w:rPr>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Science of Learning Strategy Series: Article 3, Interleaving - Christopher Madan, accessed December 22, 2025, </w:t>
      </w:r>
      <w:hyperlink r:id="rId12">
        <w:r w:rsidDel="00000000" w:rsidR="00000000" w:rsidRPr="00000000">
          <w:rPr>
            <w:rFonts w:ascii="Google Sans" w:cs="Google Sans" w:eastAsia="Google Sans" w:hAnsi="Google Sans"/>
            <w:color w:val="0000ee"/>
            <w:sz w:val="24"/>
            <w:szCs w:val="24"/>
            <w:u w:val="single"/>
            <w:rtl w:val="0"/>
          </w:rPr>
          <w:t xml:space="preserve">https://cmadan.com/papers/VanHEtal2022JCEHP.pdf</w:t>
        </w:r>
      </w:hyperlink>
      <w:r w:rsidDel="00000000" w:rsidR="00000000" w:rsidRPr="00000000">
        <w:rPr>
          <w:rtl w:val="0"/>
        </w:rPr>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power of testing memory: basic research and implications for ..., accessed December 22, 2025, </w:t>
      </w:r>
      <w:hyperlink r:id="rId13">
        <w:r w:rsidDel="00000000" w:rsidR="00000000" w:rsidRPr="00000000">
          <w:rPr>
            <w:rFonts w:ascii="Google Sans" w:cs="Google Sans" w:eastAsia="Google Sans" w:hAnsi="Google Sans"/>
            <w:color w:val="0000ee"/>
            <w:sz w:val="24"/>
            <w:szCs w:val="24"/>
            <w:u w:val="single"/>
            <w:rtl w:val="0"/>
          </w:rPr>
          <w:t xml:space="preserve">http://psychnet.wustl.edu/memory/wp-content/uploads/2018/04/Roediger-Karpicke-2006_PPS.pdf</w:t>
        </w:r>
      </w:hyperlink>
      <w:r w:rsidDel="00000000" w:rsidR="00000000" w:rsidRPr="00000000">
        <w:rPr>
          <w:rtl w:val="0"/>
        </w:rPr>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Feynman Technique - Ali Abdaal, accessed December 22, 2025, </w:t>
      </w:r>
      <w:hyperlink r:id="rId14">
        <w:r w:rsidDel="00000000" w:rsidR="00000000" w:rsidRPr="00000000">
          <w:rPr>
            <w:rFonts w:ascii="Google Sans" w:cs="Google Sans" w:eastAsia="Google Sans" w:hAnsi="Google Sans"/>
            <w:color w:val="0000ee"/>
            <w:sz w:val="24"/>
            <w:szCs w:val="24"/>
            <w:u w:val="single"/>
            <w:rtl w:val="0"/>
          </w:rPr>
          <w:t xml:space="preserve">https://aliabdaal.com/studying/the-feynman-technique/</w:t>
        </w:r>
      </w:hyperlink>
      <w:r w:rsidDel="00000000" w:rsidR="00000000" w:rsidRPr="00000000">
        <w:rPr>
          <w:rtl w:val="0"/>
        </w:rPr>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Power of Testing Memory: Basic Research and Implications for Educational Practice, accessed December 22, 2025, </w:t>
      </w:r>
      <w:hyperlink r:id="rId15">
        <w:r w:rsidDel="00000000" w:rsidR="00000000" w:rsidRPr="00000000">
          <w:rPr>
            <w:rFonts w:ascii="Google Sans" w:cs="Google Sans" w:eastAsia="Google Sans" w:hAnsi="Google Sans"/>
            <w:color w:val="0000ee"/>
            <w:sz w:val="24"/>
            <w:szCs w:val="24"/>
            <w:u w:val="single"/>
            <w:rtl w:val="0"/>
          </w:rPr>
          <w:t xml:space="preserve">https://profiles.wustl.edu/en/publications/the-power-of-testing-memory-basic-research-and-implications-for-e/</w:t>
        </w:r>
      </w:hyperlink>
      <w:r w:rsidDel="00000000" w:rsidR="00000000" w:rsidRPr="00000000">
        <w:rPr>
          <w:rtl w:val="0"/>
        </w:rPr>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5, accessed December 22, 2025, </w:t>
      </w:r>
      <w:hyperlink r:id="rId16">
        <w:r w:rsidDel="00000000" w:rsidR="00000000" w:rsidRPr="00000000">
          <w:rPr>
            <w:rFonts w:ascii="Google Sans" w:cs="Google Sans" w:eastAsia="Google Sans" w:hAnsi="Google Sans"/>
            <w:color w:val="0000ee"/>
            <w:sz w:val="24"/>
            <w:szCs w:val="24"/>
            <w:u w:val="single"/>
            <w:rtl w:val="0"/>
          </w:rPr>
          <w:t xml:space="preserve">https://burrell.edu/wp-content/uploads/2020/09/EBjorkRBjork_FABBSchapter2014-2nd-ed._WithCoverPage.pdf</w:t>
        </w:r>
      </w:hyperlink>
      <w:r w:rsidDel="00000000" w:rsidR="00000000" w:rsidRPr="00000000">
        <w:rPr>
          <w:rtl w:val="0"/>
        </w:rPr>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Bjork, R. A., &amp; Bjork, E. L. (2020). Desirable difficulties in theory and practice. Journal of Applied research in Memory a, accessed December 22, 2025, </w:t>
      </w:r>
      <w:hyperlink r:id="rId17">
        <w:r w:rsidDel="00000000" w:rsidR="00000000" w:rsidRPr="00000000">
          <w:rPr>
            <w:rFonts w:ascii="Google Sans" w:cs="Google Sans" w:eastAsia="Google Sans" w:hAnsi="Google Sans"/>
            <w:color w:val="0000ee"/>
            <w:sz w:val="24"/>
            <w:szCs w:val="24"/>
            <w:u w:val="single"/>
            <w:rtl w:val="0"/>
          </w:rPr>
          <w:t xml:space="preserve">https://www.waddesdonschool.com/wp-content/uploads/2021/02/Desriable-Difficulties-in-theory-and-practice-Bjork-Bjork-2020.pdf</w:t>
        </w:r>
      </w:hyperlink>
      <w:r w:rsidDel="00000000" w:rsidR="00000000" w:rsidRPr="00000000">
        <w:rPr>
          <w:rtl w:val="0"/>
        </w:rPr>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Desirable Difficulties in Theory and Practice - ResearchGate, accessed December 22, 2025, </w:t>
      </w:r>
      <w:hyperlink r:id="rId18">
        <w:r w:rsidDel="00000000" w:rsidR="00000000" w:rsidRPr="00000000">
          <w:rPr>
            <w:rFonts w:ascii="Google Sans" w:cs="Google Sans" w:eastAsia="Google Sans" w:hAnsi="Google Sans"/>
            <w:color w:val="0000ee"/>
            <w:sz w:val="24"/>
            <w:szCs w:val="24"/>
            <w:u w:val="single"/>
            <w:rtl w:val="0"/>
          </w:rPr>
          <w:t xml:space="preserve">https://www.researchgate.net/publication/347931447_Desirable_Difficulties_in_Theory_and_Practice</w:t>
        </w:r>
      </w:hyperlink>
      <w:r w:rsidDel="00000000" w:rsidR="00000000" w:rsidRPr="00000000">
        <w:rPr>
          <w:rtl w:val="0"/>
        </w:rPr>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Demystifying desirable difficulties 2: What they're NOT - 3-Star learning experiences, accessed December 22, 2025, </w:t>
      </w:r>
      <w:hyperlink r:id="rId19">
        <w:r w:rsidDel="00000000" w:rsidR="00000000" w:rsidRPr="00000000">
          <w:rPr>
            <w:rFonts w:ascii="Google Sans" w:cs="Google Sans" w:eastAsia="Google Sans" w:hAnsi="Google Sans"/>
            <w:color w:val="0000ee"/>
            <w:sz w:val="24"/>
            <w:szCs w:val="24"/>
            <w:u w:val="single"/>
            <w:rtl w:val="0"/>
          </w:rPr>
          <w:t xml:space="preserve">https://3starlearningexperiences.wordpress.com/2023/02/28/demystifying-desirable-difficulties-2-what-theyre-not/</w:t>
        </w:r>
      </w:hyperlink>
      <w:r w:rsidDel="00000000" w:rsidR="00000000" w:rsidRPr="00000000">
        <w:rPr>
          <w:rtl w:val="0"/>
        </w:rPr>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Nudge Science: 5 Research-Backed Micro-interventions That Increase Training Effectiveness by Double Digits - Arist, accessed December 22, 2025, </w:t>
      </w:r>
      <w:hyperlink r:id="rId20">
        <w:r w:rsidDel="00000000" w:rsidR="00000000" w:rsidRPr="00000000">
          <w:rPr>
            <w:rFonts w:ascii="Google Sans" w:cs="Google Sans" w:eastAsia="Google Sans" w:hAnsi="Google Sans"/>
            <w:color w:val="0000ee"/>
            <w:sz w:val="24"/>
            <w:szCs w:val="24"/>
            <w:u w:val="single"/>
            <w:rtl w:val="0"/>
          </w:rPr>
          <w:t xml:space="preserve">https://www.arist.co/post/nudge-science-5-research-backed-micro-interventions-increase-training-effectiveness/blogrelixir</w:t>
        </w:r>
      </w:hyperlink>
      <w:r w:rsidDel="00000000" w:rsidR="00000000" w:rsidRPr="00000000">
        <w:rPr>
          <w:rtl w:val="0"/>
        </w:rPr>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Employees forget 90% of training within 1 week – here's how to fix it [Speach Method], accessed December 22, 2025, </w:t>
      </w:r>
      <w:hyperlink r:id="rId21">
        <w:r w:rsidDel="00000000" w:rsidR="00000000" w:rsidRPr="00000000">
          <w:rPr>
            <w:rFonts w:ascii="Google Sans" w:cs="Google Sans" w:eastAsia="Google Sans" w:hAnsi="Google Sans"/>
            <w:color w:val="0000ee"/>
            <w:sz w:val="24"/>
            <w:szCs w:val="24"/>
            <w:u w:val="single"/>
            <w:rtl w:val="0"/>
          </w:rPr>
          <w:t xml:space="preserve">https://speach.me/blog/employees-forget-90-of-training-within-1-week-heres-how-to-fix-it-speach-method</w:t>
        </w:r>
      </w:hyperlink>
      <w:r w:rsidDel="00000000" w:rsidR="00000000" w:rsidRPr="00000000">
        <w:rPr>
          <w:rtl w:val="0"/>
        </w:rPr>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Evaluating metaverse-based L2 vocabulary learning ... - Frontiers, accessed December 22, 2025, </w:t>
      </w:r>
      <w:hyperlink r:id="rId22">
        <w:r w:rsidDel="00000000" w:rsidR="00000000" w:rsidRPr="00000000">
          <w:rPr>
            <w:rFonts w:ascii="Google Sans" w:cs="Google Sans" w:eastAsia="Google Sans" w:hAnsi="Google Sans"/>
            <w:color w:val="0000ee"/>
            <w:sz w:val="24"/>
            <w:szCs w:val="24"/>
            <w:u w:val="single"/>
            <w:rtl w:val="0"/>
          </w:rPr>
          <w:t xml:space="preserve">https://www.frontiersin.org/journals/education/articles/10.3389/feduc.2025.1641638/full</w:t>
        </w:r>
      </w:hyperlink>
      <w:r w:rsidDel="00000000" w:rsidR="00000000" w:rsidRPr="00000000">
        <w:rPr>
          <w:rtl w:val="0"/>
        </w:rPr>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Learning Natural Categories: Effects of Interleaving Practice in Children and Young Adults, accessed December 22, 2025, </w:t>
      </w:r>
      <w:hyperlink r:id="rId23">
        <w:r w:rsidDel="00000000" w:rsidR="00000000" w:rsidRPr="00000000">
          <w:rPr>
            <w:rFonts w:ascii="Google Sans" w:cs="Google Sans" w:eastAsia="Google Sans" w:hAnsi="Google Sans"/>
            <w:color w:val="0000ee"/>
            <w:sz w:val="24"/>
            <w:szCs w:val="24"/>
            <w:u w:val="single"/>
            <w:rtl w:val="0"/>
          </w:rPr>
          <w:t xml:space="preserve">https://www.mdpi.com/2079-3200/13/9/107</w:t>
        </w:r>
      </w:hyperlink>
      <w:r w:rsidDel="00000000" w:rsidR="00000000" w:rsidRPr="00000000">
        <w:rPr>
          <w:rtl w:val="0"/>
        </w:rPr>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Declarative Versus Procedural Knowledge - ResearchGate, accessed December 22, 2025, </w:t>
      </w:r>
      <w:hyperlink r:id="rId24">
        <w:r w:rsidDel="00000000" w:rsidR="00000000" w:rsidRPr="00000000">
          <w:rPr>
            <w:rFonts w:ascii="Google Sans" w:cs="Google Sans" w:eastAsia="Google Sans" w:hAnsi="Google Sans"/>
            <w:color w:val="0000ee"/>
            <w:sz w:val="24"/>
            <w:szCs w:val="24"/>
            <w:u w:val="single"/>
            <w:rtl w:val="0"/>
          </w:rPr>
          <w:t xml:space="preserve">https://www.researchgate.net/publication/373241873_Declarative_Versus_Procedural_Knowledge</w:t>
        </w:r>
      </w:hyperlink>
      <w:r w:rsidDel="00000000" w:rsidR="00000000" w:rsidRPr="00000000">
        <w:rPr>
          <w:rtl w:val="0"/>
        </w:rPr>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Feynman Technique: The Ultimate Guide to Learning Anything Faster - Farnam Street, accessed December 22, 2025, </w:t>
      </w:r>
      <w:hyperlink r:id="rId25">
        <w:r w:rsidDel="00000000" w:rsidR="00000000" w:rsidRPr="00000000">
          <w:rPr>
            <w:rFonts w:ascii="Google Sans" w:cs="Google Sans" w:eastAsia="Google Sans" w:hAnsi="Google Sans"/>
            <w:color w:val="0000ee"/>
            <w:sz w:val="24"/>
            <w:szCs w:val="24"/>
            <w:u w:val="single"/>
            <w:rtl w:val="0"/>
          </w:rPr>
          <w:t xml:space="preserve">https://fs.blog/feynman-technique/</w:t>
        </w:r>
      </w:hyperlink>
      <w:r w:rsidDel="00000000" w:rsidR="00000000" w:rsidRPr="00000000">
        <w:rPr>
          <w:rtl w:val="0"/>
        </w:rPr>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Feynman Technique | A&amp;S Academic Advising and Coaching | University of Colorado Boulder, accessed December 22, 2025, </w:t>
      </w:r>
      <w:hyperlink r:id="rId26">
        <w:r w:rsidDel="00000000" w:rsidR="00000000" w:rsidRPr="00000000">
          <w:rPr>
            <w:rFonts w:ascii="Google Sans" w:cs="Google Sans" w:eastAsia="Google Sans" w:hAnsi="Google Sans"/>
            <w:color w:val="0000ee"/>
            <w:sz w:val="24"/>
            <w:szCs w:val="24"/>
            <w:u w:val="single"/>
            <w:rtl w:val="0"/>
          </w:rPr>
          <w:t xml:space="preserve">https://www.colorado.edu/artssciences-advising/resource-library/life-skills/the-feynman-technique-in-academic-coaching</w:t>
        </w:r>
      </w:hyperlink>
      <w:r w:rsidDel="00000000" w:rsidR="00000000" w:rsidRPr="00000000">
        <w:rPr>
          <w:rtl w:val="0"/>
        </w:rPr>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Effects of Dual Coding Theory on Social Studies Vocabulary and Comprehension in Elementary - ERIC, accessed December 22, 2025, </w:t>
      </w:r>
      <w:hyperlink r:id="rId27">
        <w:r w:rsidDel="00000000" w:rsidR="00000000" w:rsidRPr="00000000">
          <w:rPr>
            <w:rFonts w:ascii="Google Sans" w:cs="Google Sans" w:eastAsia="Google Sans" w:hAnsi="Google Sans"/>
            <w:color w:val="0000ee"/>
            <w:sz w:val="24"/>
            <w:szCs w:val="24"/>
            <w:u w:val="single"/>
            <w:rtl w:val="0"/>
          </w:rPr>
          <w:t xml:space="preserve">https://files.eric.ed.gov/fulltext/EJ1451130.pdf</w:t>
        </w:r>
      </w:hyperlink>
      <w:r w:rsidDel="00000000" w:rsidR="00000000" w:rsidRPr="00000000">
        <w:rPr>
          <w:rtl w:val="0"/>
        </w:rPr>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Cognitive Load Theory | Dual Coding: A Teacher's Guide, accessed December 22, 2025, </w:t>
      </w:r>
      <w:hyperlink r:id="rId28">
        <w:r w:rsidDel="00000000" w:rsidR="00000000" w:rsidRPr="00000000">
          <w:rPr>
            <w:rFonts w:ascii="Google Sans" w:cs="Google Sans" w:eastAsia="Google Sans" w:hAnsi="Google Sans"/>
            <w:color w:val="0000ee"/>
            <w:sz w:val="24"/>
            <w:szCs w:val="24"/>
            <w:u w:val="single"/>
            <w:rtl w:val="0"/>
          </w:rPr>
          <w:t xml:space="preserve">https://www.structural-learning.com/post/dual-coding-a-teachers-guide</w:t>
        </w:r>
      </w:hyperlink>
      <w:r w:rsidDel="00000000" w:rsidR="00000000" w:rsidRPr="00000000">
        <w:rPr>
          <w:rtl w:val="0"/>
        </w:rPr>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Study on the Critical Review of Bilingual Dual Coding Theory, accessed December 22, 2025, </w:t>
      </w:r>
      <w:hyperlink r:id="rId29">
        <w:r w:rsidDel="00000000" w:rsidR="00000000" w:rsidRPr="00000000">
          <w:rPr>
            <w:rFonts w:ascii="Google Sans" w:cs="Google Sans" w:eastAsia="Google Sans" w:hAnsi="Google Sans"/>
            <w:color w:val="0000ee"/>
            <w:sz w:val="24"/>
            <w:szCs w:val="24"/>
            <w:u w:val="single"/>
            <w:rtl w:val="0"/>
          </w:rPr>
          <w:t xml:space="preserve">https://www.airitilibrary.com/Common/Click_DOI?DOI=10.6918%2FIJOSSER.202303_6(3).0016</w:t>
        </w:r>
      </w:hyperlink>
      <w:r w:rsidDel="00000000" w:rsidR="00000000" w:rsidRPr="00000000">
        <w:rPr>
          <w:rtl w:val="0"/>
        </w:rPr>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Impact of Dual Coding Strategy to Enhance Students' Retention of Scientific Concepts in Middle Schools - ResearchGate, accessed December 22, 2025, </w:t>
      </w:r>
      <w:hyperlink r:id="rId30">
        <w:r w:rsidDel="00000000" w:rsidR="00000000" w:rsidRPr="00000000">
          <w:rPr>
            <w:rFonts w:ascii="Google Sans" w:cs="Google Sans" w:eastAsia="Google Sans" w:hAnsi="Google Sans"/>
            <w:color w:val="0000ee"/>
            <w:sz w:val="24"/>
            <w:szCs w:val="24"/>
            <w:u w:val="single"/>
            <w:rtl w:val="0"/>
          </w:rPr>
          <w:t xml:space="preserve">https://www.researchgate.net/publication/384489116_Impact_of_Dual_Coding_Strategy_to_Enhance_Students'_Retention_of_Scientific_Concepts_in_Middle_Schools</w:t>
        </w:r>
      </w:hyperlink>
      <w:r w:rsidDel="00000000" w:rsidR="00000000" w:rsidRPr="00000000">
        <w:rPr>
          <w:rtl w:val="0"/>
        </w:rPr>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Dual Coding Method to Stimulate Early Childhood Memory - Journal Umpo, accessed December 22, 2025, </w:t>
      </w:r>
      <w:hyperlink r:id="rId31">
        <w:r w:rsidDel="00000000" w:rsidR="00000000" w:rsidRPr="00000000">
          <w:rPr>
            <w:rFonts w:ascii="Google Sans" w:cs="Google Sans" w:eastAsia="Google Sans" w:hAnsi="Google Sans"/>
            <w:color w:val="0000ee"/>
            <w:sz w:val="24"/>
            <w:szCs w:val="24"/>
            <w:u w:val="single"/>
            <w:rtl w:val="0"/>
          </w:rPr>
          <w:t xml:space="preserve">https://journal.umpo.ac.id/index.php/indria/article/view/9902/4143</w:t>
        </w:r>
      </w:hyperlink>
      <w:r w:rsidDel="00000000" w:rsidR="00000000" w:rsidRPr="00000000">
        <w:rPr>
          <w:rtl w:val="0"/>
        </w:rPr>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Declarative and procedural memory as individual differences in second language acquisition* | Bilingualism - Cambridge University Press, accessed December 22, 2025, </w:t>
      </w:r>
      <w:hyperlink r:id="rId32">
        <w:r w:rsidDel="00000000" w:rsidR="00000000" w:rsidRPr="00000000">
          <w:rPr>
            <w:rFonts w:ascii="Google Sans" w:cs="Google Sans" w:eastAsia="Google Sans" w:hAnsi="Google Sans"/>
            <w:color w:val="0000ee"/>
            <w:sz w:val="24"/>
            <w:szCs w:val="24"/>
            <w:u w:val="single"/>
            <w:rtl w:val="0"/>
          </w:rPr>
          <w:t xml:space="preserve">https://www.cambridge.org/core/journals/bilingualism-language-and-cognition/article/declarative-and-procedural-memory-as-individual-differences-in-second-language-acquisition/C8BB7BBC05B91EF89377DFB18BB72C8D</w:t>
        </w:r>
      </w:hyperlink>
      <w:r w:rsidDel="00000000" w:rsidR="00000000" w:rsidRPr="00000000">
        <w:rPr>
          <w:rtl w:val="0"/>
        </w:rPr>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Procedural Learning in Humans - ResearchGate, accessed December 22, 2025, </w:t>
      </w:r>
      <w:hyperlink r:id="rId33">
        <w:r w:rsidDel="00000000" w:rsidR="00000000" w:rsidRPr="00000000">
          <w:rPr>
            <w:rFonts w:ascii="Google Sans" w:cs="Google Sans" w:eastAsia="Google Sans" w:hAnsi="Google Sans"/>
            <w:color w:val="0000ee"/>
            <w:sz w:val="24"/>
            <w:szCs w:val="24"/>
            <w:u w:val="single"/>
            <w:rtl w:val="0"/>
          </w:rPr>
          <w:t xml:space="preserve">https://www.researchgate.net/publication/312853043_Procedural_Learning_in_Humans</w:t>
        </w:r>
      </w:hyperlink>
      <w:r w:rsidDel="00000000" w:rsidR="00000000" w:rsidRPr="00000000">
        <w:rPr>
          <w:rtl w:val="0"/>
        </w:rPr>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Reinforcement learning enhances training efficiency in high-performance athletes - bioRxiv, accessed December 22, 2025, </w:t>
      </w:r>
      <w:hyperlink r:id="rId34">
        <w:r w:rsidDel="00000000" w:rsidR="00000000" w:rsidRPr="00000000">
          <w:rPr>
            <w:rFonts w:ascii="Google Sans" w:cs="Google Sans" w:eastAsia="Google Sans" w:hAnsi="Google Sans"/>
            <w:color w:val="0000ee"/>
            <w:sz w:val="24"/>
            <w:szCs w:val="24"/>
            <w:u w:val="single"/>
            <w:rtl w:val="0"/>
          </w:rPr>
          <w:t xml:space="preserve">https://www.biorxiv.org/content/10.1101/2024.04.22.590558v4.full.pdf</w:t>
        </w:r>
      </w:hyperlink>
      <w:r w:rsidDel="00000000" w:rsidR="00000000" w:rsidRPr="00000000">
        <w:rPr>
          <w:rtl w:val="0"/>
        </w:rPr>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Effective practice and instruction: A skill acquisition framework for excellence, accessed December 22, 2025, </w:t>
      </w:r>
      <w:hyperlink r:id="rId35">
        <w:r w:rsidDel="00000000" w:rsidR="00000000" w:rsidRPr="00000000">
          <w:rPr>
            <w:rFonts w:ascii="Google Sans" w:cs="Google Sans" w:eastAsia="Google Sans" w:hAnsi="Google Sans"/>
            <w:color w:val="0000ee"/>
            <w:sz w:val="24"/>
            <w:szCs w:val="24"/>
            <w:u w:val="single"/>
            <w:rtl w:val="0"/>
          </w:rPr>
          <w:t xml:space="preserve">https://www.tandfonline.com/doi/full/10.1080/02640414.2023.2240630</w:t>
        </w:r>
      </w:hyperlink>
      <w:r w:rsidDel="00000000" w:rsidR="00000000" w:rsidRPr="00000000">
        <w:rPr>
          <w:rtl w:val="0"/>
        </w:rPr>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Sleep Benefits Prose Memory Consolidation in University Students - MDPI, accessed December 22, 2025, </w:t>
      </w:r>
      <w:hyperlink r:id="rId36">
        <w:r w:rsidDel="00000000" w:rsidR="00000000" w:rsidRPr="00000000">
          <w:rPr>
            <w:rFonts w:ascii="Google Sans" w:cs="Google Sans" w:eastAsia="Google Sans" w:hAnsi="Google Sans"/>
            <w:color w:val="0000ee"/>
            <w:sz w:val="24"/>
            <w:szCs w:val="24"/>
            <w:u w:val="single"/>
            <w:rtl w:val="0"/>
          </w:rPr>
          <w:t xml:space="preserve">https://www.mdpi.com/2076-3425/15/3/265</w:t>
        </w:r>
      </w:hyperlink>
      <w:r w:rsidDel="00000000" w:rsidR="00000000" w:rsidRPr="00000000">
        <w:rPr>
          <w:rtl w:val="0"/>
        </w:rPr>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 intensity exercise before sleep boosts memory encoding the next morning - PMC, accessed December 22, 2025, </w:t>
      </w:r>
      <w:hyperlink r:id="rId37">
        <w:r w:rsidDel="00000000" w:rsidR="00000000" w:rsidRPr="00000000">
          <w:rPr>
            <w:rFonts w:ascii="Google Sans" w:cs="Google Sans" w:eastAsia="Google Sans" w:hAnsi="Google Sans"/>
            <w:color w:val="0000ee"/>
            <w:sz w:val="24"/>
            <w:szCs w:val="24"/>
            <w:u w:val="single"/>
            <w:rtl w:val="0"/>
          </w:rPr>
          <w:t xml:space="preserve">https://pmc.ncbi.nlm.nih.gov/articles/PMC12217599/</w:t>
        </w:r>
      </w:hyperlink>
      <w:r w:rsidDel="00000000" w:rsidR="00000000" w:rsidRPr="00000000">
        <w:rPr>
          <w:rtl w:val="0"/>
        </w:rPr>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impact of physical activity on sleep architecture and cognitive function among college students - PMC - PubMed Central, accessed December 22, 2025, </w:t>
      </w:r>
      <w:hyperlink r:id="rId38">
        <w:r w:rsidDel="00000000" w:rsidR="00000000" w:rsidRPr="00000000">
          <w:rPr>
            <w:rFonts w:ascii="Google Sans" w:cs="Google Sans" w:eastAsia="Google Sans" w:hAnsi="Google Sans"/>
            <w:color w:val="0000ee"/>
            <w:sz w:val="24"/>
            <w:szCs w:val="24"/>
            <w:u w:val="single"/>
            <w:rtl w:val="0"/>
          </w:rPr>
          <w:t xml:space="preserve">https://pmc.ncbi.nlm.nih.gov/articles/PMC12426200/</w:t>
        </w:r>
      </w:hyperlink>
      <w:r w:rsidDel="00000000" w:rsidR="00000000" w:rsidRPr="00000000">
        <w:rPr>
          <w:rtl w:val="0"/>
        </w:rPr>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Acute and Chronic Exercise Effects on Human Memory: What We ..., accessed December 22, 2025, </w:t>
      </w:r>
      <w:hyperlink r:id="rId39">
        <w:r w:rsidDel="00000000" w:rsidR="00000000" w:rsidRPr="00000000">
          <w:rPr>
            <w:rFonts w:ascii="Google Sans" w:cs="Google Sans" w:eastAsia="Google Sans" w:hAnsi="Google Sans"/>
            <w:color w:val="0000ee"/>
            <w:sz w:val="24"/>
            <w:szCs w:val="24"/>
            <w:u w:val="single"/>
            <w:rtl w:val="0"/>
          </w:rPr>
          <w:t xml:space="preserve">https://pmc.ncbi.nlm.nih.gov/articles/PMC8584999/</w:t>
        </w:r>
      </w:hyperlink>
      <w:r w:rsidDel="00000000" w:rsidR="00000000" w:rsidRPr="00000000">
        <w:rPr>
          <w:rtl w:val="0"/>
        </w:rPr>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Exercising before a nap benefits memory better than napping or exercising alone - PMC - PubMed Central, accessed December 22, 2025, </w:t>
      </w:r>
      <w:hyperlink r:id="rId40">
        <w:r w:rsidDel="00000000" w:rsidR="00000000" w:rsidRPr="00000000">
          <w:rPr>
            <w:rFonts w:ascii="Google Sans" w:cs="Google Sans" w:eastAsia="Google Sans" w:hAnsi="Google Sans"/>
            <w:color w:val="0000ee"/>
            <w:sz w:val="24"/>
            <w:szCs w:val="24"/>
            <w:u w:val="single"/>
            <w:rtl w:val="0"/>
          </w:rPr>
          <w:t xml:space="preserve">https://pmc.ncbi.nlm.nih.gov/articles/PMC7487865/</w:t>
        </w:r>
      </w:hyperlink>
      <w:r w:rsidDel="00000000" w:rsidR="00000000" w:rsidRPr="00000000">
        <w:rPr>
          <w:rtl w:val="0"/>
        </w:rPr>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Stress and long-term memory retrieval: a systematic review - PMC - NIH, accessed December 22, 2025, </w:t>
      </w:r>
      <w:hyperlink r:id="rId41">
        <w:r w:rsidDel="00000000" w:rsidR="00000000" w:rsidRPr="00000000">
          <w:rPr>
            <w:rFonts w:ascii="Google Sans" w:cs="Google Sans" w:eastAsia="Google Sans" w:hAnsi="Google Sans"/>
            <w:color w:val="0000ee"/>
            <w:sz w:val="24"/>
            <w:szCs w:val="24"/>
            <w:u w:val="single"/>
            <w:rtl w:val="0"/>
          </w:rPr>
          <w:t xml:space="preserve">https://pmc.ncbi.nlm.nih.gov/articles/PMC7879075/</w:t>
        </w:r>
      </w:hyperlink>
      <w:r w:rsidDel="00000000" w:rsidR="00000000" w:rsidRPr="00000000">
        <w:rPr>
          <w:rtl w:val="0"/>
        </w:rPr>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Acute stress does not affect the impairing effect of chronic stress on memory retrieval - PMC, accessed December 22, 2025, </w:t>
      </w:r>
      <w:hyperlink r:id="rId42">
        <w:r w:rsidDel="00000000" w:rsidR="00000000" w:rsidRPr="00000000">
          <w:rPr>
            <w:rFonts w:ascii="Google Sans" w:cs="Google Sans" w:eastAsia="Google Sans" w:hAnsi="Google Sans"/>
            <w:color w:val="0000ee"/>
            <w:sz w:val="24"/>
            <w:szCs w:val="24"/>
            <w:u w:val="single"/>
            <w:rtl w:val="0"/>
          </w:rPr>
          <w:t xml:space="preserve">https://pmc.ncbi.nlm.nih.gov/articles/PMC5010849/</w:t>
        </w:r>
      </w:hyperlink>
      <w:r w:rsidDel="00000000" w:rsidR="00000000" w:rsidRPr="00000000">
        <w:rPr>
          <w:rtl w:val="0"/>
        </w:rPr>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 of acute and chronic stress on memory impairment and hippocampal oxidative stress following global cerebral ischemia in adult male rats - PMC - NIH, accessed December 22, 2025, </w:t>
      </w:r>
      <w:hyperlink r:id="rId43">
        <w:r w:rsidDel="00000000" w:rsidR="00000000" w:rsidRPr="00000000">
          <w:rPr>
            <w:rFonts w:ascii="Google Sans" w:cs="Google Sans" w:eastAsia="Google Sans" w:hAnsi="Google Sans"/>
            <w:color w:val="0000ee"/>
            <w:sz w:val="24"/>
            <w:szCs w:val="24"/>
            <w:u w:val="single"/>
            <w:rtl w:val="0"/>
          </w:rPr>
          <w:t xml:space="preserve">https://pmc.ncbi.nlm.nih.gov/articles/PMC11468166/</w:t>
        </w:r>
      </w:hyperlink>
      <w:r w:rsidDel="00000000" w:rsidR="00000000" w:rsidRPr="00000000">
        <w:rPr>
          <w:rtl w:val="0"/>
        </w:rPr>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Optional Review Activities with Retrieval Practice Improve Learning and Reduce Test Anxiety - Lynn University Scholars, accessed December 22, 2025, </w:t>
      </w:r>
      <w:hyperlink r:id="rId44">
        <w:r w:rsidDel="00000000" w:rsidR="00000000" w:rsidRPr="00000000">
          <w:rPr>
            <w:rFonts w:ascii="Google Sans" w:cs="Google Sans" w:eastAsia="Google Sans" w:hAnsi="Google Sans"/>
            <w:color w:val="0000ee"/>
            <w:sz w:val="24"/>
            <w:szCs w:val="24"/>
            <w:u w:val="single"/>
            <w:rtl w:val="0"/>
          </w:rPr>
          <w:t xml:space="preserve">https://scholars.lynn.edu/en/publications/optional-review-activities-with-retrieval-practice-improve-learni/</w:t>
        </w:r>
      </w:hyperlink>
      <w:r w:rsidDel="00000000" w:rsidR="00000000" w:rsidRPr="00000000">
        <w:rPr>
          <w:rtl w:val="0"/>
        </w:rPr>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to the Special Issue: Advances in Metacognition, Learning, and Reactivity, accessed December 22, 2025, </w:t>
      </w:r>
      <w:hyperlink r:id="rId45">
        <w:r w:rsidDel="00000000" w:rsidR="00000000" w:rsidRPr="00000000">
          <w:rPr>
            <w:rFonts w:ascii="Google Sans" w:cs="Google Sans" w:eastAsia="Google Sans" w:hAnsi="Google Sans"/>
            <w:color w:val="0000ee"/>
            <w:sz w:val="24"/>
            <w:szCs w:val="24"/>
            <w:u w:val="single"/>
            <w:rtl w:val="0"/>
          </w:rPr>
          <w:t xml:space="preserve">https://pmc.ncbi.nlm.nih.gov/articles/PMC12028261/</w:t>
        </w:r>
      </w:hyperlink>
      <w:r w:rsidDel="00000000" w:rsidR="00000000" w:rsidRPr="00000000">
        <w:rPr>
          <w:rtl w:val="0"/>
        </w:rPr>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the Prompt: Investigating Retrieval-Based Monitoring in Self-Regulated Learning - PMC - NIH, accessed December 22, 2025, </w:t>
      </w:r>
      <w:hyperlink r:id="rId46">
        <w:r w:rsidDel="00000000" w:rsidR="00000000" w:rsidRPr="00000000">
          <w:rPr>
            <w:rFonts w:ascii="Google Sans" w:cs="Google Sans" w:eastAsia="Google Sans" w:hAnsi="Google Sans"/>
            <w:color w:val="0000ee"/>
            <w:sz w:val="24"/>
            <w:szCs w:val="24"/>
            <w:u w:val="single"/>
            <w:rtl w:val="0"/>
          </w:rPr>
          <w:t xml:space="preserve">https://pmc.ncbi.nlm.nih.gov/articles/PMC12387543/</w:t>
        </w:r>
      </w:hyperlink>
      <w:r w:rsidDel="00000000" w:rsidR="00000000" w:rsidRPr="00000000">
        <w:rPr>
          <w:rtl w:val="0"/>
        </w:rPr>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Metacognitive Accuracy and the Self-Regulated Learner: What Teachers Can Do, accessed December 22, 2025, </w:t>
      </w:r>
      <w:hyperlink r:id="rId47">
        <w:r w:rsidDel="00000000" w:rsidR="00000000" w:rsidRPr="00000000">
          <w:rPr>
            <w:rFonts w:ascii="Google Sans" w:cs="Google Sans" w:eastAsia="Google Sans" w:hAnsi="Google Sans"/>
            <w:color w:val="0000ee"/>
            <w:sz w:val="24"/>
            <w:szCs w:val="24"/>
            <w:u w:val="single"/>
            <w:rtl w:val="0"/>
          </w:rPr>
          <w:t xml:space="preserve">https://www.shyambarr.com.au/blog/metacognitive-accuracy-and-the-self-regulated-learner</w:t>
        </w:r>
      </w:hyperlink>
      <w:r w:rsidDel="00000000" w:rsidR="00000000" w:rsidRPr="00000000">
        <w:rPr>
          <w:rtl w:val="0"/>
        </w:rPr>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Monitoring-Based Rewards Enhance Both Learning Performance and Metacognitive Monitoring Accuracy - MDPI, accessed December 22, 2025, </w:t>
      </w:r>
      <w:hyperlink r:id="rId48">
        <w:r w:rsidDel="00000000" w:rsidR="00000000" w:rsidRPr="00000000">
          <w:rPr>
            <w:rFonts w:ascii="Google Sans" w:cs="Google Sans" w:eastAsia="Google Sans" w:hAnsi="Google Sans"/>
            <w:color w:val="0000ee"/>
            <w:sz w:val="24"/>
            <w:szCs w:val="24"/>
            <w:u w:val="single"/>
            <w:rtl w:val="0"/>
          </w:rPr>
          <w:t xml:space="preserve">https://www.mdpi.com/2076-328X/15/3/307</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mc.ncbi.nlm.nih.gov/articles/PMC7487865/" TargetMode="External"/><Relationship Id="rId20" Type="http://schemas.openxmlformats.org/officeDocument/2006/relationships/hyperlink" Target="https://www.arist.co/post/nudge-science-5-research-backed-micro-interventions-increase-training-effectiveness/blogrelixir" TargetMode="External"/><Relationship Id="rId42" Type="http://schemas.openxmlformats.org/officeDocument/2006/relationships/hyperlink" Target="https://pmc.ncbi.nlm.nih.gov/articles/PMC5010849/" TargetMode="External"/><Relationship Id="rId41" Type="http://schemas.openxmlformats.org/officeDocument/2006/relationships/hyperlink" Target="https://pmc.ncbi.nlm.nih.gov/articles/PMC7879075/" TargetMode="External"/><Relationship Id="rId22" Type="http://schemas.openxmlformats.org/officeDocument/2006/relationships/hyperlink" Target="https://www.frontiersin.org/journals/education/articles/10.3389/feduc.2025.1641638/full" TargetMode="External"/><Relationship Id="rId44" Type="http://schemas.openxmlformats.org/officeDocument/2006/relationships/hyperlink" Target="https://scholars.lynn.edu/en/publications/optional-review-activities-with-retrieval-practice-improve-learni/" TargetMode="External"/><Relationship Id="rId21" Type="http://schemas.openxmlformats.org/officeDocument/2006/relationships/hyperlink" Target="https://speach.me/blog/employees-forget-90-of-training-within-1-week-heres-how-to-fix-it-speach-method" TargetMode="External"/><Relationship Id="rId43" Type="http://schemas.openxmlformats.org/officeDocument/2006/relationships/hyperlink" Target="https://pmc.ncbi.nlm.nih.gov/articles/PMC11468166/" TargetMode="External"/><Relationship Id="rId24" Type="http://schemas.openxmlformats.org/officeDocument/2006/relationships/hyperlink" Target="https://www.researchgate.net/publication/373241873_Declarative_Versus_Procedural_Knowledge" TargetMode="External"/><Relationship Id="rId46" Type="http://schemas.openxmlformats.org/officeDocument/2006/relationships/hyperlink" Target="https://pmc.ncbi.nlm.nih.gov/articles/PMC12387543/" TargetMode="External"/><Relationship Id="rId23" Type="http://schemas.openxmlformats.org/officeDocument/2006/relationships/hyperlink" Target="https://www.mdpi.com/2079-3200/13/9/107" TargetMode="External"/><Relationship Id="rId45" Type="http://schemas.openxmlformats.org/officeDocument/2006/relationships/hyperlink" Target="https://pmc.ncbi.nlm.nih.gov/articles/PMC1202826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sychologicalscience.org/publications/journals/pspi/learning-techniques.html" TargetMode="External"/><Relationship Id="rId26" Type="http://schemas.openxmlformats.org/officeDocument/2006/relationships/hyperlink" Target="https://www.colorado.edu/artssciences-advising/resource-library/life-skills/the-feynman-technique-in-academic-coaching" TargetMode="External"/><Relationship Id="rId48" Type="http://schemas.openxmlformats.org/officeDocument/2006/relationships/hyperlink" Target="https://www.mdpi.com/2076-328X/15/3/307" TargetMode="External"/><Relationship Id="rId25" Type="http://schemas.openxmlformats.org/officeDocument/2006/relationships/hyperlink" Target="https://fs.blog/feynman-technique/" TargetMode="External"/><Relationship Id="rId47" Type="http://schemas.openxmlformats.org/officeDocument/2006/relationships/hyperlink" Target="https://www.shyambarr.com.au/blog/metacognitive-accuracy-and-the-self-regulated-learner" TargetMode="External"/><Relationship Id="rId28" Type="http://schemas.openxmlformats.org/officeDocument/2006/relationships/hyperlink" Target="https://www.structural-learning.com/post/dual-coding-a-teachers-guide" TargetMode="External"/><Relationship Id="rId27" Type="http://schemas.openxmlformats.org/officeDocument/2006/relationships/hyperlink" Target="https://files.eric.ed.gov/fulltext/EJ1451130.pdf" TargetMode="External"/><Relationship Id="rId5" Type="http://schemas.openxmlformats.org/officeDocument/2006/relationships/styles" Target="styles.xml"/><Relationship Id="rId6" Type="http://schemas.openxmlformats.org/officeDocument/2006/relationships/hyperlink" Target="https://journalistsresource.org/education/improving-student-learning-effective-techniques-directions-cognitive-educational-psychology/" TargetMode="External"/><Relationship Id="rId29" Type="http://schemas.openxmlformats.org/officeDocument/2006/relationships/hyperlink" Target="https://www.airitilibrary.com/Common/Click_DOI?DOI=10.6918/IJOSSER.202303_6(3).0016" TargetMode="External"/><Relationship Id="rId7" Type="http://schemas.openxmlformats.org/officeDocument/2006/relationships/hyperlink" Target="https://www.whz.de/fileadmin/lehre/hochschuldidaktik/docs/dunloskiimprovingstudentlearning.pdf" TargetMode="External"/><Relationship Id="rId8" Type="http://schemas.openxmlformats.org/officeDocument/2006/relationships/hyperlink" Target="https://pubmed.ncbi.nlm.nih.gov/26173288/" TargetMode="External"/><Relationship Id="rId31" Type="http://schemas.openxmlformats.org/officeDocument/2006/relationships/hyperlink" Target="https://journal.umpo.ac.id/index.php/indria/article/view/9902/4143" TargetMode="External"/><Relationship Id="rId30" Type="http://schemas.openxmlformats.org/officeDocument/2006/relationships/hyperlink" Target="https://www.researchgate.net/publication/384489116_Impact_of_Dual_Coding_Strategy_to_Enhance_Students'_Retention_of_Scientific_Concepts_in_Middle_Schools" TargetMode="External"/><Relationship Id="rId11" Type="http://schemas.openxmlformats.org/officeDocument/2006/relationships/hyperlink" Target="https://files.eric.ed.gov/fulltext/EJ1021069.pdf" TargetMode="External"/><Relationship Id="rId33" Type="http://schemas.openxmlformats.org/officeDocument/2006/relationships/hyperlink" Target="https://www.researchgate.net/publication/312853043_Procedural_Learning_in_Humans" TargetMode="External"/><Relationship Id="rId10" Type="http://schemas.openxmlformats.org/officeDocument/2006/relationships/hyperlink" Target="https://www.forrestconsult.com/blog/desirable-difficulties" TargetMode="External"/><Relationship Id="rId32" Type="http://schemas.openxmlformats.org/officeDocument/2006/relationships/hyperlink" Target="https://www.cambridge.org/core/journals/bilingualism-language-and-cognition/article/declarative-and-procedural-memory-as-individual-differences-in-second-language-acquisition/C8BB7BBC05B91EF89377DFB18BB72C8D" TargetMode="External"/><Relationship Id="rId13" Type="http://schemas.openxmlformats.org/officeDocument/2006/relationships/hyperlink" Target="http://psychnet.wustl.edu/memory/wp-content/uploads/2018/04/Roediger-Karpicke-2006_PPS.pdf" TargetMode="External"/><Relationship Id="rId35" Type="http://schemas.openxmlformats.org/officeDocument/2006/relationships/hyperlink" Target="https://www.tandfonline.com/doi/full/10.1080/02640414.2023.2240630" TargetMode="External"/><Relationship Id="rId12" Type="http://schemas.openxmlformats.org/officeDocument/2006/relationships/hyperlink" Target="https://cmadan.com/papers/VanHEtal2022JCEHP.pdf" TargetMode="External"/><Relationship Id="rId34" Type="http://schemas.openxmlformats.org/officeDocument/2006/relationships/hyperlink" Target="https://www.biorxiv.org/content/10.1101/2024.04.22.590558v4.full.pdf" TargetMode="External"/><Relationship Id="rId15" Type="http://schemas.openxmlformats.org/officeDocument/2006/relationships/hyperlink" Target="https://profiles.wustl.edu/en/publications/the-power-of-testing-memory-basic-research-and-implications-for-e/" TargetMode="External"/><Relationship Id="rId37" Type="http://schemas.openxmlformats.org/officeDocument/2006/relationships/hyperlink" Target="https://pmc.ncbi.nlm.nih.gov/articles/PMC12217599/" TargetMode="External"/><Relationship Id="rId14" Type="http://schemas.openxmlformats.org/officeDocument/2006/relationships/hyperlink" Target="https://aliabdaal.com/studying/the-feynman-technique/" TargetMode="External"/><Relationship Id="rId36" Type="http://schemas.openxmlformats.org/officeDocument/2006/relationships/hyperlink" Target="https://www.mdpi.com/2076-3425/15/3/265" TargetMode="External"/><Relationship Id="rId17" Type="http://schemas.openxmlformats.org/officeDocument/2006/relationships/hyperlink" Target="https://www.waddesdonschool.com/wp-content/uploads/2021/02/Desriable-Difficulties-in-theory-and-practice-Bjork-Bjork-2020.pdf" TargetMode="External"/><Relationship Id="rId39" Type="http://schemas.openxmlformats.org/officeDocument/2006/relationships/hyperlink" Target="https://pmc.ncbi.nlm.nih.gov/articles/PMC8584999/" TargetMode="External"/><Relationship Id="rId16" Type="http://schemas.openxmlformats.org/officeDocument/2006/relationships/hyperlink" Target="https://burrell.edu/wp-content/uploads/2020/09/EBjorkRBjork_FABBSchapter2014-2nd-ed._WithCoverPage.pdf" TargetMode="External"/><Relationship Id="rId38" Type="http://schemas.openxmlformats.org/officeDocument/2006/relationships/hyperlink" Target="https://pmc.ncbi.nlm.nih.gov/articles/PMC12426200/" TargetMode="External"/><Relationship Id="rId19" Type="http://schemas.openxmlformats.org/officeDocument/2006/relationships/hyperlink" Target="https://3starlearningexperiences.wordpress.com/2023/02/28/demystifying-desirable-difficulties-2-what-theyre-not/" TargetMode="External"/><Relationship Id="rId18" Type="http://schemas.openxmlformats.org/officeDocument/2006/relationships/hyperlink" Target="https://www.researchgate.net/publication/347931447_Desirable_Difficulties_in_Theory_and_Practi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