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Exemplo de solução dos exercícios de 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48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348" w:hanging="3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Faça um programa que lê do usuário um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 informa se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lido é um algarismo.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48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Faça um programa para ler 3 números reais do teclado e verificar se o primeiro é maior que a soma dos outros dois.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48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Faça um programa que leia 5 números e informe quantos desses números  são maiores que 10.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48" w:hanging="36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Faça um programa para ler 3 números reais do teclado e verificar se o maior  deles é maior que a soma dos outros dois.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48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Ler três números diferentes e mostrá-los em ordem crescente. Idem para ordem descendente.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48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Ler os três coeficientes de uma equação de segundo grau e determinar suas raízes.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48" w:hanging="36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Ler 4 números inteiros correspondentes  a números apostados em uma loteria. Ler os 3 números sorteados. Informar quantos acertos o apostador fez.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48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Escreva um algoritmo com ENQUANTO que permita a leitura das notas de uma turma de 20 alunos. Calcular a média da turma e contar quantos alunos obtiveram nota acima desta média calculada. Escrever a média da turma e o resultado da contagem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48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a 8 com PARA.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48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a 8 em Fluxograma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lnINNTOuHRuLHY+tqMKV0Qeaww==">CgMxLjA4AHIhMS1MNFNoU0pNTHFmc2hVQ1dqTjY3dk04OE5KTTJrc085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2021-02-24T11:03:00Z</dcterms:created>
  <dc:creator>Luis Otavio</dc:creator>
</cp:coreProperties>
</file>