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REFRACT</w:t>
      </w:r>
    </w:p>
    <w:p>
      <w:pPr>
        <w:pStyle w:val="Subtitle"/>
      </w:pPr>
      <w:r>
        <w:t>A stronger game, built around light</w:t>
      </w:r>
    </w:p>
    <w:p>
      <w:pPr>
        <w:pStyle w:val="BriefMetadata"/>
      </w:pPr>
      <w:r>
        <w:t>Implementation brief for Claude  |  Revision 2  |  8 September 2026</w:t>
      </w:r>
    </w:p>
    <w:p>
      <w:pPr>
        <w:pStyle w:val="BriefMetadata"/>
      </w:pPr>
      <w:r>
        <w:t>Revised 8 September 2026. Supersedes GPT_Advice.docx for implementation. Input: current REFRACT repository.</w:t>
      </w:r>
    </w:p>
    <w:p>
      <w:pPr>
        <w:pStyle w:val="BriefLabel"/>
      </w:pPr>
      <w:r>
        <w:t>Your assignment</w:t>
      </w:r>
    </w:p>
    <w:p>
      <w:pPr/>
      <w:r>
        <w:t>Act as the gameplay designer and implementation engineer for REFRACT. Read this entire brief and inspect the current repository, then implement, test, and package a substantially stronger version. Deliver working gameplay. Do not stop after producing a proposal or another specification.</w:t>
      </w:r>
    </w:p>
    <w:p>
      <w:pPr/>
      <w:r>
        <w:t>The owner has authorized a substantial redesign and has explicitly removed development time as the reason to preserve a weak implementation. Keep the light-routing identity and Tower Defense &amp; Strategy genre. Change the map, waves, economy, progression, controls, and presentation when that improves the playable experience.</w:t>
      </w:r>
    </w:p>
    <w:p>
      <w:pPr>
        <w:pStyle w:val="BriefLabel"/>
      </w:pPr>
      <w:r>
        <w:t>The experience to build</w:t>
      </w:r>
    </w:p>
    <w:p>
      <w:pPr/>
      <w:r>
        <w:t>The player turns one vulnerable light source into an ingenious defensive network. They understand an approaching threat, redirect or expand the network, see why the change works, and earn a new decision. A clever arrangement should produce an immediately readable payoff. Do not impose a minimum number of reroutes or require the old layout to lose.</w:t>
      </w:r>
    </w:p>
    <w:p>
      <w:pPr>
        <w:pStyle w:val="BriefLabel"/>
      </w:pPr>
      <w:r>
        <w:t>How to use this brief</w:t>
      </w:r>
    </w:p>
    <w:p>
      <w:pPr>
        <w:pStyle w:val="BriefBullet"/>
        <w:numPr>
          <w:ilvl w:val="0"/>
          <w:numId w:val="90"/>
        </w:numPr>
      </w:pPr>
      <w:r>
        <w:t>Follow the concrete default design below. Values and timings are starting hypotheses to tune through evidence; they are not claimed to be validated balance.</w:t>
      </w:r>
    </w:p>
    <w:p>
      <w:pPr>
        <w:pStyle w:val="BriefBullet"/>
        <w:numPr>
          <w:ilvl w:val="0"/>
          <w:numId w:val="90"/>
        </w:numPr>
      </w:pPr>
      <w:r>
        <w:t>Preserve useful existing engineering. Reconcile outdated design freezes in MASTER_SPEC.md and CLAUDE.md with this owner-directed brief, while retaining applicable security, tool, access, and submission requirements.</w:t>
      </w:r>
    </w:p>
    <w:p>
      <w:pPr>
        <w:pStyle w:val="BriefBullet"/>
        <w:numPr>
          <w:ilvl w:val="0"/>
          <w:numId w:val="90"/>
        </w:numPr>
      </w:pPr>
      <w:r>
        <w:t>Keep this document in development materials. It is not the official design-intent submission and must not be embedded in the game or submission metadata.</w:t>
      </w:r>
    </w:p>
    <w:p>
      <w:pPr/>
      <w:r>
        <w:t>Success means an understandable, replayable game with multiple viable builds and satisfying decisions throughout a run. Feature count, test count, and a claim of being award-worthy are not completion evidence.</w:t>
      </w:r>
    </w:p>
    <w:p>
      <w:pPr>
        <w:pStyle w:val="Heading1"/>
        <w:pageBreakBefore/>
        <w:spacing w:before="0"/>
      </w:pPr>
      <w:r>
        <w:t>What the existing review established</w:t>
      </w:r>
    </w:p>
    <w:p>
      <w:pPr/>
      <w:r>
        <w:t>These observations concern the uploaded snapshot reviewed on 6 September 2026. Inspect the current checkout before assuming they still hold. The packaged game matched the gameplay source; the root development HTML additionally contained debug code.</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4500"/>
        <w:gridCol w:w="4860"/>
      </w:tblGrid>
      <w:tr>
        <w:trPr>
          <w:cantSplit/>
          <w:tblHeader w:val="true"/>
        </w:trPr>
        <w:tc>
          <w:tcPr>
            <w:tcW w:type="dxa" w:w="4500"/>
            <w:vAlign w:val="center"/>
            <w:shd w:fill="E8EEF5"/>
          </w:tcPr>
          <w:p>
            <w:pPr>
              <w:pStyle w:val="BriefTableHeader"/>
            </w:pPr>
            <w:r>
              <w:t>Observed test</w:t>
            </w:r>
          </w:p>
        </w:tc>
        <w:tc>
          <w:tcPr>
            <w:tcW w:type="dxa" w:w="4860"/>
            <w:vAlign w:val="center"/>
            <w:shd w:fill="E8EEF5"/>
          </w:tcPr>
          <w:p>
            <w:pPr>
              <w:pStyle w:val="BriefTableHeader"/>
            </w:pPr>
            <w:r>
              <w:t>Result</w:t>
            </w:r>
          </w:p>
        </w:tc>
      </w:tr>
      <w:tr>
        <w:trPr>
          <w:cantSplit/>
        </w:trPr>
        <w:tc>
          <w:tcPr>
            <w:tcW w:type="dxa" w:w="4500"/>
            <w:vAlign w:val="center"/>
          </w:tcPr>
          <w:p>
            <w:pPr>
              <w:pStyle w:val="BriefTable"/>
            </w:pPr>
            <w:r>
              <w:t>Existing solver suite</w:t>
            </w:r>
          </w:p>
        </w:tc>
        <w:tc>
          <w:tcPr>
            <w:tcW w:type="dxa" w:w="4860"/>
            <w:vAlign w:val="center"/>
          </w:tcPr>
          <w:p>
            <w:pPr>
              <w:pStyle w:val="BriefTable"/>
            </w:pPr>
            <w:r>
              <w:t>26 tests passed.</w:t>
            </w:r>
          </w:p>
        </w:tc>
      </w:tr>
      <w:tr>
        <w:trPr>
          <w:cantSplit/>
        </w:trPr>
        <w:tc>
          <w:tcPr>
            <w:tcW w:type="dxa" w:w="4500"/>
            <w:vAlign w:val="center"/>
          </w:tcPr>
          <w:p>
            <w:pPr>
              <w:pStyle w:val="BriefTable"/>
            </w:pPr>
            <w:r>
              <w:t>No purchases or edits</w:t>
            </w:r>
          </w:p>
        </w:tc>
        <w:tc>
          <w:tcPr>
            <w:tcW w:type="dxa" w:w="4860"/>
            <w:vAlign w:val="center"/>
          </w:tcPr>
          <w:p>
            <w:pPr>
              <w:pStyle w:val="BriefTable"/>
            </w:pPr>
            <w:r>
              <w:t>Lost on wave 3.</w:t>
            </w:r>
          </w:p>
        </w:tc>
      </w:tr>
      <w:tr>
        <w:trPr>
          <w:cantSplit/>
        </w:trPr>
        <w:tc>
          <w:tcPr>
            <w:tcW w:type="dxa" w:w="4500"/>
            <w:vAlign w:val="center"/>
          </w:tcPr>
          <w:p>
            <w:pPr>
              <w:pStyle w:val="BriefTable"/>
            </w:pPr>
            <w:r>
              <w:t>One mirror plus core upgrades</w:t>
            </w:r>
          </w:p>
        </w:tc>
        <w:tc>
          <w:tcPr>
            <w:tcW w:type="dxa" w:w="4860"/>
            <w:vAlign w:val="center"/>
          </w:tcPr>
          <w:p>
            <w:pPr>
              <w:pStyle w:val="BriefTable"/>
            </w:pPr>
            <w:r>
              <w:t>Lost on wave 10.</w:t>
            </w:r>
          </w:p>
        </w:tc>
      </w:tr>
      <w:tr>
        <w:trPr>
          <w:cantSplit/>
        </w:trPr>
        <w:tc>
          <w:tcPr>
            <w:tcW w:type="dxa" w:w="4500"/>
            <w:vAlign w:val="center"/>
          </w:tcPr>
          <w:p>
            <w:pPr>
              <w:pStyle w:val="BriefTable"/>
            </w:pPr>
            <w:r>
              <w:t>Three fixed mirrors plus core upgrades</w:t>
            </w:r>
          </w:p>
        </w:tc>
        <w:tc>
          <w:tcPr>
            <w:tcW w:type="dxa" w:w="4860"/>
            <w:vAlign w:val="center"/>
          </w:tcPr>
          <w:p>
            <w:pPr>
              <w:pStyle w:val="BriefTable"/>
            </w:pPr>
            <w:r>
              <w:t>Won all 12 waves with 4 HP.</w:t>
            </w:r>
          </w:p>
        </w:tc>
      </w:tr>
      <w:tr>
        <w:trPr>
          <w:cantSplit/>
        </w:trPr>
        <w:tc>
          <w:tcPr>
            <w:tcW w:type="dxa" w:w="4500"/>
            <w:vAlign w:val="center"/>
          </w:tcPr>
          <w:p>
            <w:pPr>
              <w:pStyle w:val="BriefTable"/>
            </w:pPr>
            <w:r>
              <w:t>Same fixed layout; call waves early</w:t>
            </w:r>
          </w:p>
        </w:tc>
        <w:tc>
          <w:tcPr>
            <w:tcW w:type="dxa" w:w="4860"/>
            <w:vAlign w:val="center"/>
          </w:tcPr>
          <w:p>
            <w:pPr>
              <w:pStyle w:val="BriefTable"/>
            </w:pPr>
            <w:r>
              <w:t>Won with 4 HP again.</w:t>
            </w:r>
          </w:p>
        </w:tc>
      </w:tr>
    </w:tbl>
    <w:p>
      <w:pPr>
        <w:pStyle w:val="BriefCaption"/>
      </w:pPr>
      <w:r>
        <w:t>Evidence: independent headless runs of the reviewed simulation with normal starting funds and costs. These are mechanics tests, not measurements of human enjoyment or browser performance.</w:t>
      </w:r>
    </w:p>
    <w:p>
      <w:pPr/>
      <w:r>
        <w:t>Reproduce the fixed-layout baseline: place mirrors at (7,4), (0,4), and (0,6), using zero-indexed coordinates and automatic orientation. Buy in that order as affordable between waves, then buy core upgrades. Do not move or rotate afterward. The normal-countdown run lasted 537.8 simulated seconds. Umbra escaped, dealt 10 damage, and the remaining core HP still produced victory.</w:t>
      </w:r>
    </w:p>
    <w:p>
      <w:pPr/>
      <w:r>
        <w:t>The reviewer inspected supplied screenshots. Direct play was blocked by disabled WebGL in the review browser. Touch feel, audio quality, actual device performance, and unfamiliar-player enjoyment were not independently verified.</w:t>
      </w:r>
    </w:p>
    <w:p>
      <w:pPr>
        <w:pStyle w:val="BriefLabel"/>
      </w:pPr>
      <w:r>
        <w:t>Design implications</w:t>
      </w:r>
    </w:p>
    <w:p>
      <w:pPr>
        <w:pStyle w:val="BriefBullet"/>
        <w:numPr>
          <w:ilvl w:val="0"/>
          <w:numId w:val="90"/>
        </w:numPr>
      </w:pPr>
      <w:r>
        <w:t>Make the network decisions matter before the final encounter. A new boss-loss rule alone would only hide the static-layout weakness.</w:t>
      </w:r>
    </w:p>
    <w:p>
      <w:pPr>
        <w:pStyle w:val="BriefBullet"/>
        <w:numPr>
          <w:ilvl w:val="0"/>
          <w:numId w:val="90"/>
        </w:numPr>
      </w:pPr>
      <w:r>
        <w:t>Distinguish coverage from damage. The LIT counter can stay unchanged when reflection improves damage, or increase when splitting weakens individual branches.</w:t>
      </w:r>
    </w:p>
    <w:p>
      <w:pPr>
        <w:pStyle w:val="BriefBullet"/>
        <w:numPr>
          <w:ilvl w:val="0"/>
          <w:numId w:val="90"/>
        </w:numPr>
      </w:pPr>
      <w:r>
        <w:t>Reward learning and experimentation. Do not force players to use every tool, or punish a clever stable defense merely because it is stable.</w:t>
      </w:r>
    </w:p>
    <w:p>
      <w:pPr/>
      <w:r>
        <w:t>Official weighting: engagement 30%, playability 25%, core-loop design 20%, focus 15%, originality 10%. Visual polish is not separately scored. Use this order when resolving trade-offs. [S1]</w:t>
      </w:r>
    </w:p>
    <w:p>
      <w:pPr>
        <w:pStyle w:val="Heading1"/>
        <w:pageBreakBefore/>
        <w:spacing w:before="0"/>
      </w:pPr>
      <w:r>
        <w:t>The playable direction</w:t>
      </w:r>
    </w:p>
    <w:p>
      <w:pPr>
        <w:pStyle w:val="BriefLabel"/>
      </w:pPr>
      <w:r>
        <w:t>Default product scope</w:t>
      </w:r>
    </w:p>
    <w:p>
      <w:pPr/>
      <w:r>
        <w:t>Build one excellent portrait arena, an eight-encounter main run, four optical tools, two run-specific upgrade choices, and a final boss that must be defeated. Retain immediate replay. Keep additional modes outside the main redesign scope.</w:t>
      </w:r>
    </w:p>
    <w:p>
      <w:pPr/>
      <w:r>
        <w:t>Target roughly four to six minutes of active play at normal speed for an informed player. Measure reading and planning separately; never rush a first-time player to satisfy this target. This is a pacing goal, not a development deadline.</w:t>
      </w:r>
    </w:p>
    <w:p>
      <w:pPr>
        <w:pStyle w:val="BriefLabel"/>
      </w:pPr>
      <w:r>
        <w:t>The repeated decision</w:t>
      </w:r>
    </w:p>
    <w:p>
      <w:pPr/>
      <w:r>
        <w:t>Preview the next formation and entry lane. Choose where to spend light, where to spend gold, and whether to concentrate or distribute damage. Launch the wave. Observe exposure, shielding, leaks, and kills. Make optional tactical corrections. Use the reward to extend the network or specialize it, then repeat.</w:t>
      </w:r>
    </w:p>
    <w:p>
      <w:pPr>
        <w:pStyle w:val="BriefLabel"/>
      </w:pPr>
      <w:r>
        <w:t>The first ninety seconds</w:t>
      </w:r>
    </w:p>
    <w:p>
      <w:pPr>
        <w:pStyle w:val="BriefBullet"/>
        <w:numPr>
          <w:ilvl w:val="0"/>
          <w:numId w:val="90"/>
        </w:numPr>
      </w:pPr>
      <w:r>
        <w:t>Within about 15 seconds of choosing Play, let the player place a mirror and visibly burn a target along a road segment. Teach through an action with a readable result.</w:t>
      </w:r>
    </w:p>
    <w:p>
      <w:pPr>
        <w:pStyle w:val="BriefBullet"/>
        <w:numPr>
          <w:ilvl w:val="0"/>
          <w:numId w:val="90"/>
        </w:numPr>
      </w:pPr>
      <w:r>
        <w:t>By about 45 seconds, demonstrate absorption with a slow shielded formation and a safe opportunity to improve its exposure. If the player struggles, pause and illustrate the cause.</w:t>
      </w:r>
    </w:p>
    <w:p>
      <w:pPr>
        <w:pStyle w:val="BriefBullet"/>
        <w:numPr>
          <w:ilvl w:val="0"/>
          <w:numId w:val="90"/>
        </w:numPr>
      </w:pPr>
      <w:r>
        <w:t>By about 90 seconds, let the player solve a different pressure pattern and experience the first meaningful build choice. Adjust this timing for actual readers.</w:t>
      </w:r>
    </w:p>
    <w:p>
      <w:pPr>
        <w:pStyle w:val="BriefLabel"/>
      </w:pPr>
      <w:r>
        <w:t>Three intended approaches</w:t>
      </w:r>
    </w:p>
    <w:p>
      <w:pPr>
        <w:pStyle w:val="BriefBullet"/>
        <w:numPr>
          <w:ilvl w:val="0"/>
          <w:numId w:val="90"/>
        </w:numPr>
      </w:pPr>
      <w:r>
        <w:t>A concentrated mirror chain uses long exposures and strong return passes to handle durable threats.</w:t>
      </w:r>
    </w:p>
    <w:p>
      <w:pPr>
        <w:pStyle w:val="BriefBullet"/>
        <w:numPr>
          <w:ilvl w:val="0"/>
          <w:numId w:val="90"/>
        </w:numPr>
      </w:pPr>
      <w:r>
        <w:t>A branched network covers simultaneous threats and exploits overlapping lines or lingering damage.</w:t>
      </w:r>
    </w:p>
    <w:p>
      <w:pPr>
        <w:pStyle w:val="BriefBullet"/>
        <w:numPr>
          <w:ilvl w:val="0"/>
          <w:numId w:val="90"/>
        </w:numPr>
      </w:pPr>
      <w:r>
        <w:t>An independent lamp route reaches vulnerable flanks and supplies light beyond an absorbed main beam.</w:t>
      </w:r>
    </w:p>
    <w:p>
      <w:pPr/>
      <w:r>
        <w:t>These approaches may share tools. They should differ in layout, spending, and strengths. At least two must be viable at comparable resources; none should require a secret build order. Reconfiguration is valuable when it solves a visible problem, not because an arbitrary timer invalidates existing pieces.</w:t>
      </w:r>
    </w:p>
    <w:p>
      <w:pPr>
        <w:pStyle w:val="Heading1"/>
        <w:pageBreakBefore/>
        <w:spacing w:before="0"/>
      </w:pPr>
      <w:r>
        <w:t>Arena and economy</w:t>
      </w:r>
    </w:p>
    <w:p>
      <w:pPr>
        <w:pStyle w:val="BriefLabel"/>
      </w:pPr>
      <w:r>
        <w:t>Build one arena with real routing choices</w:t>
      </w:r>
    </w:p>
    <w:p>
      <w:pPr/>
      <w:r>
        <w:t>Use the current 8-by-12 portrait board as the initial footprint. The default redesign adds two clearly marked entry routes and preserves open routing corridors on both sides. Enemies follow fixed, previewed roads that meet near the core. Players route light; they do not redraw enemy paths.</w:t>
      </w:r>
    </w:p>
    <w:p>
      <w:pPr>
        <w:pStyle w:val="BriefBullet"/>
        <w:numPr>
          <w:ilvl w:val="0"/>
          <w:numId w:val="90"/>
        </w:numPr>
      </w:pPr>
      <w:r>
        <w:t>Provide several long exposure segments, with buildable cells at both ends. Leave room to carry beams between segments without accidentally cutting off the whole network.</w:t>
      </w:r>
    </w:p>
    <w:p>
      <w:pPr>
        <w:pStyle w:val="BriefBullet"/>
        <w:numPr>
          <w:ilvl w:val="0"/>
          <w:numId w:val="90"/>
        </w:numPr>
      </w:pPr>
      <w:r>
        <w:t>Make the two approaches sufficiently distinct that splitting early, concentrating on one side, and adding a separate source are useful choices. The final shared segment must be too short to make waiting at the core universally best.</w:t>
      </w:r>
    </w:p>
    <w:p>
      <w:pPr>
        <w:pStyle w:val="BriefBullet"/>
        <w:numPr>
          <w:ilvl w:val="0"/>
          <w:numId w:val="90"/>
        </w:numPr>
      </w:pPr>
      <w:r>
        <w:t>Introduce one entry first. Reveal the second through a clear encounter preview before anything spawns there. Do not surprise the player with an unannounced route.</w:t>
      </w:r>
    </w:p>
    <w:p>
      <w:pPr>
        <w:pStyle w:val="BriefBullet"/>
        <w:numPr>
          <w:ilvl w:val="0"/>
          <w:numId w:val="90"/>
        </w:numPr>
      </w:pPr>
      <w:r>
        <w:t>Keep piece silhouettes, road direction, and enemy states readable at 360-by-640. If two routes crowd that footprint, revise the geometry rather than shrinking controls.</w:t>
      </w:r>
    </w:p>
    <w:p>
      <w:pPr/>
      <w:r>
        <w:t>Use the existing map evaluator as a starting tool, but measure actual encounter outcomes as well as geometric coverage. Pick the arena from observed choices and clarity. A complex-looking network is not proof of depth.</w:t>
      </w:r>
    </w:p>
    <w:p>
      <w:pPr>
        <w:pStyle w:val="BriefLabel"/>
      </w:pPr>
      <w:r>
        <w:t>A forgiving planning phase</w:t>
      </w:r>
    </w:p>
    <w:p>
      <w:pPr/>
      <w:r>
        <w:t>Pause combat between encounters until the player chooses Start Wave. Allow free movement and rotation, and full refunds of the actual paid price for optical pieces during planning. Keep core upgrades permanent for that run. Remove the countdown-income bonus from the default mode so reading quickly is not an economic advantage.</w:t>
      </w:r>
    </w:p>
    <w:p>
      <w:pPr/>
      <w:r>
        <w:t>During combat, allow editing with a brief visible reform delay; start near 0.3 seconds and tune for touch. Retain a short undo window for accidental purchases. Combat sales can return a clearly displayed fraction of paid cost. Never refund more than was paid or permit price-change arbitrage.</w:t>
      </w:r>
    </w:p>
    <w:p>
      <w:pPr>
        <w:pStyle w:val="BriefLabel"/>
      </w:pPr>
      <w:r>
        <w:t>Spending that supports decisions</w:t>
      </w:r>
    </w:p>
    <w:p>
      <w:pPr/>
      <w:r>
        <w:t>Keep gold as the only spendable resource. Pay for both eliminations and encounter completion so one imperfect wave does not create an unrecoverable income spiral. Tune core upgrades against expansion; global power must not solve nearly every decision. Show the next price and the exact effect before purchase.</w:t>
      </w:r>
    </w:p>
    <w:p>
      <w:pPr>
        <w:pStyle w:val="Heading1"/>
        <w:pageBreakBefore/>
        <w:spacing w:before="0"/>
      </w:pPr>
      <w:r>
        <w:t>Optical tools and consistent rules</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1350"/>
        <w:gridCol w:w="4050"/>
        <w:gridCol w:w="3960"/>
      </w:tblGrid>
      <w:tr>
        <w:trPr>
          <w:cantSplit/>
          <w:tblHeader w:val="true"/>
        </w:trPr>
        <w:tc>
          <w:tcPr>
            <w:tcW w:type="dxa" w:w="1350"/>
            <w:vAlign w:val="center"/>
            <w:shd w:fill="E8EEF5"/>
          </w:tcPr>
          <w:p>
            <w:pPr>
              <w:pStyle w:val="BriefTableHeader"/>
            </w:pPr>
            <w:r>
              <w:t>Tool</w:t>
            </w:r>
          </w:p>
        </w:tc>
        <w:tc>
          <w:tcPr>
            <w:tcW w:type="dxa" w:w="4050"/>
            <w:vAlign w:val="center"/>
            <w:shd w:fill="E8EEF5"/>
          </w:tcPr>
          <w:p>
            <w:pPr>
              <w:pStyle w:val="BriefTableHeader"/>
            </w:pPr>
            <w:r>
              <w:t>Strategic job</w:t>
            </w:r>
          </w:p>
        </w:tc>
        <w:tc>
          <w:tcPr>
            <w:tcW w:type="dxa" w:w="3960"/>
            <w:vAlign w:val="center"/>
            <w:shd w:fill="E8EEF5"/>
          </w:tcPr>
          <w:p>
            <w:pPr>
              <w:pStyle w:val="BriefTableHeader"/>
            </w:pPr>
            <w:r>
              <w:t>Required feedback</w:t>
            </w:r>
          </w:p>
        </w:tc>
      </w:tr>
      <w:tr>
        <w:trPr>
          <w:cantSplit/>
        </w:trPr>
        <w:tc>
          <w:tcPr>
            <w:tcW w:type="dxa" w:w="1350"/>
            <w:vAlign w:val="center"/>
          </w:tcPr>
          <w:p>
            <w:pPr>
              <w:pStyle w:val="BriefTable"/>
            </w:pPr>
            <w:r>
              <w:t>Mirror</w:t>
            </w:r>
          </w:p>
        </w:tc>
        <w:tc>
          <w:tcPr>
            <w:tcW w:type="dxa" w:w="4050"/>
            <w:vAlign w:val="center"/>
          </w:tcPr>
          <w:p>
            <w:pPr>
              <w:pStyle w:val="BriefTable"/>
            </w:pPr>
            <w:r>
              <w:t>Redirect light without power loss; build efficient chains.</w:t>
            </w:r>
          </w:p>
        </w:tc>
        <w:tc>
          <w:tcPr>
            <w:tcW w:type="dxa" w:w="3960"/>
            <w:vAlign w:val="center"/>
          </w:tcPr>
          <w:p>
            <w:pPr>
              <w:pStyle w:val="BriefTable"/>
            </w:pPr>
            <w:r>
              <w:t>Preview the outgoing route and orientation before placement.</w:t>
            </w:r>
          </w:p>
        </w:tc>
      </w:tr>
      <w:tr>
        <w:trPr>
          <w:cantSplit/>
        </w:trPr>
        <w:tc>
          <w:tcPr>
            <w:tcW w:type="dxa" w:w="1350"/>
            <w:vAlign w:val="center"/>
          </w:tcPr>
          <w:p>
            <w:pPr>
              <w:pStyle w:val="BriefTable"/>
            </w:pPr>
            <w:r>
              <w:t>Splitter</w:t>
            </w:r>
          </w:p>
        </w:tc>
        <w:tc>
          <w:tcPr>
            <w:tcW w:type="dxa" w:w="4050"/>
            <w:vAlign w:val="center"/>
          </w:tcPr>
          <w:p>
            <w:pPr>
              <w:pStyle w:val="BriefTable"/>
            </w:pPr>
            <w:r>
              <w:t>Trade branch strength for simultaneous coverage.</w:t>
            </w:r>
          </w:p>
        </w:tc>
        <w:tc>
          <w:tcPr>
            <w:tcW w:type="dxa" w:w="3960"/>
            <w:vAlign w:val="center"/>
          </w:tcPr>
          <w:p>
            <w:pPr>
              <w:pStyle w:val="BriefTable"/>
            </w:pPr>
            <w:r>
              <w:t>Show both branches and their power share.</w:t>
            </w:r>
          </w:p>
        </w:tc>
      </w:tr>
      <w:tr>
        <w:trPr>
          <w:cantSplit/>
        </w:trPr>
        <w:tc>
          <w:tcPr>
            <w:tcW w:type="dxa" w:w="1350"/>
            <w:vAlign w:val="center"/>
          </w:tcPr>
          <w:p>
            <w:pPr>
              <w:pStyle w:val="BriefTable"/>
            </w:pPr>
            <w:r>
              <w:t>Reflector</w:t>
            </w:r>
          </w:p>
        </w:tc>
        <w:tc>
          <w:tcPr>
            <w:tcW w:type="dxa" w:w="4050"/>
            <w:vAlign w:val="center"/>
          </w:tcPr>
          <w:p>
            <w:pPr>
              <w:pStyle w:val="BriefTable"/>
            </w:pPr>
            <w:r>
              <w:t>Create a weaker return pass that attacks from the opposite direction.</w:t>
            </w:r>
          </w:p>
        </w:tc>
        <w:tc>
          <w:tcPr>
            <w:tcW w:type="dxa" w:w="3960"/>
            <w:vAlign w:val="center"/>
          </w:tcPr>
          <w:p>
            <w:pPr>
              <w:pStyle w:val="BriefTable"/>
            </w:pPr>
            <w:r>
              <w:t>Animate the return distinctly; show that it adds damage.</w:t>
            </w:r>
          </w:p>
        </w:tc>
      </w:tr>
      <w:tr>
        <w:trPr>
          <w:cantSplit/>
        </w:trPr>
        <w:tc>
          <w:tcPr>
            <w:tcW w:type="dxa" w:w="1350"/>
            <w:vAlign w:val="center"/>
          </w:tcPr>
          <w:p>
            <w:pPr>
              <w:pStyle w:val="BriefTable"/>
            </w:pPr>
            <w:r>
              <w:t>Lamp</w:t>
            </w:r>
          </w:p>
        </w:tc>
        <w:tc>
          <w:tcPr>
            <w:tcW w:type="dxa" w:w="4050"/>
            <w:vAlign w:val="center"/>
          </w:tcPr>
          <w:p>
            <w:pPr>
              <w:pStyle w:val="BriefTable"/>
            </w:pPr>
            <w:r>
              <w:t>Create an independent source that can bypass an exhausted main beam.</w:t>
            </w:r>
          </w:p>
        </w:tc>
        <w:tc>
          <w:tcPr>
            <w:tcW w:type="dxa" w:w="3960"/>
            <w:vAlign w:val="center"/>
          </w:tcPr>
          <w:p>
            <w:pPr>
              <w:pStyle w:val="BriefTable"/>
            </w:pPr>
            <w:r>
              <w:t>Show its facing, strength, and rising purchase cost.</w:t>
            </w:r>
          </w:p>
        </w:tc>
      </w:tr>
    </w:tbl>
    <w:p>
      <w:pPr>
        <w:pStyle w:val="BriefCaption"/>
      </w:pPr>
      <w:r>
        <w:t>Begin balance experiments with a 50/50 splitter, a 60% reflected return, and lamp power around half the core beam. The current 55/55 split is a valid fictional rule if retained deliberately; explain it consistently and test amplification. Choose final values by play, not real-world optics.</w:t>
      </w:r>
    </w:p>
    <w:p>
      <w:pPr>
        <w:pStyle w:val="BriefLabel"/>
      </w:pPr>
      <w:r>
        <w:t>Interaction rules</w:t>
      </w:r>
    </w:p>
    <w:p>
      <w:pPr>
        <w:pStyle w:val="BriefBullet"/>
        <w:numPr>
          <w:ilvl w:val="0"/>
          <w:numId w:val="90"/>
        </w:numPr>
      </w:pPr>
      <w:r>
        <w:t>Automatic orientation is a helpful default, not the final authority. The preview must expose the choice, and rotation must be easy and predictable.</w:t>
      </w:r>
    </w:p>
    <w:p>
      <w:pPr>
        <w:pStyle w:val="BriefBullet"/>
        <w:numPr>
          <w:ilvl w:val="0"/>
          <w:numId w:val="90"/>
        </w:numPr>
      </w:pPr>
      <w:r>
        <w:t>Allow placement anywhere valid, but distinguish powered, unpowered, and temporarily reforming pieces. A setup piece may be intentional; never label it useless simply because it has no current effect.</w:t>
      </w:r>
    </w:p>
    <w:p>
      <w:pPr>
        <w:pStyle w:val="BriefBullet"/>
        <w:numPr>
          <w:ilvl w:val="0"/>
          <w:numId w:val="90"/>
        </w:numPr>
      </w:pPr>
      <w:r>
        <w:t>Calculate damage from actual beam power and exposure. Order absorption along beam travel, including enemies sharing a tile. A return pass must meet enemies in the reverse order.</w:t>
      </w:r>
    </w:p>
    <w:p>
      <w:pPr>
        <w:pStyle w:val="BriefBullet"/>
        <w:numPr>
          <w:ilvl w:val="0"/>
          <w:numId w:val="90"/>
        </w:numPr>
      </w:pPr>
      <w:r>
        <w:t>Legitimate overlapping branches contribute consistently. Repeated circulation through a closed loop must terminate without unbounded damage or resource creation.</w:t>
      </w:r>
    </w:p>
    <w:p>
      <w:pPr>
        <w:pStyle w:val="BriefLabel"/>
      </w:pPr>
      <w:r>
        <w:t>Unlocks should arrive when useful</w:t>
      </w:r>
    </w:p>
    <w:p>
      <w:pPr/>
      <w:r>
        <w:t>Start with mirrors. Introduce splitters before the first simultaneous-entry encounter, reflectors before a formation that rewards reverse exposure, and lamps before the late build choice. Show a short interactive explanation with each unlock. Do not require buying a newly unlocked tool to advance.</w:t>
      </w:r>
    </w:p>
    <w:p>
      <w:pPr/>
      <w:r>
        <w:t>Keep four tools for the first complete redesign. Extend their interactions through run upgrades before adding a fifth tool. If a tool repeatedly has no competitive use, change its price, map opportunities, or behavior; do not preserve it merely to satisfy a feature list.</w:t>
      </w:r>
    </w:p>
    <w:p>
      <w:pPr>
        <w:pStyle w:val="Heading1"/>
        <w:pageBreakBefore/>
        <w:spacing w:before="0"/>
      </w:pPr>
      <w:r>
        <w:t>Enemy design and readable counterplay</w:t>
      </w:r>
    </w:p>
    <w:p>
      <w:pPr/>
      <w:r>
        <w:t>Give each threat a clear silhouette and one primary behavior. Reuse the current roster where it fits. Avoid a large set of colored enemies whose only meaningful difference is HP.</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1390"/>
        <w:gridCol w:w="3330"/>
        <w:gridCol w:w="4640"/>
      </w:tblGrid>
      <w:tr>
        <w:trPr>
          <w:cantSplit/>
          <w:tblHeader w:val="true"/>
        </w:trPr>
        <w:tc>
          <w:tcPr>
            <w:tcW w:type="dxa" w:w="1390"/>
            <w:vAlign w:val="center"/>
            <w:shd w:fill="E8EEF5"/>
          </w:tcPr>
          <w:p>
            <w:pPr>
              <w:pStyle w:val="BriefTableHeader"/>
            </w:pPr>
            <w:r>
              <w:t>Threat</w:t>
            </w:r>
          </w:p>
        </w:tc>
        <w:tc>
          <w:tcPr>
            <w:tcW w:type="dxa" w:w="3330"/>
            <w:vAlign w:val="center"/>
            <w:shd w:fill="E8EEF5"/>
          </w:tcPr>
          <w:p>
            <w:pPr>
              <w:pStyle w:val="BriefTableHeader"/>
            </w:pPr>
            <w:r>
              <w:t>Pressure</w:t>
            </w:r>
          </w:p>
        </w:tc>
        <w:tc>
          <w:tcPr>
            <w:tcW w:type="dxa" w:w="4640"/>
            <w:vAlign w:val="center"/>
            <w:shd w:fill="E8EEF5"/>
          </w:tcPr>
          <w:p>
            <w:pPr>
              <w:pStyle w:val="BriefTableHeader"/>
            </w:pPr>
            <w:r>
              <w:t>Several possible responses</w:t>
            </w:r>
          </w:p>
        </w:tc>
      </w:tr>
      <w:tr>
        <w:trPr>
          <w:cantSplit/>
        </w:trPr>
        <w:tc>
          <w:tcPr>
            <w:tcW w:type="dxa" w:w="1390"/>
            <w:vAlign w:val="center"/>
          </w:tcPr>
          <w:p>
            <w:pPr>
              <w:pStyle w:val="BriefTable"/>
            </w:pPr>
            <w:r>
              <w:t>Mote</w:t>
            </w:r>
          </w:p>
        </w:tc>
        <w:tc>
          <w:tcPr>
            <w:tcW w:type="dxa" w:w="3330"/>
            <w:vAlign w:val="center"/>
          </w:tcPr>
          <w:p>
            <w:pPr>
              <w:pStyle w:val="BriefTable"/>
            </w:pPr>
            <w:r>
              <w:t>Baseline exposure lesson.</w:t>
            </w:r>
          </w:p>
        </w:tc>
        <w:tc>
          <w:tcPr>
            <w:tcW w:type="dxa" w:w="4640"/>
            <w:vAlign w:val="center"/>
          </w:tcPr>
          <w:p>
            <w:pPr>
              <w:pStyle w:val="BriefTable"/>
            </w:pPr>
            <w:r>
              <w:t>Illuminate a long segment; improve the route.</w:t>
            </w:r>
          </w:p>
        </w:tc>
      </w:tr>
      <w:tr>
        <w:trPr>
          <w:cantSplit/>
        </w:trPr>
        <w:tc>
          <w:tcPr>
            <w:tcW w:type="dxa" w:w="1390"/>
            <w:vAlign w:val="center"/>
          </w:tcPr>
          <w:p>
            <w:pPr>
              <w:pStyle w:val="BriefTable"/>
            </w:pPr>
            <w:r>
              <w:t>Runner</w:t>
            </w:r>
          </w:p>
        </w:tc>
        <w:tc>
          <w:tcPr>
            <w:tcW w:type="dxa" w:w="3330"/>
            <w:vAlign w:val="center"/>
          </w:tcPr>
          <w:p>
            <w:pPr>
              <w:pStyle w:val="BriefTable"/>
            </w:pPr>
            <w:r>
              <w:t>Short time inside a beam.</w:t>
            </w:r>
          </w:p>
        </w:tc>
        <w:tc>
          <w:tcPr>
            <w:tcW w:type="dxa" w:w="4640"/>
            <w:vAlign w:val="center"/>
          </w:tcPr>
          <w:p>
            <w:pPr>
              <w:pStyle w:val="BriefTable"/>
            </w:pPr>
            <w:r>
              <w:t>Long lanes, additional crossings, or lingering damage.</w:t>
            </w:r>
          </w:p>
        </w:tc>
      </w:tr>
      <w:tr>
        <w:trPr>
          <w:cantSplit/>
        </w:trPr>
        <w:tc>
          <w:tcPr>
            <w:tcW w:type="dxa" w:w="1390"/>
            <w:vAlign w:val="center"/>
          </w:tcPr>
          <w:p>
            <w:pPr>
              <w:pStyle w:val="BriefTable"/>
            </w:pPr>
            <w:r>
              <w:t>Swarm</w:t>
            </w:r>
          </w:p>
        </w:tc>
        <w:tc>
          <w:tcPr>
            <w:tcW w:type="dxa" w:w="3330"/>
            <w:vAlign w:val="center"/>
          </w:tcPr>
          <w:p>
            <w:pPr>
              <w:pStyle w:val="BriefTable"/>
            </w:pPr>
            <w:r>
              <w:t>Many bodies absorb and divide exposure.</w:t>
            </w:r>
          </w:p>
        </w:tc>
        <w:tc>
          <w:tcPr>
            <w:tcW w:type="dxa" w:w="4640"/>
            <w:vAlign w:val="center"/>
          </w:tcPr>
          <w:p>
            <w:pPr>
              <w:pStyle w:val="BriefTable"/>
            </w:pPr>
            <w:r>
              <w:t>Separate sources, branches, or well-timed return exposure.</w:t>
            </w:r>
          </w:p>
        </w:tc>
      </w:tr>
      <w:tr>
        <w:trPr>
          <w:cantSplit/>
        </w:trPr>
        <w:tc>
          <w:tcPr>
            <w:tcW w:type="dxa" w:w="1390"/>
            <w:vAlign w:val="center"/>
          </w:tcPr>
          <w:p>
            <w:pPr>
              <w:pStyle w:val="BriefTable"/>
            </w:pPr>
            <w:r>
              <w:t>Bulwark</w:t>
            </w:r>
          </w:p>
        </w:tc>
        <w:tc>
          <w:tcPr>
            <w:tcW w:type="dxa" w:w="3330"/>
            <w:vAlign w:val="center"/>
          </w:tcPr>
          <w:p>
            <w:pPr>
              <w:pStyle w:val="BriefTable"/>
            </w:pPr>
            <w:r>
              <w:t>A clearly facing shield and a strongly absorbing body.</w:t>
            </w:r>
          </w:p>
        </w:tc>
        <w:tc>
          <w:tcPr>
            <w:tcW w:type="dxa" w:w="4640"/>
            <w:vAlign w:val="center"/>
          </w:tcPr>
          <w:p>
            <w:pPr>
              <w:pStyle w:val="BriefTable"/>
            </w:pPr>
            <w:r>
              <w:t>Attack the unshielded side, reflect, or use another route.</w:t>
            </w:r>
          </w:p>
        </w:tc>
      </w:tr>
      <w:tr>
        <w:trPr>
          <w:cantSplit/>
        </w:trPr>
        <w:tc>
          <w:tcPr>
            <w:tcW w:type="dxa" w:w="1390"/>
            <w:vAlign w:val="center"/>
          </w:tcPr>
          <w:p>
            <w:pPr>
              <w:pStyle w:val="BriefTable"/>
            </w:pPr>
            <w:r>
              <w:t>Umbra</w:t>
            </w:r>
          </w:p>
        </w:tc>
        <w:tc>
          <w:tcPr>
            <w:tcW w:type="dxa" w:w="3330"/>
            <w:vAlign w:val="center"/>
          </w:tcPr>
          <w:p>
            <w:pPr>
              <w:pStyle w:val="BriefTable"/>
            </w:pPr>
            <w:r>
              <w:t>A readable final test of the same spatial rules.</w:t>
            </w:r>
          </w:p>
        </w:tc>
        <w:tc>
          <w:tcPr>
            <w:tcW w:type="dxa" w:w="4640"/>
            <w:vAlign w:val="center"/>
          </w:tcPr>
          <w:p>
            <w:pPr>
              <w:pStyle w:val="BriefTable"/>
            </w:pPr>
            <w:r>
              <w:t>Coordinate learned tools and the chosen build specialization.</w:t>
            </w:r>
          </w:p>
        </w:tc>
      </w:tr>
    </w:tbl>
    <w:p>
      <w:pPr>
        <w:pStyle w:val="BriefCaption"/>
      </w:pPr>
      <w:r>
        <w:t>Bulwark can replace or extend Brute. Start by teaching body absorption alone. Introduce directional shielding only after players understand light direction. Give the shield a visible facing tied to movement and a distinct vulnerable rear; never rely on color alone.</w:t>
      </w:r>
    </w:p>
    <w:p>
      <w:pPr>
        <w:pStyle w:val="BriefLabel"/>
      </w:pPr>
      <w:r>
        <w:t>Avoid a single prescribed answer</w:t>
      </w:r>
    </w:p>
    <w:p>
      <w:pPr/>
      <w:r>
        <w:t>Front armor should reduce damage rather than confer unexplained total immunity. Design the encounter so reverse exposure, more total exposure, and independent flanking light are legitimate responses with different costs. Use constants for shield reduction and body absorption; test them independently.</w:t>
      </w:r>
    </w:p>
    <w:p>
      <w:pPr>
        <w:pStyle w:val="BriefLabel"/>
      </w:pPr>
      <w:r>
        <w:t>Show cause and effect</w:t>
      </w:r>
    </w:p>
    <w:p>
      <w:pPr>
        <w:pStyle w:val="BriefBullet"/>
        <w:numPr>
          <w:ilvl w:val="0"/>
          <w:numId w:val="90"/>
        </w:numPr>
      </w:pPr>
      <w:r>
        <w:t>A shield hit produces a small deflection cue. A vulnerable-side hit produces a different impact and readable HP loss.</w:t>
      </w:r>
    </w:p>
    <w:p>
      <w:pPr>
        <w:pStyle w:val="BriefBullet"/>
        <w:numPr>
          <w:ilvl w:val="0"/>
          <w:numId w:val="90"/>
        </w:numPr>
      </w:pPr>
      <w:r>
        <w:t>Light that has been absorbed visibly weakens after the relevant enemy. Keep the front of the beam readable when a large formation overlaps.</w:t>
      </w:r>
    </w:p>
    <w:p>
      <w:pPr>
        <w:pStyle w:val="BriefBullet"/>
        <w:numPr>
          <w:ilvl w:val="0"/>
          <w:numId w:val="90"/>
        </w:numPr>
      </w:pPr>
      <w:r>
        <w:t>Preview which portal is active, formation order, threat type, and the reason to care. Prefer a short description such as armored leader with runners behind it.</w:t>
      </w:r>
    </w:p>
    <w:p>
      <w:pPr/>
      <w:r>
        <w:t>Do not counter the player through hidden knowledge of their exact layout. Use authored encounters and visible rules. A player who makes a good prediction should feel rewarded, not cheated by a late route change.</w:t>
      </w:r>
    </w:p>
    <w:p>
      <w:pPr>
        <w:pStyle w:val="Heading1"/>
        <w:pageBreakBefore/>
        <w:spacing w:before="0"/>
      </w:pPr>
      <w:r>
        <w:t>Progression that changes the build</w:t>
      </w:r>
    </w:p>
    <w:p>
      <w:pPr/>
      <w:r>
        <w:t>Offer one choice of three clearly described upgrades after encounters 2 and 5. Pause the game while reading. Offer applicable choices only, prevent invalid combinations, and show the chosen effects in a compact persistent panel. Use fixed offers for baseline testing; seeded offers can support replay once balance is stable.</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1540"/>
        <w:gridCol w:w="4400"/>
        <w:gridCol w:w="3420"/>
      </w:tblGrid>
      <w:tr>
        <w:trPr>
          <w:cantSplit/>
          <w:tblHeader w:val="true"/>
        </w:trPr>
        <w:tc>
          <w:tcPr>
            <w:tcW w:type="dxa" w:w="1540"/>
            <w:vAlign w:val="center"/>
            <w:shd w:fill="E8EEF5"/>
          </w:tcPr>
          <w:p>
            <w:pPr>
              <w:pStyle w:val="BriefTableHeader"/>
            </w:pPr>
            <w:r>
              <w:t>Upgrade</w:t>
            </w:r>
          </w:p>
        </w:tc>
        <w:tc>
          <w:tcPr>
            <w:tcW w:type="dxa" w:w="4400"/>
            <w:vAlign w:val="center"/>
            <w:shd w:fill="E8EEF5"/>
          </w:tcPr>
          <w:p>
            <w:pPr>
              <w:pStyle w:val="BriefTableHeader"/>
            </w:pPr>
            <w:r>
              <w:t>Initial effect to prototype</w:t>
            </w:r>
          </w:p>
        </w:tc>
        <w:tc>
          <w:tcPr>
            <w:tcW w:type="dxa" w:w="3420"/>
            <w:vAlign w:val="center"/>
            <w:shd w:fill="E8EEF5"/>
          </w:tcPr>
          <w:p>
            <w:pPr>
              <w:pStyle w:val="BriefTableHeader"/>
            </w:pPr>
            <w:r>
              <w:t>Decision it creates</w:t>
            </w:r>
          </w:p>
        </w:tc>
      </w:tr>
      <w:tr>
        <w:trPr>
          <w:cantSplit/>
        </w:trPr>
        <w:tc>
          <w:tcPr>
            <w:tcW w:type="dxa" w:w="1540"/>
            <w:vAlign w:val="center"/>
          </w:tcPr>
          <w:p>
            <w:pPr>
              <w:pStyle w:val="BriefTable"/>
            </w:pPr>
            <w:r>
              <w:t>Crossfire</w:t>
            </w:r>
          </w:p>
        </w:tc>
        <w:tc>
          <w:tcPr>
            <w:tcW w:type="dxa" w:w="4400"/>
            <w:vAlign w:val="center"/>
          </w:tcPr>
          <w:p>
            <w:pPr>
              <w:pStyle w:val="BriefTable"/>
            </w:pPr>
            <w:r>
              <w:t>About 25% bonus damage when meaningful beams hit one enemy from different directions; one bonus cap.</w:t>
            </w:r>
          </w:p>
        </w:tc>
        <w:tc>
          <w:tcPr>
            <w:tcW w:type="dxa" w:w="3420"/>
            <w:vAlign w:val="center"/>
          </w:tcPr>
          <w:p>
            <w:pPr>
              <w:pStyle w:val="BriefTable"/>
            </w:pPr>
            <w:r>
              <w:t>Build useful intersections and return exposure.</w:t>
            </w:r>
          </w:p>
        </w:tc>
      </w:tr>
      <w:tr>
        <w:trPr>
          <w:cantSplit/>
        </w:trPr>
        <w:tc>
          <w:tcPr>
            <w:tcW w:type="dxa" w:w="1540"/>
            <w:vAlign w:val="center"/>
          </w:tcPr>
          <w:p>
            <w:pPr>
              <w:pStyle w:val="BriefTable"/>
            </w:pPr>
            <w:r>
              <w:t>Afterglow</w:t>
            </w:r>
          </w:p>
        </w:tc>
        <w:tc>
          <w:tcPr>
            <w:tcW w:type="dxa" w:w="4400"/>
            <w:vAlign w:val="center"/>
          </w:tcPr>
          <w:p>
            <w:pPr>
              <w:pStyle w:val="BriefTable"/>
            </w:pPr>
            <w:r>
              <w:t>Direct hits leave a short, non-stacking damage tail. Start near 0.75 seconds at modest power.</w:t>
            </w:r>
          </w:p>
        </w:tc>
        <w:tc>
          <w:tcPr>
            <w:tcW w:type="dxa" w:w="3420"/>
            <w:vAlign w:val="center"/>
          </w:tcPr>
          <w:p>
            <w:pPr>
              <w:pStyle w:val="BriefTable"/>
            </w:pPr>
            <w:r>
              <w:t>Make separated crossings useful against fast enemies.</w:t>
            </w:r>
          </w:p>
        </w:tc>
      </w:tr>
      <w:tr>
        <w:trPr>
          <w:cantSplit/>
        </w:trPr>
        <w:tc>
          <w:tcPr>
            <w:tcW w:type="dxa" w:w="1540"/>
            <w:vAlign w:val="center"/>
          </w:tcPr>
          <w:p>
            <w:pPr>
              <w:pStyle w:val="BriefTable"/>
            </w:pPr>
            <w:r>
              <w:t>Piercing Light</w:t>
            </w:r>
          </w:p>
        </w:tc>
        <w:tc>
          <w:tcPr>
            <w:tcW w:type="dxa" w:w="4400"/>
            <w:vAlign w:val="center"/>
          </w:tcPr>
          <w:p>
            <w:pPr>
              <w:pStyle w:val="BriefTable"/>
            </w:pPr>
            <w:r>
              <w:t>Reduce body absorption by roughly a quarter; leave directional armor unchanged.</w:t>
            </w:r>
          </w:p>
        </w:tc>
        <w:tc>
          <w:tcPr>
            <w:tcW w:type="dxa" w:w="3420"/>
            <w:vAlign w:val="center"/>
          </w:tcPr>
          <w:p>
            <w:pPr>
              <w:pStyle w:val="BriefTable"/>
            </w:pPr>
            <w:r>
              <w:t>Preserve useful power through dense formations.</w:t>
            </w:r>
          </w:p>
        </w:tc>
      </w:tr>
      <w:tr>
        <w:trPr>
          <w:cantSplit/>
        </w:trPr>
        <w:tc>
          <w:tcPr>
            <w:tcW w:type="dxa" w:w="1540"/>
            <w:vAlign w:val="center"/>
          </w:tcPr>
          <w:p>
            <w:pPr>
              <w:pStyle w:val="BriefTable"/>
            </w:pPr>
            <w:r>
              <w:t>Return Current</w:t>
            </w:r>
          </w:p>
        </w:tc>
        <w:tc>
          <w:tcPr>
            <w:tcW w:type="dxa" w:w="4400"/>
            <w:vAlign w:val="center"/>
          </w:tcPr>
          <w:p>
            <w:pPr>
              <w:pStyle w:val="BriefTable"/>
            </w:pPr>
            <w:r>
              <w:t>Reflected light applies a modest slow; refresh duration without stacking.</w:t>
            </w:r>
          </w:p>
        </w:tc>
        <w:tc>
          <w:tcPr>
            <w:tcW w:type="dxa" w:w="3420"/>
            <w:vAlign w:val="center"/>
          </w:tcPr>
          <w:p>
            <w:pPr>
              <w:pStyle w:val="BriefTable"/>
            </w:pPr>
            <w:r>
              <w:t>Create long exposures through return routes.</w:t>
            </w:r>
          </w:p>
        </w:tc>
      </w:tr>
      <w:tr>
        <w:trPr>
          <w:cantSplit/>
        </w:trPr>
        <w:tc>
          <w:tcPr>
            <w:tcW w:type="dxa" w:w="1540"/>
            <w:vAlign w:val="center"/>
          </w:tcPr>
          <w:p>
            <w:pPr>
              <w:pStyle w:val="BriefTable"/>
            </w:pPr>
            <w:r>
              <w:t>Focused Core</w:t>
            </w:r>
          </w:p>
        </w:tc>
        <w:tc>
          <w:tcPr>
            <w:tcW w:type="dxa" w:w="4400"/>
            <w:vAlign w:val="center"/>
          </w:tcPr>
          <w:p>
            <w:pPr>
              <w:pStyle w:val="BriefTable"/>
            </w:pPr>
            <w:r>
              <w:t>Increase the core beam while reducing lamp output relative to its normal value.</w:t>
            </w:r>
          </w:p>
        </w:tc>
        <w:tc>
          <w:tcPr>
            <w:tcW w:type="dxa" w:w="3420"/>
            <w:vAlign w:val="center"/>
          </w:tcPr>
          <w:p>
            <w:pPr>
              <w:pStyle w:val="BriefTable"/>
            </w:pPr>
            <w:r>
              <w:t>Commit to an efficient central network.</w:t>
            </w:r>
          </w:p>
        </w:tc>
      </w:tr>
      <w:tr>
        <w:trPr>
          <w:cantSplit/>
        </w:trPr>
        <w:tc>
          <w:tcPr>
            <w:tcW w:type="dxa" w:w="1540"/>
            <w:vAlign w:val="center"/>
          </w:tcPr>
          <w:p>
            <w:pPr>
              <w:pStyle w:val="BriefTable"/>
            </w:pPr>
            <w:r>
              <w:t>Twin Flames</w:t>
            </w:r>
          </w:p>
        </w:tc>
        <w:tc>
          <w:tcPr>
            <w:tcW w:type="dxa" w:w="4400"/>
            <w:vAlign w:val="center"/>
          </w:tcPr>
          <w:p>
            <w:pPr>
              <w:pStyle w:val="BriefTable"/>
            </w:pPr>
            <w:r>
              <w:t>Increase independent-source output while reducing the main core beam.</w:t>
            </w:r>
          </w:p>
        </w:tc>
        <w:tc>
          <w:tcPr>
            <w:tcW w:type="dxa" w:w="3420"/>
            <w:vAlign w:val="center"/>
          </w:tcPr>
          <w:p>
            <w:pPr>
              <w:pStyle w:val="BriefTable"/>
            </w:pPr>
            <w:r>
              <w:t>Commit more resources to multiple sources.</w:t>
            </w:r>
          </w:p>
        </w:tc>
      </w:tr>
    </w:tbl>
    <w:p>
      <w:pPr>
        <w:pStyle w:val="BriefCaption"/>
      </w:pPr>
      <w:r>
        <w:t>These are proposed mechanics and tuning seeds. Focused Core and Twin Flames are mutually exclusive. Explain the net effect on every source; derived lamp power must not accidentally cancel the intended trade-off.</w:t>
      </w:r>
    </w:p>
    <w:p>
      <w:pPr>
        <w:pStyle w:val="BriefLabel"/>
      </w:pPr>
      <w:r>
        <w:t>Implementation discipline</w:t>
      </w:r>
    </w:p>
    <w:p>
      <w:pPr/>
      <w:r>
        <w:t>Prototype these only after the basic encounters feel readable. Each retained upgrade needs a visibly different useful arrangement or purchase decision. Remove or replace upgrades that are indistinguishable in play. Do not add an inventory, rarity system, reroll currency, or a permanent skill tree.</w:t>
      </w:r>
    </w:p>
    <w:p>
      <w:pPr/>
      <w:r>
        <w:t>Define Crossfire using per-enemy damage contributions and incoming direction, with a minimum meaningful contribution and one capped bonus. Exclude recirculated duplicates. Define Afterglow as a refreshable state with an explicit source-strength rule; it must not trigger itself or build infinite stacks.</w:t>
      </w:r>
    </w:p>
    <w:p>
      <w:pPr/>
      <w:r>
        <w:t>Core upgrades remain a simple supporting spend. The memorable progression is the network becoming more capable and specialized, rather than repeating the same purchase five times.</w:t>
      </w:r>
    </w:p>
    <w:p>
      <w:pPr>
        <w:pStyle w:val="Heading1"/>
        <w:pageBreakBefore/>
        <w:spacing w:before="0"/>
      </w:pPr>
      <w:r>
        <w:t>Encounter arc and final boss</w:t>
      </w:r>
    </w:p>
    <w:p>
      <w:pPr/>
      <w:r>
        <w:t>Use eight encounters as the initial complete arc. Adjust counts and duration after testing while preserving the learning sequence. A wave should introduce a decision, combine learned ideas, or provide a satisfying payoff.</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1400"/>
        <w:gridCol w:w="7960"/>
      </w:tblGrid>
      <w:tr>
        <w:trPr>
          <w:cantSplit/>
          <w:tblHeader w:val="true"/>
        </w:trPr>
        <w:tc>
          <w:tcPr>
            <w:tcW w:type="dxa" w:w="1400"/>
            <w:vAlign w:val="center"/>
            <w:shd w:fill="E8EEF5"/>
          </w:tcPr>
          <w:p>
            <w:pPr>
              <w:pStyle w:val="BriefTableHeader"/>
            </w:pPr>
            <w:r>
              <w:t>Encounter</w:t>
            </w:r>
          </w:p>
        </w:tc>
        <w:tc>
          <w:tcPr>
            <w:tcW w:type="dxa" w:w="7960"/>
            <w:vAlign w:val="center"/>
            <w:shd w:fill="E8EEF5"/>
          </w:tcPr>
          <w:p>
            <w:pPr>
              <w:pStyle w:val="BriefTableHeader"/>
            </w:pPr>
            <w:r>
              <w:t>Purpose</w:t>
            </w:r>
          </w:p>
        </w:tc>
      </w:tr>
      <w:tr>
        <w:trPr>
          <w:cantSplit/>
        </w:trPr>
        <w:tc>
          <w:tcPr>
            <w:tcW w:type="dxa" w:w="1400"/>
            <w:vAlign w:val="center"/>
          </w:tcPr>
          <w:p>
            <w:pPr>
              <w:pStyle w:val="BriefTable"/>
            </w:pPr>
            <w:r>
              <w:t>1</w:t>
            </w:r>
          </w:p>
        </w:tc>
        <w:tc>
          <w:tcPr>
            <w:tcW w:type="dxa" w:w="7960"/>
            <w:vAlign w:val="center"/>
          </w:tcPr>
          <w:p>
            <w:pPr>
              <w:pStyle w:val="BriefTable"/>
            </w:pPr>
            <w:r>
              <w:t>Teach one useful mirror placement and long exposure; safe first success.</w:t>
            </w:r>
          </w:p>
        </w:tc>
      </w:tr>
      <w:tr>
        <w:trPr>
          <w:cantSplit/>
        </w:trPr>
        <w:tc>
          <w:tcPr>
            <w:tcW w:type="dxa" w:w="1400"/>
            <w:vAlign w:val="center"/>
          </w:tcPr>
          <w:p>
            <w:pPr>
              <w:pStyle w:val="BriefTable"/>
            </w:pPr>
            <w:r>
              <w:t>2</w:t>
            </w:r>
          </w:p>
        </w:tc>
        <w:tc>
          <w:tcPr>
            <w:tcW w:type="dxa" w:w="7960"/>
            <w:vAlign w:val="center"/>
          </w:tcPr>
          <w:p>
            <w:pPr>
              <w:pStyle w:val="BriefTable"/>
            </w:pPr>
            <w:r>
              <w:t>Show absorption with a small formation; demonstrate an improved route. Then choose an upgrade.</w:t>
            </w:r>
          </w:p>
        </w:tc>
      </w:tr>
      <w:tr>
        <w:trPr>
          <w:cantSplit/>
        </w:trPr>
        <w:tc>
          <w:tcPr>
            <w:tcW w:type="dxa" w:w="1400"/>
            <w:vAlign w:val="center"/>
          </w:tcPr>
          <w:p>
            <w:pPr>
              <w:pStyle w:val="BriefTable"/>
            </w:pPr>
            <w:r>
              <w:t>3</w:t>
            </w:r>
          </w:p>
        </w:tc>
        <w:tc>
          <w:tcPr>
            <w:tcW w:type="dxa" w:w="7960"/>
            <w:vAlign w:val="center"/>
          </w:tcPr>
          <w:p>
            <w:pPr>
              <w:pStyle w:val="BriefTable"/>
            </w:pPr>
            <w:r>
              <w:t>Reveal the second entry and introduce splitting; ask how to distribute light.</w:t>
            </w:r>
          </w:p>
        </w:tc>
      </w:tr>
      <w:tr>
        <w:trPr>
          <w:cantSplit/>
        </w:trPr>
        <w:tc>
          <w:tcPr>
            <w:tcW w:type="dxa" w:w="1400"/>
            <w:vAlign w:val="center"/>
          </w:tcPr>
          <w:p>
            <w:pPr>
              <w:pStyle w:val="BriefTable"/>
            </w:pPr>
            <w:r>
              <w:t>4</w:t>
            </w:r>
          </w:p>
        </w:tc>
        <w:tc>
          <w:tcPr>
            <w:tcW w:type="dxa" w:w="7960"/>
            <w:vAlign w:val="center"/>
          </w:tcPr>
          <w:p>
            <w:pPr>
              <w:pStyle w:val="BriefTable"/>
            </w:pPr>
            <w:r>
              <w:t>Introduce Bulwark facing and the reflector; reward a clearly understood counter.</w:t>
            </w:r>
          </w:p>
        </w:tc>
      </w:tr>
      <w:tr>
        <w:trPr>
          <w:cantSplit/>
        </w:trPr>
        <w:tc>
          <w:tcPr>
            <w:tcW w:type="dxa" w:w="1400"/>
            <w:vAlign w:val="center"/>
          </w:tcPr>
          <w:p>
            <w:pPr>
              <w:pStyle w:val="BriefTable"/>
            </w:pPr>
            <w:r>
              <w:t>5</w:t>
            </w:r>
          </w:p>
        </w:tc>
        <w:tc>
          <w:tcPr>
            <w:tcW w:type="dxa" w:w="7960"/>
            <w:vAlign w:val="center"/>
          </w:tcPr>
          <w:p>
            <w:pPr>
              <w:pStyle w:val="BriefTable"/>
            </w:pPr>
            <w:r>
              <w:t>Combine fast and dense threats across routes; unlock lamps before the second upgrade choice.</w:t>
            </w:r>
          </w:p>
        </w:tc>
      </w:tr>
      <w:tr>
        <w:trPr>
          <w:cantSplit/>
        </w:trPr>
        <w:tc>
          <w:tcPr>
            <w:tcW w:type="dxa" w:w="1400"/>
            <w:vAlign w:val="center"/>
          </w:tcPr>
          <w:p>
            <w:pPr>
              <w:pStyle w:val="BriefTable"/>
            </w:pPr>
            <w:r>
              <w:t>6</w:t>
            </w:r>
          </w:p>
        </w:tc>
        <w:tc>
          <w:tcPr>
            <w:tcW w:type="dxa" w:w="7960"/>
            <w:vAlign w:val="center"/>
          </w:tcPr>
          <w:p>
            <w:pPr>
              <w:pStyle w:val="BriefTable"/>
            </w:pPr>
            <w:r>
              <w:t>Let the chosen specialization succeed visibly, with an opportunity for a competing solution.</w:t>
            </w:r>
          </w:p>
        </w:tc>
      </w:tr>
      <w:tr>
        <w:trPr>
          <w:cantSplit/>
        </w:trPr>
        <w:tc>
          <w:tcPr>
            <w:tcW w:type="dxa" w:w="1400"/>
            <w:vAlign w:val="center"/>
          </w:tcPr>
          <w:p>
            <w:pPr>
              <w:pStyle w:val="BriefTable"/>
            </w:pPr>
            <w:r>
              <w:t>7</w:t>
            </w:r>
          </w:p>
        </w:tc>
        <w:tc>
          <w:tcPr>
            <w:tcW w:type="dxa" w:w="7960"/>
            <w:vAlign w:val="center"/>
          </w:tcPr>
          <w:p>
            <w:pPr>
              <w:pStyle w:val="BriefTable"/>
            </w:pPr>
            <w:r>
              <w:t>Combine previously taught threats; offer the final useful planning and spending decision.</w:t>
            </w:r>
          </w:p>
        </w:tc>
      </w:tr>
      <w:tr>
        <w:trPr>
          <w:cantSplit/>
        </w:trPr>
        <w:tc>
          <w:tcPr>
            <w:tcW w:type="dxa" w:w="1400"/>
            <w:vAlign w:val="center"/>
          </w:tcPr>
          <w:p>
            <w:pPr>
              <w:pStyle w:val="BriefTable"/>
            </w:pPr>
            <w:r>
              <w:t>8</w:t>
            </w:r>
          </w:p>
        </w:tc>
        <w:tc>
          <w:tcPr>
            <w:tcW w:type="dxa" w:w="7960"/>
            <w:vAlign w:val="center"/>
          </w:tcPr>
          <w:p>
            <w:pPr>
              <w:pStyle w:val="BriefTable"/>
            </w:pPr>
            <w:r>
              <w:t>Umbra encounter: demonstrate mastery, defeat the boss, then resolve remaining enemies.</w:t>
            </w:r>
          </w:p>
        </w:tc>
      </w:tr>
    </w:tbl>
    <w:p>
      <w:pPr>
        <w:pStyle w:val="BriefLabel"/>
      </w:pPr>
      <w:r>
        <w:t>Umbra uses rules the player already knows</w:t>
      </w:r>
    </w:p>
    <w:p>
      <w:pPr/>
      <w:r>
        <w:t>Keep the boss encounter short and readable, initially around 45 to 60 seconds. Show its route and shield behavior before launch. Use two visible phases: an armored advance that rewards rear or return exposure, then an exposed phase with a small supporting formation. Telegraph the phase change and provide enough space to act.</w:t>
      </w:r>
    </w:p>
    <w:p>
      <w:pPr/>
      <w:r>
        <w:t>Do not introduce random tile destruction, forced selling, or an entirely new color-matching system at the finale. Strong preparation and different build families should be able to defeat it. Mid-wave editing is an opportunity, not a twitch-input requirement.</w:t>
      </w:r>
    </w:p>
    <w:p>
      <w:pPr>
        <w:pStyle w:val="BriefLabel"/>
      </w:pPr>
      <w:r>
        <w:t>Unambiguous outcome</w:t>
      </w:r>
    </w:p>
    <w:p>
      <w:pPr/>
      <w:r>
        <w:t>Main-run victory requires: Umbra was defeated, the encounter queue is resolved, and the core remains alive. If Umbra reaches the core, show an explicit defeat reason. Do not simply remove it from the enemy array and let wave completion award victory. Define precedence for simultaneous lethal events and verify it at both game speeds.</w:t>
      </w:r>
    </w:p>
    <w:p>
      <w:pPr/>
      <w:r>
        <w:t>After winning, show a short payoff and a useful result: core remaining, chosen build, score, and Replay. A defeat should identify the cause and one actionable improvement without pretending there was only one correct layout.</w:t>
      </w:r>
    </w:p>
    <w:p>
      <w:pPr>
        <w:pStyle w:val="Heading1"/>
        <w:pageBreakBefore/>
        <w:spacing w:before="0"/>
      </w:pPr>
      <w:r>
        <w:t>Onboarding, touch, and presentation</w:t>
      </w:r>
    </w:p>
    <w:p>
      <w:pPr>
        <w:pStyle w:val="BriefLabel"/>
      </w:pPr>
      <w:r>
        <w:t>Teach through the board</w:t>
      </w:r>
    </w:p>
    <w:p>
      <w:pPr/>
      <w:r>
        <w:t>Use a short playable introduction integrated into encounter 1. Highlight a useful placement, show the ghost beam, let the player commit, and let a target demonstrate exposure. Next illustrate shielding with an actual formation. Include Skip and replayable Help. A confident player should reach real play immediately.</w:t>
      </w:r>
    </w:p>
    <w:p>
      <w:pPr/>
      <w:r>
        <w:t>Do not begin a punitive timer while someone reads. Avoid stacked popups. Unlock messages must persist long enough to understand and remain available later. Test whether players can explain why the beam weakens without reading a paragraph from Help.</w:t>
      </w:r>
    </w:p>
    <w:p>
      <w:pPr>
        <w:pStyle w:val="BriefLabel"/>
      </w:pPr>
      <w:r>
        <w:t>Touch controls</w:t>
      </w:r>
    </w:p>
    <w:p>
      <w:pPr>
        <w:pStyle w:val="BriefBullet"/>
        <w:numPr>
          <w:ilvl w:val="0"/>
          <w:numId w:val="90"/>
        </w:numPr>
      </w:pPr>
      <w:r>
        <w:t>Keep tap-tool, tap-cell placement and drag placement. Show a visible route preview and valid target before release; an invalid drop cancels cleanly.</w:t>
      </w:r>
    </w:p>
    <w:p>
      <w:pPr>
        <w:pStyle w:val="BriefBullet"/>
        <w:numPr>
          <w:ilvl w:val="0"/>
          <w:numId w:val="90"/>
        </w:numPr>
      </w:pPr>
      <w:r>
        <w:t>Tap a placed piece to reveal large Rotate, Move, and Sell actions. Keep the selected piece and outgoing route obvious. Avoid required double taps or precise long presses.</w:t>
      </w:r>
    </w:p>
    <w:p>
      <w:pPr>
        <w:pStyle w:val="BriefBullet"/>
        <w:numPr>
          <w:ilvl w:val="0"/>
          <w:numId w:val="90"/>
        </w:numPr>
      </w:pPr>
      <w:r>
        <w:t>Use comfortable touch targets, aiming for at least 44 CSS pixels for primary buttons. Keep game text and icons legible on the small portrait layout.</w:t>
      </w:r>
    </w:p>
    <w:p>
      <w:pPr>
        <w:pStyle w:val="BriefBullet"/>
        <w:numPr>
          <w:ilvl w:val="0"/>
          <w:numId w:val="90"/>
        </w:numPr>
      </w:pPr>
      <w:r>
        <w:t>Handle pointer cancellation, dragging off the board, second-finger input, backgrounding, pause, resume, and restart. Respect safe areas and keep a fixed portrait playfield in landscape.</w:t>
      </w:r>
    </w:p>
    <w:p>
      <w:pPr>
        <w:pStyle w:val="BriefLabel"/>
      </w:pPr>
      <w:r>
        <w:t>Show the right information</w:t>
      </w:r>
    </w:p>
    <w:p>
      <w:pPr/>
      <w:r>
        <w:t>Prioritize core health, gold, encounter progress, and upcoming pressure. Rename LIT to Coverage if retained, and keep it secondary. On selected pieces, show input/output power and source direction. During editing, show the actual preview rather than an unsupported prediction of how many enemies it will kill.</w:t>
      </w:r>
    </w:p>
    <w:p>
      <w:pPr/>
      <w:r>
        <w:t>Give shielded enemies clear cues, keep HP bars from obscuring the threat, and use sparse directional pulses along beams. Expose detailed damage telemetry only in development. Do not drown the player in numbers or label geometry as a guaranteed damage increase.</w:t>
      </w:r>
    </w:p>
    <w:p>
      <w:pPr>
        <w:pStyle w:val="BriefLabel"/>
      </w:pPr>
      <w:r>
        <w:t>A coherent visual and audio payoff</w:t>
      </w:r>
    </w:p>
    <w:p>
      <w:pPr/>
      <w:r>
        <w:t>Keep the dark arena and warm light identity. Make the core feel alive; let powered paths brighten progressively as the network grows. Distinguish all tools at a glance. Use restrained placement, reflection, shield-break, leak, and boss-defeat sounds. Reduce repeated swarm noise, provide mute and reduced motion, and prioritize readable feedback over decorative effects.</w:t>
      </w:r>
    </w:p>
    <w:p>
      <w:pPr>
        <w:pStyle w:val="Heading1"/>
        <w:pageBreakBefore/>
        <w:spacing w:before="0"/>
      </w:pPr>
      <w:r>
        <w:t>Engineering plan for the existing code</w:t>
      </w:r>
    </w:p>
    <w:p>
      <w:pPr/>
      <w:r>
        <w:t>Inspect the files before editing; these paths describe the reviewed snapshot. Preserve the namespace, readable build pipeline, and fixed-step model unless a concrete need justifies changing them. Treat game rules and rendering as separate systems.</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3520"/>
        <w:gridCol w:w="5840"/>
      </w:tblGrid>
      <w:tr>
        <w:trPr>
          <w:cantSplit/>
          <w:tblHeader w:val="true"/>
        </w:trPr>
        <w:tc>
          <w:tcPr>
            <w:tcW w:type="dxa" w:w="3520"/>
            <w:vAlign w:val="center"/>
            <w:shd w:fill="E8EEF5"/>
          </w:tcPr>
          <w:p>
            <w:pPr>
              <w:pStyle w:val="BriefTableHeader"/>
            </w:pPr>
            <w:r>
              <w:t>Existing area</w:t>
            </w:r>
          </w:p>
        </w:tc>
        <w:tc>
          <w:tcPr>
            <w:tcW w:type="dxa" w:w="5840"/>
            <w:vAlign w:val="center"/>
            <w:shd w:fill="E8EEF5"/>
          </w:tcPr>
          <w:p>
            <w:pPr>
              <w:pStyle w:val="BriefTableHeader"/>
            </w:pPr>
            <w:r>
              <w:t>Likely work</w:t>
            </w:r>
          </w:p>
        </w:tc>
      </w:tr>
      <w:tr>
        <w:trPr>
          <w:cantSplit/>
        </w:trPr>
        <w:tc>
          <w:tcPr>
            <w:tcW w:type="dxa" w:w="3520"/>
            <w:vAlign w:val="center"/>
          </w:tcPr>
          <w:p>
            <w:pPr>
              <w:pStyle w:val="BriefTable"/>
            </w:pPr>
            <w:r>
              <w:t>src/00_config.js</w:t>
            </w:r>
          </w:p>
        </w:tc>
        <w:tc>
          <w:tcPr>
            <w:tcW w:type="dxa" w:w="5840"/>
            <w:vAlign w:val="center"/>
          </w:tcPr>
          <w:p>
            <w:pPr>
              <w:pStyle w:val="BriefTable"/>
            </w:pPr>
            <w:r>
              <w:t>Map, costs, encounter data, unlocks, and documented tuning constants.</w:t>
            </w:r>
          </w:p>
        </w:tc>
      </w:tr>
      <w:tr>
        <w:trPr>
          <w:cantSplit/>
        </w:trPr>
        <w:tc>
          <w:tcPr>
            <w:tcW w:type="dxa" w:w="3520"/>
            <w:vAlign w:val="center"/>
          </w:tcPr>
          <w:p>
            <w:pPr>
              <w:pStyle w:val="BriefTable"/>
            </w:pPr>
            <w:r>
              <w:t>src/03_state.js; 04_grid.js</w:t>
            </w:r>
          </w:p>
        </w:tc>
        <w:tc>
          <w:tcPr>
            <w:tcW w:type="dxa" w:w="5840"/>
            <w:vAlign w:val="center"/>
          </w:tcPr>
          <w:p>
            <w:pPr>
              <w:pStyle w:val="BriefTable"/>
            </w:pPr>
            <w:r>
              <w:t>Multiple entry paths, run choices, boss outcome state, and clean reset.</w:t>
            </w:r>
          </w:p>
        </w:tc>
      </w:tr>
      <w:tr>
        <w:trPr>
          <w:cantSplit/>
        </w:trPr>
        <w:tc>
          <w:tcPr>
            <w:tcW w:type="dxa" w:w="3520"/>
            <w:vAlign w:val="center"/>
          </w:tcPr>
          <w:p>
            <w:pPr>
              <w:pStyle w:val="BriefTable"/>
            </w:pPr>
            <w:r>
              <w:t>src/05_beam.js</w:t>
            </w:r>
          </w:p>
        </w:tc>
        <w:tc>
          <w:tcPr>
            <w:tcW w:type="dxa" w:w="5840"/>
            <w:vAlign w:val="center"/>
          </w:tcPr>
          <w:p>
            <w:pPr>
              <w:pStyle w:val="BriefTable"/>
            </w:pPr>
            <w:r>
              <w:t>Directional contributions, reflection/overlap correctness, and preview parity.</w:t>
            </w:r>
          </w:p>
        </w:tc>
      </w:tr>
      <w:tr>
        <w:trPr>
          <w:cantSplit/>
        </w:trPr>
        <w:tc>
          <w:tcPr>
            <w:tcW w:type="dxa" w:w="3520"/>
            <w:vAlign w:val="center"/>
          </w:tcPr>
          <w:p>
            <w:pPr>
              <w:pStyle w:val="BriefTable"/>
            </w:pPr>
            <w:r>
              <w:t>src/06_enemies.js</w:t>
            </w:r>
          </w:p>
        </w:tc>
        <w:tc>
          <w:tcPr>
            <w:tcW w:type="dxa" w:w="5840"/>
            <w:vAlign w:val="center"/>
          </w:tcPr>
          <w:p>
            <w:pPr>
              <w:pStyle w:val="BriefTable"/>
            </w:pPr>
            <w:r>
              <w:t>Formation routes, shielding, status effects, and boss phase behavior.</w:t>
            </w:r>
          </w:p>
        </w:tc>
      </w:tr>
      <w:tr>
        <w:trPr>
          <w:cantSplit/>
        </w:trPr>
        <w:tc>
          <w:tcPr>
            <w:tcW w:type="dxa" w:w="3520"/>
            <w:vAlign w:val="center"/>
          </w:tcPr>
          <w:p>
            <w:pPr>
              <w:pStyle w:val="BriefTable"/>
            </w:pPr>
            <w:r>
              <w:t>src/07_pieces.js</w:t>
            </w:r>
          </w:p>
        </w:tc>
        <w:tc>
          <w:tcPr>
            <w:tcW w:type="dxa" w:w="5840"/>
            <w:vAlign w:val="center"/>
          </w:tcPr>
          <w:p>
            <w:pPr>
              <w:pStyle w:val="BriefTable"/>
            </w:pPr>
            <w:r>
              <w:t>Planning refunds, combat reform, upgrades, and source power rules.</w:t>
            </w:r>
          </w:p>
        </w:tc>
      </w:tr>
      <w:tr>
        <w:trPr>
          <w:cantSplit/>
        </w:trPr>
        <w:tc>
          <w:tcPr>
            <w:tcW w:type="dxa" w:w="3520"/>
            <w:vAlign w:val="center"/>
          </w:tcPr>
          <w:p>
            <w:pPr>
              <w:pStyle w:val="BriefTable"/>
            </w:pPr>
            <w:r>
              <w:t>src/08_render.js; 09_ui.js</w:t>
            </w:r>
          </w:p>
        </w:tc>
        <w:tc>
          <w:tcPr>
            <w:tcW w:type="dxa" w:w="5840"/>
            <w:vAlign w:val="center"/>
          </w:tcPr>
          <w:p>
            <w:pPr>
              <w:pStyle w:val="BriefTable"/>
            </w:pPr>
            <w:r>
              <w:t>Readable combat, previews, onboarding, upgrade choices, and outcomes.</w:t>
            </w:r>
          </w:p>
        </w:tc>
      </w:tr>
      <w:tr>
        <w:trPr>
          <w:cantSplit/>
        </w:trPr>
        <w:tc>
          <w:tcPr>
            <w:tcW w:type="dxa" w:w="3520"/>
            <w:vAlign w:val="center"/>
          </w:tcPr>
          <w:p>
            <w:pPr>
              <w:pStyle w:val="BriefTable"/>
            </w:pPr>
            <w:r>
              <w:t>src/10_input.js; 11_game.js</w:t>
            </w:r>
          </w:p>
        </w:tc>
        <w:tc>
          <w:tcPr>
            <w:tcW w:type="dxa" w:w="5840"/>
            <w:vAlign w:val="center"/>
          </w:tcPr>
          <w:p>
            <w:pPr>
              <w:pStyle w:val="BriefTable"/>
            </w:pPr>
            <w:r>
              <w:t>Touch flow, phase transitions, pause, speed, and deterministic endings.</w:t>
            </w:r>
          </w:p>
        </w:tc>
      </w:tr>
      <w:tr>
        <w:trPr>
          <w:cantSplit/>
        </w:trPr>
        <w:tc>
          <w:tcPr>
            <w:tcW w:type="dxa" w:w="3520"/>
            <w:vAlign w:val="center"/>
          </w:tcPr>
          <w:p>
            <w:pPr>
              <w:pStyle w:val="BriefTable"/>
            </w:pPr>
            <w:r>
              <w:t>tools/; documentation</w:t>
            </w:r>
          </w:p>
        </w:tc>
        <w:tc>
          <w:tcPr>
            <w:tcW w:type="dxa" w:w="5840"/>
            <w:vAlign w:val="center"/>
          </w:tcPr>
          <w:p>
            <w:pPr>
              <w:pStyle w:val="BriefTable"/>
            </w:pPr>
            <w:r>
              <w:t>Regression cases, strategy experiments, build checks, and updated submission files.</w:t>
            </w:r>
          </w:p>
        </w:tc>
      </w:tr>
    </w:tbl>
    <w:p>
      <w:pPr>
        <w:pStyle w:val="BriefLabel"/>
      </w:pPr>
      <w:r>
        <w:t>Correctness before expansion</w:t>
      </w:r>
    </w:p>
    <w:p>
      <w:pPr/>
      <w:r>
        <w:t>The current solver records visited cell/direction pairs per source. Audit this carefully before adding new branch interactions: terminating a closed cycle and suppressing a legitimate reconverging branch are different cases. Define the intended accounting, preserve valid energy contributions, and add targeted regression examples.</w:t>
      </w:r>
    </w:p>
    <w:p>
      <w:pPr/>
      <w:r>
        <w:t>Damage, absorption, slowing, lingering effects, and Crossfire must be deterministic and independent of render rate. Compute outcomes in simulation and send events to visuals/audio. Use distinct contribution records where necessary rather than deriving combat from the Coverage display.</w:t>
      </w:r>
    </w:p>
    <w:p>
      <w:pPr/>
      <w:r>
        <w:t>Keep bounded beam tracing and pooling. If a safety cap truncates a valid ordinary layout, fix the limit or algorithm and flag it in development; silent missing damage is unacceptable. Reset upgrades, status timers, previews, selected pieces, and boss flags on every replay. Guard optional audio and local storage.</w:t>
      </w:r>
    </w:p>
    <w:p>
      <w:pPr/>
      <w:r>
        <w:t>Do not switch engines or introduce a framework as routine cleanup. New modules are acceptable if the build still assembles all own game code into readable index.html. Preserve license notices for bundled dependencies.</w:t>
      </w:r>
    </w:p>
    <w:p>
      <w:pPr>
        <w:pStyle w:val="Heading1"/>
        <w:pageBreakBefore/>
        <w:spacing w:before="0"/>
      </w:pPr>
      <w:r>
        <w:t>Execute in verifiable passes</w:t>
      </w:r>
    </w:p>
    <w:p>
      <w:pPr>
        <w:pStyle w:val="BriefLabel"/>
      </w:pPr>
      <w:r>
        <w:t>Pass A - Establish the baseline</w:t>
      </w:r>
    </w:p>
    <w:p>
      <w:pPr/>
      <w:r>
        <w:t>Read CLAUDE.md, MASTER_SPEC.md, BUILD_LOG.md, source, and packaging scripts. Check current Git state and preserve the working version on an isolated branch or checkpoint without overwriting unrelated work. Reproduce the reviewed baseline when it still applies. Record current screenshots, run outcomes, and limitations.</w:t>
      </w:r>
    </w:p>
    <w:p>
      <w:pPr>
        <w:pStyle w:val="BriefLabel"/>
      </w:pPr>
      <w:r>
        <w:t>Pass B - Prove the central interaction</w:t>
      </w:r>
    </w:p>
    <w:p>
      <w:pPr/>
      <w:r>
        <w:t>Implement the opening and a short absorption encounter using the existing tools. Improve preview and shielding feedback. Confirm that an understandable layout change materially improves the outcome at the same resource budget. Fix this interaction before building the full progression layer.</w:t>
      </w:r>
    </w:p>
    <w:p>
      <w:pPr>
        <w:pStyle w:val="BriefLabel"/>
      </w:pPr>
      <w:r>
        <w:t>Pass C - Build strategic variety</w:t>
      </w:r>
    </w:p>
    <w:p>
      <w:pPr/>
      <w:r>
        <w:t>Implement the arena, previewed entry routes, planning economy, and first five encounters. Establish at least two distinct viable network approaches. Keep exploration forgiving. Measure whether expansion and power upgrades compete meaningfully for gold.</w:t>
      </w:r>
    </w:p>
    <w:p>
      <w:pPr>
        <w:pStyle w:val="BriefLabel"/>
      </w:pPr>
      <w:r>
        <w:t>Pass D - Add specialization and the ending</w:t>
      </w:r>
    </w:p>
    <w:p>
      <w:pPr/>
      <w:r>
        <w:t>Add the two upgrade choices, retained upgrade mechanics, late encounters, and Umbra. Verify a complete win, a boss-escape loss, an ordinary core loss, and immediate replay. Tune encounter lengths around decision density and readable action.</w:t>
      </w:r>
    </w:p>
    <w:p>
      <w:pPr>
        <w:pStyle w:val="BriefLabel"/>
      </w:pPr>
      <w:r>
        <w:t>Pass E - Play, revise, and polish</w:t>
      </w:r>
    </w:p>
    <w:p>
      <w:pPr/>
      <w:r>
        <w:t>Use available authorized browser tools to play through ordinary inputs, including touch emulation. Compare the simplest successful strategy against adaptive approaches. Run unfamiliar-player tests when people are available. Adjust rules and feedback before adding presentation polish.</w:t>
      </w:r>
    </w:p>
    <w:p>
      <w:pPr>
        <w:pStyle w:val="BriefLabel"/>
      </w:pPr>
      <w:r>
        <w:t>Pass F - Package the actual finished version</w:t>
      </w:r>
    </w:p>
    <w:p>
      <w:pPr/>
      <w:r>
        <w:t>Run the focused regression and packaging checks. Create a clean release archive, unpack it elsewhere, and test those exact files. Update the design-intent document, build log, and submission notes to match implemented behavior. Remove stale references to twelve waves or old controls.</w:t>
      </w:r>
    </w:p>
    <w:p>
      <w:pPr>
        <w:pStyle w:val="BriefLabel"/>
      </w:pPr>
      <w:r>
        <w:t>Working protocol</w:t>
      </w:r>
    </w:p>
    <w:p>
      <w:pPr/>
      <w:r>
        <w:t>Proceed through implementation without requesting approval for ordinary design or tuning decisions covered by this brief. Keep a concise decision log with rationale and evidence. If another coding agent is active, agree file ownership and use isolated branches; integrate deliberately. Never report human playtesting that did not happen. If browser access is blocked, complete the remaining work and identify the missing verification precisely.</w:t>
      </w:r>
    </w:p>
    <w:p>
      <w:pPr>
        <w:pStyle w:val="Heading1"/>
        <w:pageBreakBefore/>
        <w:spacing w:before="0"/>
      </w:pPr>
      <w:r>
        <w:t>Verification that can challenge the design</w:t>
      </w:r>
    </w:p>
    <w:p>
      <w:pPr>
        <w:pStyle w:val="BriefLabel"/>
      </w:pPr>
      <w:r>
        <w:t>Use full runs with real resources</w:t>
      </w:r>
    </w:p>
    <w:p>
      <w:pPr/>
      <w:r>
        <w:t>Create a fixed, reproducible encounter and upgrade suite before final tuning. Compare strategies with the same available gold, unlocks, and offers. Add at least one held-out encounter variant so tuning is not merely fitting a known shopping list.</w:t>
      </w:r>
    </w:p>
    <w:tbl>
      <w:tblPr>
        <w:jc w:val="left"/>
        <w:tblLook w:firstColumn="1" w:firstRow="1" w:lastColumn="0" w:lastRow="0" w:noHBand="0" w:noVBand="1" w:val="04A0"/>
        <w:tblW w:type="dxa" w:w="9360"/>
        <w:tblInd w:type="dxa" w:w="120"/>
        <w:tblLayout w:type="fixed"/>
        <w:tblCellMar>
          <w:top w:type="dxa" w:w="80"/>
          <w:bottom w:type="dxa" w:w="80"/>
          <w:start w:type="dxa" w:w="120"/>
          <w:end w:type="dxa" w:w="120"/>
        </w:tblCellMar>
        <w:tblBorders>
          <w:top w:val="single" w:sz="4" w:color="CBD4DF"/>
          <w:left w:val="single" w:sz="4" w:color="CBD4DF"/>
          <w:bottom w:val="single" w:sz="4" w:color="CBD4DF"/>
          <w:right w:val="single" w:sz="4" w:color="CBD4DF"/>
          <w:insideH w:val="single" w:sz="4" w:color="CBD4DF"/>
          <w:insideV w:val="single" w:sz="4" w:color="CBD4DF"/>
        </w:tblBorders>
      </w:tblPr>
      <w:tblGrid>
        <w:gridCol w:w="3720"/>
        <w:gridCol w:w="5640"/>
      </w:tblGrid>
      <w:tr>
        <w:trPr>
          <w:cantSplit/>
          <w:tblHeader w:val="true"/>
        </w:trPr>
        <w:tc>
          <w:tcPr>
            <w:tcW w:type="dxa" w:w="3720"/>
            <w:vAlign w:val="center"/>
            <w:shd w:fill="E8EEF5"/>
          </w:tcPr>
          <w:p>
            <w:pPr>
              <w:pStyle w:val="BriefTableHeader"/>
            </w:pPr>
            <w:r>
              <w:t>Strategy</w:t>
            </w:r>
          </w:p>
        </w:tc>
        <w:tc>
          <w:tcPr>
            <w:tcW w:type="dxa" w:w="5640"/>
            <w:vAlign w:val="center"/>
            <w:shd w:fill="E8EEF5"/>
          </w:tcPr>
          <w:p>
            <w:pPr>
              <w:pStyle w:val="BriefTableHeader"/>
            </w:pPr>
            <w:r>
              <w:t>Question to answer</w:t>
            </w:r>
          </w:p>
        </w:tc>
      </w:tr>
      <w:tr>
        <w:trPr>
          <w:cantSplit/>
        </w:trPr>
        <w:tc>
          <w:tcPr>
            <w:tcW w:type="dxa" w:w="3720"/>
            <w:vAlign w:val="center"/>
          </w:tcPr>
          <w:p>
            <w:pPr>
              <w:pStyle w:val="BriefTable"/>
            </w:pPr>
            <w:r>
              <w:t>No input</w:t>
            </w:r>
          </w:p>
        </w:tc>
        <w:tc>
          <w:tcPr>
            <w:tcW w:type="dxa" w:w="5640"/>
            <w:vAlign w:val="center"/>
          </w:tcPr>
          <w:p>
            <w:pPr>
              <w:pStyle w:val="BriefTable"/>
            </w:pPr>
            <w:r>
              <w:t>Is defeat clear, repeatable, and correctly explained?</w:t>
            </w:r>
          </w:p>
        </w:tc>
      </w:tr>
      <w:tr>
        <w:trPr>
          <w:cantSplit/>
        </w:trPr>
        <w:tc>
          <w:tcPr>
            <w:tcW w:type="dxa" w:w="3720"/>
            <w:vAlign w:val="center"/>
          </w:tcPr>
          <w:p>
            <w:pPr>
              <w:pStyle w:val="BriefTable"/>
            </w:pPr>
            <w:r>
              <w:t>Fixed network plus power upgrades</w:t>
            </w:r>
          </w:p>
        </w:tc>
        <w:tc>
          <w:tcPr>
            <w:tcW w:type="dxa" w:w="5640"/>
            <w:vAlign w:val="center"/>
          </w:tcPr>
          <w:p>
            <w:pPr>
              <w:pStyle w:val="BriefTable"/>
            </w:pPr>
            <w:r>
              <w:t>Does it expose long stretches with no useful decisions?</w:t>
            </w:r>
          </w:p>
        </w:tc>
      </w:tr>
      <w:tr>
        <w:trPr>
          <w:cantSplit/>
        </w:trPr>
        <w:tc>
          <w:tcPr>
            <w:tcW w:type="dxa" w:w="3720"/>
            <w:vAlign w:val="center"/>
          </w:tcPr>
          <w:p>
            <w:pPr>
              <w:pStyle w:val="BriefTable"/>
            </w:pPr>
            <w:r>
              <w:t>Concentrated chain and return</w:t>
            </w:r>
          </w:p>
        </w:tc>
        <w:tc>
          <w:tcPr>
            <w:tcW w:type="dxa" w:w="5640"/>
            <w:vAlign w:val="center"/>
          </w:tcPr>
          <w:p>
            <w:pPr>
              <w:pStyle w:val="BriefTable"/>
            </w:pPr>
            <w:r>
              <w:t>Can efficient concentrated exposure win fairly?</w:t>
            </w:r>
          </w:p>
        </w:tc>
      </w:tr>
      <w:tr>
        <w:trPr>
          <w:cantSplit/>
        </w:trPr>
        <w:tc>
          <w:tcPr>
            <w:tcW w:type="dxa" w:w="3720"/>
            <w:vAlign w:val="center"/>
          </w:tcPr>
          <w:p>
            <w:pPr>
              <w:pStyle w:val="BriefTable"/>
            </w:pPr>
            <w:r>
              <w:t>Branched coverage</w:t>
            </w:r>
          </w:p>
        </w:tc>
        <w:tc>
          <w:tcPr>
            <w:tcW w:type="dxa" w:w="5640"/>
            <w:vAlign w:val="center"/>
          </w:tcPr>
          <w:p>
            <w:pPr>
              <w:pStyle w:val="BriefTable"/>
            </w:pPr>
            <w:r>
              <w:t>Does distribution solve a different pressure pattern?</w:t>
            </w:r>
          </w:p>
        </w:tc>
      </w:tr>
      <w:tr>
        <w:trPr>
          <w:cantSplit/>
        </w:trPr>
        <w:tc>
          <w:tcPr>
            <w:tcW w:type="dxa" w:w="3720"/>
            <w:vAlign w:val="center"/>
          </w:tcPr>
          <w:p>
            <w:pPr>
              <w:pStyle w:val="BriefTable"/>
            </w:pPr>
            <w:r>
              <w:t>Independent lamp route</w:t>
            </w:r>
          </w:p>
        </w:tc>
        <w:tc>
          <w:tcPr>
            <w:tcW w:type="dxa" w:w="5640"/>
            <w:vAlign w:val="center"/>
          </w:tcPr>
          <w:p>
            <w:pPr>
              <w:pStyle w:val="BriefTable"/>
            </w:pPr>
            <w:r>
              <w:t>Can another source earn its cost without making routing irrelevant?</w:t>
            </w:r>
          </w:p>
        </w:tc>
      </w:tr>
      <w:tr>
        <w:trPr>
          <w:cantSplit/>
        </w:trPr>
        <w:tc>
          <w:tcPr>
            <w:tcW w:type="dxa" w:w="3720"/>
            <w:vAlign w:val="center"/>
          </w:tcPr>
          <w:p>
            <w:pPr>
              <w:pStyle w:val="BriefTable"/>
            </w:pPr>
            <w:r>
              <w:t>Adaptive edits</w:t>
            </w:r>
          </w:p>
        </w:tc>
        <w:tc>
          <w:tcPr>
            <w:tcW w:type="dxa" w:w="5640"/>
            <w:vAlign w:val="center"/>
          </w:tcPr>
          <w:p>
            <w:pPr>
              <w:pStyle w:val="BriefTable"/>
            </w:pPr>
            <w:r>
              <w:t>Do informed changes produce a visible, explainable benefit?</w:t>
            </w:r>
          </w:p>
        </w:tc>
      </w:tr>
    </w:tbl>
    <w:p>
      <w:pPr>
        <w:pStyle w:val="BriefCaption"/>
      </w:pPr>
      <w:r>
        <w:t>Record core HP, boss outcome, spend, simulated time, tool mix, meaningful build changes, and damage/exposure by source. Do not call a scripted bot a first-time human. Do not alter assertions just to turn a failed design target green.</w:t>
      </w:r>
    </w:p>
    <w:p>
      <w:pPr>
        <w:pStyle w:val="BriefLabel"/>
      </w:pPr>
      <w:r>
        <w:t>Release checks</w:t>
      </w:r>
    </w:p>
    <w:p>
      <w:pPr>
        <w:pStyle w:val="BriefBullet"/>
        <w:numPr>
          <w:ilvl w:val="0"/>
          <w:numId w:val="90"/>
        </w:numPr>
      </w:pPr>
      <w:r>
        <w:t>Test absorption ordering, same-tile enemies, reverse passes, splits, overlaps, cycle termination, upgrade stacking, and preview/simulation agreement.</w:t>
      </w:r>
    </w:p>
    <w:p>
      <w:pPr>
        <w:pStyle w:val="BriefBullet"/>
        <w:numPr>
          <w:ilvl w:val="0"/>
          <w:numId w:val="90"/>
        </w:numPr>
      </w:pPr>
      <w:r>
        <w:t>Test refunds and sale order, invalid placement, insufficient gold, pause, canceled drags, fresh replay, and correct outcomes at 1x and 2x.</w:t>
      </w:r>
    </w:p>
    <w:p>
      <w:pPr>
        <w:pStyle w:val="BriefBullet"/>
        <w:numPr>
          <w:ilvl w:val="0"/>
          <w:numId w:val="90"/>
        </w:numPr>
      </w:pPr>
      <w:r>
        <w:t>Inspect 360x640, 390x844, and 430x932 portrait layouts, plus landscape containment. Test a real phone when available; distinguish emulation from device evidence.</w:t>
      </w:r>
    </w:p>
    <w:p>
      <w:pPr>
        <w:pStyle w:val="BriefBullet"/>
        <w:numPr>
          <w:ilvl w:val="0"/>
          <w:numId w:val="90"/>
        </w:numPr>
      </w:pPr>
      <w:r>
        <w:t>Measure the worst ordinary encounter. Target stable 60 FPS where practical and at least 30 FPS on the selected lower-end test phone; record device, browser, frame times, and exceptions. Keep interaction responsive.</w:t>
      </w:r>
    </w:p>
    <w:p>
      <w:pPr/>
      <w:r>
        <w:t>Perform purposeful regression checks when a change affects a mechanic; expand testing only for a remaining risk. A passing solver suite establishes mechanical correctness, not fun. Human feedback and observed inputs must challenge the design too.</w:t>
      </w:r>
    </w:p>
    <w:p>
      <w:pPr>
        <w:pStyle w:val="Heading1"/>
        <w:pageBreakBefore/>
        <w:spacing w:before="0"/>
      </w:pPr>
      <w:r>
        <w:t>Completion and handoff</w:t>
      </w:r>
    </w:p>
    <w:p>
      <w:pPr>
        <w:pStyle w:val="BriefLabel"/>
      </w:pPr>
      <w:r>
        <w:t>A release is ready when these are true</w:t>
      </w:r>
    </w:p>
    <w:p>
      <w:pPr>
        <w:pStyle w:val="BriefBullet"/>
        <w:numPr>
          <w:ilvl w:val="0"/>
          <w:numId w:val="90"/>
        </w:numPr>
      </w:pPr>
      <w:r>
        <w:t>An unfamiliar player can place a useful mirror, identify a threat, and explain a successful response. Seek three short blind playtests when available; report the actual sample and unresolved confusion.</w:t>
      </w:r>
    </w:p>
    <w:p>
      <w:pPr>
        <w:pStyle w:val="BriefBullet"/>
        <w:numPr>
          <w:ilvl w:val="0"/>
          <w:numId w:val="90"/>
        </w:numPr>
      </w:pPr>
      <w:r>
        <w:t>At least two distinct builds can complete the main run with ordinary resources. Upgrade choices cause visible behavioral or layout differences. No particular tool is required solely to tick a feature box.</w:t>
      </w:r>
    </w:p>
    <w:p>
      <w:pPr>
        <w:pStyle w:val="BriefBullet"/>
        <w:numPr>
          <w:ilvl w:val="0"/>
          <w:numId w:val="90"/>
        </w:numPr>
      </w:pPr>
      <w:r>
        <w:t>Useful decisions occur before and during the late game. The static-layout baseline is evaluated honestly; improvement is demonstrated before the final boss, not solely by changing its escape penalty.</w:t>
      </w:r>
    </w:p>
    <w:p>
      <w:pPr>
        <w:pStyle w:val="BriefBullet"/>
        <w:numPr>
          <w:ilvl w:val="0"/>
          <w:numId w:val="90"/>
        </w:numPr>
      </w:pPr>
      <w:r>
        <w:t>Umbra must be defeated for victory. Ordinary loss, boss loss, victory, pause/resume, and replay all work. The finished release has been tested separately from development code.</w:t>
      </w:r>
    </w:p>
    <w:p>
      <w:pPr/>
      <w:r>
        <w:t>If independent human testing or real-device testing is unavailable, finish every achievable implementation and technical check, then label those items unverified. Do not claim the game is proven fun, guaranteed to win, or fully validated.</w:t>
      </w:r>
    </w:p>
    <w:p>
      <w:pPr>
        <w:pStyle w:val="BriefLabel"/>
      </w:pPr>
      <w:r>
        <w:t>Submission requirements and boundaries</w:t>
      </w:r>
    </w:p>
    <w:p>
      <w:pPr/>
      <w:r>
        <w:t>The reviewed rules require a single-player portrait HTML5/Three.js build: one ZIP no larger than 35 MB, index.html at its root, readable own code inline, libraries in vendor, and locally bundled assets with no external runtime requests. Submit a text-only design-intent DOCX of at most 500 words using the official fixed-section template, without creator names or other identifying information, plus a Markdown build log. English text is required. Exclude evaluation-manipulation instructions from all submission artifacts. [S2]</w:t>
      </w:r>
    </w:p>
    <w:p>
      <w:pPr/>
      <w:r>
        <w:t>The eligibility cutoff is MHCP membership as of 10 August 2026; the published deadline is 8 September 2026 at 1 p.m. Pacific. Recheck official requirements before packaging. The owner removed development-time pressure from this redesign decision; that does not change organizer rules. [S2]</w:t>
      </w:r>
    </w:p>
    <w:p>
      <w:pPr/>
      <w:r>
        <w:t>Return the finished release ZIP, updated design-intent DOCX and build log, launch instructions, a concise change summary, and testing evidence with honest limitations. Do not submit to Devpost or publish externally without the owner asking for that action.</w:t>
      </w:r>
    </w:p>
    <w:p>
      <w:pPr>
        <w:pStyle w:val="BriefLabel"/>
      </w:pPr>
      <w:r>
        <w:t>Sources and evidence</w:t>
      </w:r>
    </w:p>
    <w:p>
      <w:pPr>
        <w:pStyle w:val="BriefSource"/>
      </w:pPr>
      <w:hyperlink r:id="rId11">
        <w:r>
          <w:rPr>
            <w:color w:val="2E74B5"/>
          </w:rPr>
          <w:t>[S1] Competition overview and judging criteria</w:t>
        </w:r>
      </w:hyperlink>
    </w:p>
    <w:p>
      <w:pPr>
        <w:pStyle w:val="BriefSource"/>
      </w:pPr>
      <w:hyperlink r:id="rId12">
        <w:r>
          <w:rPr>
            <w:color w:val="2E74B5"/>
          </w:rPr>
          <w:t>[S2] Official competition rules</w:t>
        </w:r>
      </w:hyperlink>
    </w:p>
    <w:p>
      <w:pPr>
        <w:pStyle w:val="BriefSource"/>
      </w:pPr>
      <w:hyperlink r:id="rId13">
        <w:r>
          <w:rPr>
            <w:color w:val="2E74B5"/>
          </w:rPr>
          <w:t>[S3] Design guidance: core loop, clarity, and playtesting</w:t>
        </w:r>
      </w:hyperlink>
    </w:p>
    <w:p>
      <w:pPr>
        <w:pStyle w:val="BriefSource"/>
      </w:pPr>
      <w:hyperlink r:id="rId14">
        <w:r>
          <w:rPr>
            <w:color w:val="2E74B5"/>
          </w:rPr>
          <w:t>[S4] FAQ: template and submission details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Development use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REFRACT  /  DEVELOPMENT BRIEF FOR CLAUDE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540"/>
        </w:tabs>
        <w:ind w:left="540" w:hanging="271"/>
        <w:spacing w:before="0" w:after="80" w:line="300" w:lineRule="auto"/>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72335"/>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967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9677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967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Metadata">
    <w:name w:val="Brief Metadata"/>
    <w:pPr>
      <w:widowControl/>
      <w:spacing w:before="0" w:after="80" w:line="264" w:lineRule="auto"/>
    </w:pPr>
    <w:rPr>
      <w:rFonts w:ascii="Calibri" w:hAnsi="Calibri"/>
      <w:b w:val="0"/>
      <w:color w:val="596779"/>
      <w:sz w:val="18"/>
    </w:rPr>
  </w:style>
  <w:style w:type="paragraph" w:customStyle="1" w:styleId="BriefLabel">
    <w:name w:val="Brief Label"/>
    <w:pPr>
      <w:keepNext/>
      <w:widowControl/>
      <w:spacing w:before="160" w:after="80" w:line="300" w:lineRule="auto"/>
    </w:pPr>
    <w:rPr>
      <w:rFonts w:ascii="Calibri" w:hAnsi="Calibri"/>
      <w:b/>
      <w:color w:val="1F4D78"/>
      <w:sz w:val="22"/>
    </w:rPr>
  </w:style>
  <w:style w:type="paragraph" w:customStyle="1" w:styleId="BriefTable">
    <w:name w:val="Brief Table"/>
    <w:pPr>
      <w:widowControl/>
      <w:spacing w:before="0" w:after="60" w:line="264" w:lineRule="auto"/>
    </w:pPr>
    <w:rPr>
      <w:rFonts w:ascii="Calibri" w:hAnsi="Calibri"/>
      <w:b w:val="0"/>
      <w:color w:val="172335"/>
      <w:sz w:val="19"/>
    </w:rPr>
  </w:style>
  <w:style w:type="paragraph" w:customStyle="1" w:styleId="BriefTableHeader">
    <w:name w:val="Brief Table Header"/>
    <w:pPr>
      <w:widowControl/>
      <w:spacing w:before="0" w:after="60" w:line="264" w:lineRule="auto"/>
    </w:pPr>
    <w:rPr>
      <w:rFonts w:ascii="Calibri" w:hAnsi="Calibri"/>
      <w:b/>
      <w:color w:val="0B2545"/>
      <w:sz w:val="19"/>
    </w:rPr>
  </w:style>
  <w:style w:type="paragraph" w:customStyle="1" w:styleId="BriefCaption">
    <w:name w:val="Brief Caption"/>
    <w:pPr>
      <w:widowControl/>
      <w:spacing w:before="80" w:after="80" w:line="264" w:lineRule="auto"/>
    </w:pPr>
    <w:rPr>
      <w:rFonts w:ascii="Calibri" w:hAnsi="Calibri"/>
      <w:b w:val="0"/>
      <w:color w:val="596779"/>
      <w:sz w:val="18"/>
    </w:rPr>
  </w:style>
  <w:style w:type="paragraph" w:customStyle="1" w:styleId="BriefSource">
    <w:name w:val="Brief Source"/>
    <w:pPr>
      <w:widowControl/>
      <w:spacing w:before="0" w:after="100" w:line="276" w:lineRule="auto"/>
    </w:pPr>
    <w:rPr>
      <w:rFonts w:ascii="Calibri" w:hAnsi="Calibri"/>
      <w:b w:val="0"/>
      <w:color w:val="596779"/>
      <w:sz w:val="18"/>
    </w:rPr>
  </w:style>
  <w:style w:type="paragraph" w:customStyle="1" w:styleId="BriefBullet">
    <w:name w:val="Brief Bullet"/>
    <w:pPr>
      <w:widowControl/>
      <w:spacing w:before="0" w:after="80" w:line="300" w:lineRule="auto"/>
    </w:pPr>
    <w:rPr>
      <w:rFonts w:ascii="Calibri" w:hAnsi="Calibri"/>
      <w:b w:val="0"/>
      <w:color w:val="17233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hcp-game-prototype.devpost.com/" TargetMode="External"/><Relationship Id="rId12" Type="http://schemas.openxmlformats.org/officeDocument/2006/relationships/hyperlink" Target="https://mhcp-game-prototype.devpost.com/rules" TargetMode="External"/><Relationship Id="rId13" Type="http://schemas.openxmlformats.org/officeDocument/2006/relationships/hyperlink" Target="https://mhcp-game-prototype.devpost.com/details/design-guidance" TargetMode="External"/><Relationship Id="rId14" Type="http://schemas.openxmlformats.org/officeDocument/2006/relationships/hyperlink" Target="https://mhcp-game-prototype.devpost.com/details/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REFRACT - Claude Build Brief</dc:title>
  <dc:subject>Gameplay redesign and implementation assignment</dc:subject>
  <dc:creator/>
  <cp:keywords>REFRACT, gameplay, implementation, testing</cp:keywords>
  <dc:description/>
  <cp:lastModifiedBy/>
  <cp:revision>1</cp:revision>
  <dcterms:created xsi:type="dcterms:W3CDTF">2013-12-23T23:15:00Z</dcterms:created>
  <dcterms:modified xsi:type="dcterms:W3CDTF">2013-12-23T23:15:00Z</dcterms:modified>
  <cp:category/>
</cp:coreProperties>
</file>