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  <w:r>
        <w:rPr>
          <w:rFonts w:ascii="Arial" w:cs="Arial" w:eastAsia="Arial" w:hAnsi="Arial"/>
          <w:b/>
          <w:bCs/>
          <w:color w:val="0891B2"/>
          <w:sz w:val="52"/>
          <w:szCs w:val="52"/>
        </w:rPr>
        <w:t xml:space="preserve">PathScribe AI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Computational Sidecar — Guest Tester Guide</w:t>
      </w:r>
    </w:p>
    <w:p>
      <w:pPr>
        <w:spacing w:after="480" w:before="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1.1  ·  May 2026  ·  Dr. Paul Carter (HOSP-MFT) and Dr. Amber Fehrs-Battey (HOSP-MPA)</w:t>
      </w:r>
    </w:p>
    <w:p>
      <w:pPr>
        <w:pBdr>
          <w:bottom w:val="single" w:color="E2E8F0" w:sz="3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 Welcome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Thank you for taking part in the PathScribe Computational Sidecar testing round. This guide covers what was built, how to test it, and the feedback that will be most useful.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a V1 prototype. Your honest reactions as practising pathologists are the most valuable input we can get.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 What is the Computational Sidecar?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PathScribe now surfaces live LIS results — IHC panels, molecular tests, FISH assays — directly in the worklist and synoptic report, without requiring you to switch to another system.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 State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ordered, no result yet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Preliminary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Interim result available, final pending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— Non-actionable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result, no intervention needed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— Actionable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result, clinical action required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 Your Test Accounts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Dr. Paul Carter — Manchester Foundation Trust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Login: paul.carter@mft.nhs.uk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Cases: MFT26-8801, MFT26-8802, MFT26-8804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Computational tests: MMR IHC panel, Molecular Panel, PSMA IHC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Dr. Amber Fehrs-Battey — Midwest Pathology Associates / Henry Ford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Login: amber.fehrsbattey@mpa.com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Cases: MPA26-1001, MPA26-1002, MPA26-1003, HFHS26-1004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Computational tests: ER/PR/HER2, HER2 FISH, MMR IHC, Molecular Profiling, IHC Panel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4. Test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Note</w:t>
            </w:r>
          </w:p>
        </w:tc>
        <w:tc>
          <w:tcPr>
            <w:tcW w:type="dxa" w:w="9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through these in order — each scenario builds on the previous one.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Scenario 1 — Worklist Triage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Objective: Verify that computational icons are visible and communicate status correctly.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in and go to the Worklist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your cases — look at the Flag(s) column for small coloured glyphs before any text pills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Hover over an icon to see its tooltip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an icon — the Computational Data drawer opens from the right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left pane lists ordered tests; the right pane shows discrete result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 different test in the navigator — result detail updates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outside the drawer to close — then click a row to open the case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What to notice</w:t>
            </w:r>
          </w:p>
        </w:tc>
        <w:tc>
          <w:tcPr>
            <w:tcW w:type="dxa" w:w="9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icon colours match what you expect from the result status? Is the quick peek useful for triage?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Scenario 2 — Computational Tab in Synoptic Report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Objective: Verify the tab shows only ordered tests with correct data.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any of your cases from the worklist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the Computational tab — the badge count should match ordered tests only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each assay to view its result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Note the specimen assignment badge (e.g. A: Anterior resection) below the flag name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the AI concordance indicator — Agrees or Differs with the AI pre-fill?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Switch back to Full Report — scroll position should be preserved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What to notice</w:t>
            </w:r>
          </w:p>
        </w:tc>
        <w:tc>
          <w:tcPr>
            <w:tcW w:type="dxa" w:w="9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specimen assignment make sense? Is the concordance indicator meaningful?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Scenario 3 — Ordering a New Test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Objective: Test the multi-order workflow with specimen assignment.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a case and go to the Computational tab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"+ Order additional test" at the bottom of the navigator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Order Additional Test modal opens — note the left panel shows "Apply to" specimens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a specific specimen (e.g. A: Sigmoid colon resection)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for a test in the right panel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"+ Order" — it stages to the Pending Orders list on the left (does not submit yet)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Stage a second test if available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the pending orders list — use the trash icon to remove one if needed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"Place Orders" to submit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linked protocols exist, the Add Synoptic dialog opens pre-filtered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What to notice</w:t>
            </w:r>
          </w:p>
        </w:tc>
        <w:tc>
          <w:tcPr>
            <w:tcW w:type="dxa" w:w="9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 the specimen selector clear? Did staging multiple orders feel natural? Were the suggested protocols correct?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Scenario 4 — Cancelling an Order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Objective: Test the order cancellation workflow.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the Computational tab navigator, find a Pending test (teal status)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the trash icon beside 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 the confirmation dialog carefully — note whether it says the order originated in PathScribe or the LIS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"Confirm Cancellation"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the test moves back to "Available to order"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What to notice</w:t>
            </w:r>
          </w:p>
        </w:tc>
        <w:tc>
          <w:tcPr>
            <w:tcW w:type="dxa" w:w="9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 the LIS origin warning clear enough? Would you want additional friction before cancelling?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Scenario 5 — Flag Maintenance (Admin)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Objective: Link a protocol to a computational flag and verify it appears in the order workflow.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Configuration → System → Flag Maintenance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a Computational flag and click Edit — note the two-column modal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the Data source type selector (LIS Endpoint / AI Extraction / PathScribe Entry)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for and link a protocol in the Default Protocols section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the flag, then order that test from the Computational tab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the linked protocol appears as a suggestion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5. Resetting Your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Configuration → ⟳ Demo Reset (last tab)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"Reset my data only"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— PathScribe reloads with your cases restored to seed data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Note</w:t>
            </w:r>
          </w:p>
        </w:tc>
        <w:tc>
          <w:tcPr>
            <w:tcW w:type="dxa" w:w="9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"Reset my data only". The "Full reset" option affects all testers.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6. Feedback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most useful feedback addresses: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Icon clarity — could you tell what each state meant without explanation?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Specimen assignment — did it make sense to assign orders to specific specimens?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Multi-order staging — did the pending orders list feel natural?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Cancellation messaging — was the LIS origin warning clear?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Protocol suggestions — were the suggested protocols the right ones?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concordance — did Agrees/Differs add value or noise?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Anything that confused or surprised you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891B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17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2026-05-02T14:07:55.338Z</dcterms:created>
  <dcterms:modified xsi:type="dcterms:W3CDTF">2026-05-02T14:07:55.354Z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