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0F172A"/>
          <w:sz w:val="40"/>
          <w:szCs w:val="40"/>
        </w:rPr>
        <w:t xml:space="preserve">Case Search Testing Guide</w:t>
      </w:r>
    </w:p>
    <w:p>
      <w:pPr>
        <w:spacing w:before="0" w:after="80"/>
      </w:pPr>
      <w:r>
        <w:rPr>
          <w:rFonts w:ascii="Arial" w:cs="Arial" w:eastAsia="Arial" w:hAnsi="Arial"/>
          <w:color w:val="64748B"/>
          <w:sz w:val="24"/>
          <w:szCs w:val="24"/>
        </w:rPr>
        <w:t xml:space="preserve">Test plans, mock data setup, and verification procedures</w:t>
      </w:r>
    </w:p>
    <w:p>
      <w:pPr>
        <w:shd w:fill="0891B2" w:val="clear"/>
        <w:spacing w:before="0" w:after="160"/>
      </w:pPr>
      <w:r>
        <w:rPr>
          <w:rFonts w:ascii="Arial" w:cs="Arial" w:eastAsia="Arial" w:hAnsi="Arial"/>
          <w:b/>
          <w:bCs/>
          <w:color w:val="FFFFFF"/>
          <w:sz w:val="20"/>
          <w:szCs w:val="20"/>
          <w:highlight w:val="darkBlue"/>
          <w:highlightCs w:val="darkBlue"/>
        </w:rPr>
        <w:t xml:space="preserve">QA / TESTING</w:t>
      </w:r>
    </w:p>
    <w:p>
      <w:pPr>
        <w:pBdr>
          <w:bottom w:val="single" w:color="0891B2" w:sz="8" w:space="1"/>
        </w:pBdr>
        <w:spacing w:before="0" w:after="400"/>
      </w:pPr>
      <w:r>
        <w:t xml:space="preserve"/>
      </w:r>
    </w:p>
    <w:p>
      <w:pPr>
        <w:pStyle w:val="Heading1"/>
        <w:spacing w:before="360" w:after="160"/>
      </w:pPr>
      <w:r>
        <w:rPr>
          <w:rFonts w:ascii="Arial" w:cs="Arial" w:eastAsia="Arial" w:hAnsi="Arial"/>
          <w:b/>
          <w:bCs/>
          <w:color w:val="0F172A"/>
          <w:sz w:val="36"/>
          <w:szCs w:val="36"/>
        </w:rPr>
        <w:t xml:space="preserve">Overview</w:t>
      </w:r>
    </w:p>
    <w:p>
      <w:pPr>
        <w:spacing w:before="80" w:after="80"/>
      </w:pPr>
      <w:r>
        <w:rPr>
          <w:rFonts w:ascii="Arial" w:cs="Arial" w:eastAsia="Arial" w:hAnsi="Arial"/>
          <w:color w:val="1E293B"/>
          <w:sz w:val="22"/>
          <w:szCs w:val="22"/>
        </w:rPr>
        <w:t xml:space="preserve">This guide covers how to test the Case Search page including how to create and manage mock data, what test cases to run for each filter, how to verify the smart identifier detection, and how to validate modal behaviour.</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Test Environment Setup</w:t>
      </w:r>
    </w:p>
    <w:p>
      <w:pPr>
        <w:pStyle w:val="Heading2"/>
        <w:pBdr>
          <w:bottom w:val="single" w:color="E2E8F0" w:sz="4" w:space="1"/>
        </w:pBdr>
        <w:spacing w:before="280" w:after="120"/>
      </w:pPr>
      <w:r>
        <w:rPr>
          <w:rFonts w:ascii="Arial" w:cs="Arial" w:eastAsia="Arial" w:hAnsi="Arial"/>
          <w:b/>
          <w:bCs/>
          <w:color w:val="0891B2"/>
          <w:sz w:val="28"/>
          <w:szCs w:val="28"/>
        </w:rPr>
        <w:t xml:space="preserve">Mock vs Firestore Mode</w:t>
      </w:r>
    </w:p>
    <w:p>
      <w:pPr>
        <w:spacing w:before="80" w:after="80"/>
      </w:pPr>
      <w:r>
        <w:rPr>
          <w:rFonts w:ascii="Arial" w:cs="Arial" w:eastAsia="Arial" w:hAnsi="Arial"/>
          <w:color w:val="1E293B"/>
          <w:sz w:val="22"/>
          <w:szCs w:val="22"/>
        </w:rPr>
        <w:t xml:space="preserve">All services in PathScribe use a single-line swap in src/services/index.ts. Tests should be run against mock services unless specifically testing Firestore integration.</w:t>
      </w:r>
    </w:p>
    <w:p>
      <w:pPr>
        <w:shd w:fill="F1F5F9" w:val="clear"/>
        <w:spacing w:before="40" w:after="40"/>
        <w:ind w:left="360"/>
      </w:pPr>
      <w:r>
        <w:rPr>
          <w:rFonts w:ascii="Courier New" w:cs="Courier New" w:eastAsia="Courier New" w:hAnsi="Courier New"/>
          <w:color w:val="0F172A"/>
          <w:sz w:val="18"/>
          <w:szCs w:val="18"/>
        </w:rPr>
        <w:t xml:space="preserve">// src/services/index.ts — confirm these lines use mock:</w:t>
      </w:r>
    </w:p>
    <w:p>
      <w:pPr>
        <w:shd w:fill="F1F5F9" w:val="clear"/>
        <w:spacing w:before="40" w:after="40"/>
        <w:ind w:left="360"/>
      </w:pPr>
      <w:r>
        <w:rPr>
          <w:rFonts w:ascii="Courier New" w:cs="Courier New" w:eastAsia="Courier New" w:hAnsi="Courier New"/>
          <w:color w:val="0F172A"/>
          <w:sz w:val="18"/>
          <w:szCs w:val="18"/>
        </w:rPr>
        <w:t xml:space="preserve">export { mockCaseService    as caseService    } from './cases/mockCaseService';</w:t>
      </w:r>
    </w:p>
    <w:p>
      <w:pPr>
        <w:shd w:fill="F1F5F9" w:val="clear"/>
        <w:spacing w:before="40" w:after="40"/>
        <w:ind w:left="360"/>
      </w:pPr>
      <w:r>
        <w:rPr>
          <w:rFonts w:ascii="Courier New" w:cs="Courier New" w:eastAsia="Courier New" w:hAnsi="Courier New"/>
          <w:color w:val="0F172A"/>
          <w:sz w:val="18"/>
          <w:szCs w:val="18"/>
        </w:rPr>
        <w:t xml:space="preserve">export { mockCodeService    as codeService    } from './codes/mockCodeService';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Verifying Mock Mode is Active</w:t>
      </w:r>
    </w:p>
    <w:p>
      <w:pPr>
        <w:pStyle w:val="ListParagraph"/>
        <w:numPr>
          <w:ilvl w:val="0"/>
          <w:numId w:val="2"/>
        </w:numPr>
        <w:spacing w:before="40" w:after="40"/>
      </w:pPr>
      <w:r>
        <w:rPr>
          <w:rFonts w:ascii="Arial" w:cs="Arial" w:eastAsia="Arial" w:hAnsi="Arial"/>
          <w:color w:val="1E293B"/>
          <w:sz w:val="22"/>
          <w:szCs w:val="22"/>
        </w:rPr>
        <w:t xml:space="preserve">Open the app in the browser.</w:t>
      </w:r>
    </w:p>
    <w:p>
      <w:pPr>
        <w:pStyle w:val="ListParagraph"/>
        <w:numPr>
          <w:ilvl w:val="0"/>
          <w:numId w:val="2"/>
        </w:numPr>
        <w:spacing w:before="40" w:after="40"/>
      </w:pPr>
      <w:r>
        <w:rPr>
          <w:rFonts w:ascii="Arial" w:cs="Arial" w:eastAsia="Arial" w:hAnsi="Arial"/>
          <w:color w:val="1E293B"/>
          <w:sz w:val="22"/>
          <w:szCs w:val="22"/>
        </w:rPr>
        <w:t xml:space="preserve">Open DevTools → Network tab.</w:t>
      </w:r>
    </w:p>
    <w:p>
      <w:pPr>
        <w:pStyle w:val="ListParagraph"/>
        <w:numPr>
          <w:ilvl w:val="0"/>
          <w:numId w:val="2"/>
        </w:numPr>
        <w:spacing w:before="40" w:after="40"/>
      </w:pPr>
      <w:r>
        <w:rPr>
          <w:rFonts w:ascii="Arial" w:cs="Arial" w:eastAsia="Arial" w:hAnsi="Arial"/>
          <w:color w:val="1E293B"/>
          <w:sz w:val="22"/>
          <w:szCs w:val="22"/>
        </w:rPr>
        <w:t xml:space="preserve">Run a search. You should see no outbound API calls to Firestore or external services.</w:t>
      </w:r>
    </w:p>
    <w:p>
      <w:pPr>
        <w:pStyle w:val="ListParagraph"/>
        <w:numPr>
          <w:ilvl w:val="0"/>
          <w:numId w:val="2"/>
        </w:numPr>
        <w:spacing w:before="40" w:after="40"/>
      </w:pPr>
      <w:r>
        <w:rPr>
          <w:rFonts w:ascii="Arial" w:cs="Arial" w:eastAsia="Arial" w:hAnsi="Arial"/>
          <w:color w:val="1E293B"/>
          <w:sz w:val="22"/>
          <w:szCs w:val="22"/>
        </w:rPr>
        <w:t xml:space="preserve">All data is served from in-memory arrays — results are instant with a simulated delay.</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Mock Data: What Exists and How to Extend It</w:t>
      </w:r>
    </w:p>
    <w:p>
      <w:pPr>
        <w:pStyle w:val="Heading2"/>
        <w:pBdr>
          <w:bottom w:val="single" w:color="E2E8F0" w:sz="4" w:space="1"/>
        </w:pBdr>
        <w:spacing w:before="280" w:after="120"/>
      </w:pPr>
      <w:r>
        <w:rPr>
          <w:rFonts w:ascii="Arial" w:cs="Arial" w:eastAsia="Arial" w:hAnsi="Arial"/>
          <w:b/>
          <w:bCs/>
          <w:color w:val="0891B2"/>
          <w:sz w:val="28"/>
          <w:szCs w:val="28"/>
        </w:rPr>
        <w:t xml:space="preserve">Case Data — mockCaseService</w:t>
      </w:r>
    </w:p>
    <w:p>
      <w:pPr>
        <w:spacing w:before="80" w:after="80"/>
      </w:pPr>
      <w:r>
        <w:rPr>
          <w:rFonts w:ascii="Arial" w:cs="Arial" w:eastAsia="Arial" w:hAnsi="Arial"/>
          <w:color w:val="1E293B"/>
          <w:sz w:val="22"/>
          <w:szCs w:val="22"/>
        </w:rPr>
        <w:t xml:space="preserve">The mock case service generates synthetic PathologyCase records. To add test cases that match specific search scenarios, locate the mock data array in src/services/cases/mockCaseService.ts and add entries matching the PathologyCase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Type /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accession number e.g. "S26-4300"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"Surname, Firstname"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hospitalId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MRN 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"Grossed" | "Awaiting Micro" | "Finalizing" |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"Routine" | "STAT"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caseFlags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flag strings from ALL_FLAGS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specimenTypes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specimen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diagnosisList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free-text diagnosis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snomedCodes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SNOMED display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icdCodes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Array of ICD display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accessionDate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 date string "YYYY-MM-DD"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submittingPhysician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physician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pathologistId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matches id in ALL_PATHOLOGISTS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attendingId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matches id in ALL_ATTENDINGS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synopticId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String — matches id in ALL_SYNOPTICS on SearchPage</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Code Data — mockCodeService</w:t>
      </w:r>
    </w:p>
    <w:p>
      <w:pPr>
        <w:spacing w:before="80" w:after="80"/>
      </w:pPr>
      <w:r>
        <w:rPr>
          <w:rFonts w:ascii="Arial" w:cs="Arial" w:eastAsia="Arial" w:hAnsi="Arial"/>
          <w:color w:val="1E293B"/>
          <w:sz w:val="22"/>
          <w:szCs w:val="22"/>
        </w:rPr>
        <w:t xml:space="preserve">SNOMED, ICD-10, ICD-11, and ICD-O codes are defined in src/services/codes/mockCodeService.ts. Each code follows the ClinicalCode interface:</w:t>
      </w:r>
    </w:p>
    <w:p>
      <w:pPr>
        <w:shd w:fill="F1F5F9" w:val="clear"/>
        <w:spacing w:before="40" w:after="40"/>
        <w:ind w:left="360"/>
      </w:pPr>
      <w:r>
        <w:rPr>
          <w:rFonts w:ascii="Courier New" w:cs="Courier New" w:eastAsia="Courier New" w:hAnsi="Courier New"/>
          <w:color w:val="0F172A"/>
          <w:sz w:val="18"/>
          <w:szCs w:val="18"/>
        </w:rPr>
        <w:t xml:space="preserve">{ code: '413448000', display: 'Adenocarcinoma', system: 'SNOMED',</w:t>
      </w:r>
    </w:p>
    <w:p>
      <w:pPr>
        <w:shd w:fill="F1F5F9" w:val="clear"/>
        <w:spacing w:before="40" w:after="40"/>
        <w:ind w:left="360"/>
      </w:pPr>
      <w:r>
        <w:rPr>
          <w:rFonts w:ascii="Courier New" w:cs="Courier New" w:eastAsia="Courier New" w:hAnsi="Courier New"/>
          <w:color w:val="0F172A"/>
          <w:sz w:val="18"/>
          <w:szCs w:val="18"/>
        </w:rPr>
        <w:t xml:space="preserve">  category: 'Morphology|Malignant Epithelial', jurisdiction: 'ALL', active: true }</w:t>
      </w:r>
    </w:p>
    <w:p>
      <w:pPr>
        <w:spacing w:before="60" w:after="60"/>
      </w:pPr>
      <w:r>
        <w:t xml:space="preserve"/>
      </w:r>
    </w:p>
    <w:p>
      <w:pPr>
        <w:spacing w:before="80" w:after="80"/>
      </w:pPr>
      <w:r>
        <w:rPr>
          <w:rFonts w:ascii="Arial" w:cs="Arial" w:eastAsia="Arial" w:hAnsi="Arial"/>
          <w:color w:val="1E293B"/>
          <w:sz w:val="22"/>
          <w:szCs w:val="22"/>
        </w:rPr>
        <w:t xml:space="preserve">SNOMED categories use the format "Axis|Subgroup" where Axis is one of: Morphology, Body Structure, Procedure, Specimen. To add new SNOMED codes, append to the SNOMED array following this pattern.</w:t>
      </w:r>
    </w:p>
    <w:p>
      <w:pPr>
        <w:spacing w:before="80" w:after="80"/>
      </w:pPr>
      <w:r>
        <w:rPr>
          <w:rFonts w:ascii="Arial" w:cs="Arial" w:eastAsia="Arial" w:hAnsi="Arial"/>
          <w:color w:val="1E293B"/>
          <w:sz w:val="22"/>
          <w:szCs w:val="22"/>
        </w:rPr>
        <w:t xml:space="preserve">ICD-10 codes use a plain category string (e.g. "Breast", "Colorectal"). ICD-O codes require a subtype field of "topography" or "morphology".</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Creating a Targeted Test Dataset</w:t>
      </w:r>
    </w:p>
    <w:p>
      <w:pPr>
        <w:spacing w:before="80" w:after="80"/>
      </w:pPr>
      <w:r>
        <w:rPr>
          <w:rFonts w:ascii="Arial" w:cs="Arial" w:eastAsia="Arial" w:hAnsi="Arial"/>
          <w:color w:val="1E293B"/>
          <w:sz w:val="22"/>
          <w:szCs w:val="22"/>
        </w:rPr>
        <w:t xml:space="preserve">For systematic testing, create mock cases that exercise specific filter combinations. The following template covers the main search axes:</w:t>
      </w:r>
    </w:p>
    <w:p>
      <w:pPr>
        <w:spacing w:before="60" w:after="60"/>
      </w:pPr>
      <w:r>
        <w:t xml:space="preserve"/>
      </w:r>
    </w:p>
    <w:p>
      <w:pPr>
        <w:shd w:fill="F1F5F9" w:val="clear"/>
        <w:spacing w:before="40" w:after="40"/>
        <w:ind w:left="360"/>
      </w:pPr>
      <w:r>
        <w:rPr>
          <w:rFonts w:ascii="Courier New" w:cs="Courier New" w:eastAsia="Courier New" w:hAnsi="Courier New"/>
          <w:color w:val="0F172A"/>
          <w:sz w:val="18"/>
          <w:szCs w:val="18"/>
        </w:rPr>
        <w:t xml:space="preserve">// In mockCaseService.ts — add to the cases array:</w:t>
      </w:r>
    </w:p>
    <w:p>
      <w:pPr>
        <w:shd w:fill="F1F5F9" w:val="clear"/>
        <w:spacing w:before="40" w:after="40"/>
        <w:ind w:left="360"/>
      </w:pPr>
      <w:r>
        <w:rPr>
          <w:rFonts w:ascii="Courier New" w:cs="Courier New" w:eastAsia="Courier New" w:hAnsi="Courier New"/>
          <w:color w:val="0F172A"/>
          <w:sz w:val="18"/>
          <w:szCs w:val="18"/>
        </w:rPr>
        <w:t xml:space="preserve">{</w:t>
      </w:r>
    </w:p>
    <w:p>
      <w:pPr>
        <w:shd w:fill="F1F5F9" w:val="clear"/>
        <w:spacing w:before="40" w:after="40"/>
        <w:ind w:left="360"/>
      </w:pPr>
      <w:r>
        <w:rPr>
          <w:rFonts w:ascii="Courier New" w:cs="Courier New" w:eastAsia="Courier New" w:hAnsi="Courier New"/>
          <w:color w:val="0F172A"/>
          <w:sz w:val="18"/>
          <w:szCs w:val="18"/>
        </w:rPr>
        <w:t xml:space="preserve">  id: "S26-TEST-01",</w:t>
      </w:r>
    </w:p>
    <w:p>
      <w:pPr>
        <w:shd w:fill="F1F5F9" w:val="clear"/>
        <w:spacing w:before="40" w:after="40"/>
        <w:ind w:left="360"/>
      </w:pPr>
      <w:r>
        <w:rPr>
          <w:rFonts w:ascii="Courier New" w:cs="Courier New" w:eastAsia="Courier New" w:hAnsi="Courier New"/>
          <w:color w:val="0F172A"/>
          <w:sz w:val="18"/>
          <w:szCs w:val="18"/>
        </w:rPr>
        <w:t xml:space="preserve">  patientName: "TestPatient, Alpha",</w:t>
      </w:r>
    </w:p>
    <w:p>
      <w:pPr>
        <w:shd w:fill="F1F5F9" w:val="clear"/>
        <w:spacing w:before="40" w:after="40"/>
        <w:ind w:left="360"/>
      </w:pPr>
      <w:r>
        <w:rPr>
          <w:rFonts w:ascii="Courier New" w:cs="Courier New" w:eastAsia="Courier New" w:hAnsi="Courier New"/>
          <w:color w:val="0F172A"/>
          <w:sz w:val="18"/>
          <w:szCs w:val="18"/>
        </w:rPr>
        <w:t xml:space="preserve">  hospitalId: "999001",</w:t>
      </w:r>
    </w:p>
    <w:p>
      <w:pPr>
        <w:shd w:fill="F1F5F9" w:val="clear"/>
        <w:spacing w:before="40" w:after="40"/>
        <w:ind w:left="360"/>
      </w:pPr>
      <w:r>
        <w:rPr>
          <w:rFonts w:ascii="Courier New" w:cs="Courier New" w:eastAsia="Courier New" w:hAnsi="Courier New"/>
          <w:color w:val="0F172A"/>
          <w:sz w:val="18"/>
          <w:szCs w:val="18"/>
        </w:rPr>
        <w:t xml:space="preserve">  status: "Awaiting Micro",</w:t>
      </w:r>
    </w:p>
    <w:p>
      <w:pPr>
        <w:shd w:fill="F1F5F9" w:val="clear"/>
        <w:spacing w:before="40" w:after="40"/>
        <w:ind w:left="360"/>
      </w:pPr>
      <w:r>
        <w:rPr>
          <w:rFonts w:ascii="Courier New" w:cs="Courier New" w:eastAsia="Courier New" w:hAnsi="Courier New"/>
          <w:color w:val="0F172A"/>
          <w:sz w:val="18"/>
          <w:szCs w:val="18"/>
        </w:rPr>
        <w:t xml:space="preserve">  priority: "STAT",</w:t>
      </w:r>
    </w:p>
    <w:p>
      <w:pPr>
        <w:shd w:fill="F1F5F9" w:val="clear"/>
        <w:spacing w:before="40" w:after="40"/>
        <w:ind w:left="360"/>
      </w:pPr>
      <w:r>
        <w:rPr>
          <w:rFonts w:ascii="Courier New" w:cs="Courier New" w:eastAsia="Courier New" w:hAnsi="Courier New"/>
          <w:color w:val="0F172A"/>
          <w:sz w:val="18"/>
          <w:szCs w:val="18"/>
        </w:rPr>
        <w:t xml:space="preserve">  caseFlags: ["RUSH", "IHC Pending"],</w:t>
      </w:r>
    </w:p>
    <w:p>
      <w:pPr>
        <w:shd w:fill="F1F5F9" w:val="clear"/>
        <w:spacing w:before="40" w:after="40"/>
        <w:ind w:left="360"/>
      </w:pPr>
      <w:r>
        <w:rPr>
          <w:rFonts w:ascii="Courier New" w:cs="Courier New" w:eastAsia="Courier New" w:hAnsi="Courier New"/>
          <w:color w:val="0F172A"/>
          <w:sz w:val="18"/>
          <w:szCs w:val="18"/>
        </w:rPr>
        <w:t xml:space="preserve">  specimenTypes: ["Core Needle Biopsy"],</w:t>
      </w:r>
    </w:p>
    <w:p>
      <w:pPr>
        <w:shd w:fill="F1F5F9" w:val="clear"/>
        <w:spacing w:before="40" w:after="40"/>
        <w:ind w:left="360"/>
      </w:pPr>
      <w:r>
        <w:rPr>
          <w:rFonts w:ascii="Courier New" w:cs="Courier New" w:eastAsia="Courier New" w:hAnsi="Courier New"/>
          <w:color w:val="0F172A"/>
          <w:sz w:val="18"/>
          <w:szCs w:val="18"/>
        </w:rPr>
        <w:t xml:space="preserve">  diagnosisList: ["Adenocarcinoma"],</w:t>
      </w:r>
    </w:p>
    <w:p>
      <w:pPr>
        <w:shd w:fill="F1F5F9" w:val="clear"/>
        <w:spacing w:before="40" w:after="40"/>
        <w:ind w:left="360"/>
      </w:pPr>
      <w:r>
        <w:rPr>
          <w:rFonts w:ascii="Courier New" w:cs="Courier New" w:eastAsia="Courier New" w:hAnsi="Courier New"/>
          <w:color w:val="0F172A"/>
          <w:sz w:val="18"/>
          <w:szCs w:val="18"/>
        </w:rPr>
        <w:t xml:space="preserve">  snomedCodes: ["Adenocarcinoma", "Breast"],</w:t>
      </w:r>
    </w:p>
    <w:p>
      <w:pPr>
        <w:shd w:fill="F1F5F9" w:val="clear"/>
        <w:spacing w:before="40" w:after="40"/>
        <w:ind w:left="360"/>
      </w:pPr>
      <w:r>
        <w:rPr>
          <w:rFonts w:ascii="Courier New" w:cs="Courier New" w:eastAsia="Courier New" w:hAnsi="Courier New"/>
          <w:color w:val="0F172A"/>
          <w:sz w:val="18"/>
          <w:szCs w:val="18"/>
        </w:rPr>
        <w:t xml:space="preserve">  icdCodes: ["Malignant neoplasm of breast, unspecified"],</w:t>
      </w:r>
    </w:p>
    <w:p>
      <w:pPr>
        <w:shd w:fill="F1F5F9" w:val="clear"/>
        <w:spacing w:before="40" w:after="40"/>
        <w:ind w:left="360"/>
      </w:pPr>
      <w:r>
        <w:rPr>
          <w:rFonts w:ascii="Courier New" w:cs="Courier New" w:eastAsia="Courier New" w:hAnsi="Courier New"/>
          <w:color w:val="0F172A"/>
          <w:sz w:val="18"/>
          <w:szCs w:val="18"/>
        </w:rPr>
        <w:t xml:space="preserve">  accessionDate: "2026-03-08",</w:t>
      </w:r>
    </w:p>
    <w:p>
      <w:pPr>
        <w:shd w:fill="F1F5F9" w:val="clear"/>
        <w:spacing w:before="40" w:after="40"/>
        <w:ind w:left="360"/>
      </w:pPr>
      <w:r>
        <w:rPr>
          <w:rFonts w:ascii="Courier New" w:cs="Courier New" w:eastAsia="Courier New" w:hAnsi="Courier New"/>
          <w:color w:val="0F172A"/>
          <w:sz w:val="18"/>
          <w:szCs w:val="18"/>
        </w:rPr>
        <w:t xml:space="preserve">  submittingPhysician: "Dr. Test Attending",</w:t>
      </w:r>
    </w:p>
    <w:p>
      <w:pPr>
        <w:shd w:fill="F1F5F9" w:val="clear"/>
        <w:spacing w:before="40" w:after="40"/>
        <w:ind w:left="360"/>
      </w:pPr>
      <w:r>
        <w:rPr>
          <w:rFonts w:ascii="Courier New" w:cs="Courier New" w:eastAsia="Courier New" w:hAnsi="Courier New"/>
          <w:color w:val="0F172A"/>
          <w:sz w:val="18"/>
          <w:szCs w:val="18"/>
        </w:rPr>
        <w:t xml:space="preserve">  pathologistId: "path-1",</w:t>
      </w:r>
    </w:p>
    <w:p>
      <w:pPr>
        <w:shd w:fill="F1F5F9" w:val="clear"/>
        <w:spacing w:before="40" w:after="40"/>
        <w:ind w:left="360"/>
      </w:pPr>
      <w:r>
        <w:rPr>
          <w:rFonts w:ascii="Courier New" w:cs="Courier New" w:eastAsia="Courier New" w:hAnsi="Courier New"/>
          <w:color w:val="0F172A"/>
          <w:sz w:val="18"/>
          <w:szCs w:val="18"/>
        </w:rPr>
        <w:t xml:space="preserve">  attendingId: "att-1",</w:t>
      </w:r>
    </w:p>
    <w:p>
      <w:pPr>
        <w:shd w:fill="F1F5F9" w:val="clear"/>
        <w:spacing w:before="40" w:after="40"/>
        <w:ind w:left="360"/>
      </w:pPr>
      <w:r>
        <w:rPr>
          <w:rFonts w:ascii="Courier New" w:cs="Courier New" w:eastAsia="Courier New" w:hAnsi="Courier New"/>
          <w:color w:val="0F172A"/>
          <w:sz w:val="18"/>
          <w:szCs w:val="18"/>
        </w:rPr>
        <w:t xml:space="preserve">  synopticId: "cap-breast"</w:t>
      </w:r>
    </w:p>
    <w:p>
      <w:pPr>
        <w:shd w:fill="F1F5F9" w:val="clear"/>
        <w:spacing w:before="40" w:after="40"/>
        <w:ind w:left="360"/>
      </w:pPr>
      <w:r>
        <w:rPr>
          <w:rFonts w:ascii="Courier New" w:cs="Courier New" w:eastAsia="Courier New" w:hAnsi="Courier New"/>
          <w:color w:val="0F172A"/>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C3AED"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7C3AED"/>
                <w:sz w:val="20"/>
                <w:szCs w:val="20"/>
              </w:rPr>
              <w:t xml:space="preserve">Naming convention</w:t>
            </w:r>
          </w:p>
          <w:p>
            <w:pPr>
              <w:spacing w:before="0" w:after="0"/>
            </w:pPr>
            <w:r>
              <w:rPr>
                <w:rFonts w:ascii="Arial" w:cs="Arial" w:eastAsia="Arial" w:hAnsi="Arial"/>
                <w:color w:val="334155"/>
                <w:sz w:val="20"/>
                <w:szCs w:val="20"/>
              </w:rPr>
              <w:t xml:space="preserve">Prefix test case IDs with "S26-TEST-" so they are easily identifiable in results and can be filtered out of demo data. Use sequential numbers: TEST-01, TEST-02, etc.</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Test Plans</w:t>
      </w:r>
    </w:p>
    <w:p>
      <w:pPr>
        <w:pStyle w:val="Heading2"/>
        <w:pBdr>
          <w:bottom w:val="single" w:color="E2E8F0" w:sz="4" w:space="1"/>
        </w:pBdr>
        <w:spacing w:before="280" w:after="120"/>
      </w:pPr>
      <w:r>
        <w:rPr>
          <w:rFonts w:ascii="Arial" w:cs="Arial" w:eastAsia="Arial" w:hAnsi="Arial"/>
          <w:b/>
          <w:bCs/>
          <w:color w:val="0891B2"/>
          <w:sz w:val="28"/>
          <w:szCs w:val="28"/>
        </w:rPr>
        <w:t xml:space="preserve">TP-01: Accession Date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7d quick-pick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From date = 7 days ago, To = 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30d quick-pick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From date = 30 days ago, To = 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 From &gt; 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 returns 0 results (no cases in invalid range)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 both dates to same day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only cases accessioned that 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Clear filters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resets to 30d window</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TP-02: Smart Identifier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Input</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Badge</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S26-4200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Accession # (purple)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Routes to accessionNo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S26-4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fields (amber)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Partial — does not match full pattern, searches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Smith, Jane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Name (green)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Routes to patientName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Jane Smith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Name (green)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Space + alpha ratio → name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123456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MRN (cyan)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Matches MRN pattern, routes to hospitalId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fields (amber)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Short numeric — ambiguous, searches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badge)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Empty — badge hidden, all fields cleared</w:t>
            </w:r>
          </w:p>
        </w:tc>
      </w:tr>
    </w:tbl>
    <w:p>
      <w:pPr>
        <w:spacing w:before="60" w:after="60"/>
      </w:pPr>
      <w:r>
        <w:t xml:space="preserve"/>
      </w:r>
    </w:p>
    <w:p>
      <w:pPr>
        <w:spacing w:before="80" w:after="80"/>
      </w:pPr>
      <w:r>
        <w:rPr>
          <w:rFonts w:ascii="Arial" w:cs="Arial" w:eastAsia="Arial" w:hAnsi="Arial"/>
          <w:color w:val="1E293B"/>
          <w:sz w:val="22"/>
          <w:szCs w:val="22"/>
        </w:rPr>
        <w:t xml:space="preserve">To test with your institution's specific formats, first update the patterns in Configuration → System → Identifier Formats, then re-run TP-02 with your actual accession and MRN format examples.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TP-03: Status and Priority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"Grossed"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Only Grossed cases returned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"Grossed" + "Finalizing"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Cases with either status returned (OR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all statuses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cases returned (same as no status filter)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STAT priority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Only STAT cases returned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Grossed + STAT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Grossed cases that are also STAT (AND logic across filter types)</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TP-04: SNOMED CT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SNOMED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Opens on Morphology tab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Switch to Body Structure tab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Tab accent changes to cyan, list updates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"breast" in 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list to breast-related concepts across current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a concept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Checkmark appears, count in header increments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Switch tabs after selecting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Selection from previous tab is preserved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Close and reopen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Previously selected codes still checked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subgroup pill (e.g. Haematological)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List filters to that subgroup, pill highlights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same pill again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Pill deselects, returns to full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Modal height with/without pills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Modal height remains fixed — no resize on filter</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TP-05: ICD Codes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ICD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Shows only tabs for active systems (ICD-10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ICD-11 disabled in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ICD-11 tab does not appear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ICD-10 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Checkmark, count increments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Switch to ICD-O Site tab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tab, separate search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Category pill "Breast"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to breast codes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in search box while pill active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Searches within Breast category</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TP-06: Physician 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Pathologist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Shows name and hospital for each entry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"beacon" in Hospital 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Shows only pathologists at Beacon Hospital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"smith" in Name, "beacon" in Hospital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Intersection — Smiths at Beacon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"beacon" in Name field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results (no doctor named Beacon)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pathologist, close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Chip appears in sidebar with surname only</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TP-07: Saved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 a search with a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Chip appears below Save Search button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saved search chip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restore and search runs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Delete saved search (× button)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Chip removed, no longer appears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 search, close tab, reopen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Saved search still present (localStorage)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Clear filters after loading saved 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reset, saved search chip deselects</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TP-08: Search Persistence (Back Navigation)</w:t>
      </w:r>
    </w:p>
    <w:p>
      <w:pPr>
        <w:pStyle w:val="ListParagraph"/>
        <w:numPr>
          <w:ilvl w:val="0"/>
          <w:numId w:val="3"/>
        </w:numPr>
        <w:spacing w:before="40" w:after="40"/>
      </w:pPr>
      <w:r>
        <w:rPr>
          <w:rFonts w:ascii="Arial" w:cs="Arial" w:eastAsia="Arial" w:hAnsi="Arial"/>
          <w:color w:val="1E293B"/>
          <w:sz w:val="22"/>
          <w:szCs w:val="22"/>
        </w:rPr>
        <w:t xml:space="preserve">Run a search with multiple filters.</w:t>
      </w:r>
    </w:p>
    <w:p>
      <w:pPr>
        <w:pStyle w:val="ListParagraph"/>
        <w:numPr>
          <w:ilvl w:val="0"/>
          <w:numId w:val="3"/>
        </w:numPr>
        <w:spacing w:before="40" w:after="40"/>
      </w:pPr>
      <w:r>
        <w:rPr>
          <w:rFonts w:ascii="Arial" w:cs="Arial" w:eastAsia="Arial" w:hAnsi="Arial"/>
          <w:color w:val="1E293B"/>
          <w:sz w:val="22"/>
          <w:szCs w:val="22"/>
        </w:rPr>
        <w:t xml:space="preserve">Click a case row to open it.</w:t>
      </w:r>
    </w:p>
    <w:p>
      <w:pPr>
        <w:pStyle w:val="ListParagraph"/>
        <w:numPr>
          <w:ilvl w:val="0"/>
          <w:numId w:val="3"/>
        </w:numPr>
        <w:spacing w:before="40" w:after="40"/>
      </w:pPr>
      <w:r>
        <w:rPr>
          <w:rFonts w:ascii="Arial" w:cs="Arial" w:eastAsia="Arial" w:hAnsi="Arial"/>
          <w:color w:val="1E293B"/>
          <w:sz w:val="22"/>
          <w:szCs w:val="22"/>
        </w:rPr>
        <w:t xml:space="preserve">Press browser Back.</w:t>
      </w:r>
    </w:p>
    <w:p>
      <w:pPr>
        <w:pStyle w:val="ListParagraph"/>
        <w:numPr>
          <w:ilvl w:val="0"/>
          <w:numId w:val="3"/>
        </w:numPr>
        <w:spacing w:before="40" w:after="40"/>
      </w:pPr>
      <w:r>
        <w:rPr>
          <w:rFonts w:ascii="Arial" w:cs="Arial" w:eastAsia="Arial" w:hAnsi="Arial"/>
          <w:color w:val="1E293B"/>
          <w:sz w:val="22"/>
          <w:szCs w:val="22"/>
        </w:rPr>
        <w:t xml:space="preserve">Verify: filters are restored, results are restored, scroll position is approximately where it was.</w:t>
      </w:r>
    </w:p>
    <w:p>
      <w:pPr>
        <w:pStyle w:val="ListParagraph"/>
        <w:numPr>
          <w:ilvl w:val="0"/>
          <w:numId w:val="3"/>
        </w:numPr>
        <w:spacing w:before="40" w:after="40"/>
      </w:pPr>
      <w:r>
        <w:rPr>
          <w:rFonts w:ascii="Arial" w:cs="Arial" w:eastAsia="Arial" w:hAnsi="Arial"/>
          <w:color w:val="1E293B"/>
          <w:sz w:val="22"/>
          <w:szCs w:val="22"/>
        </w:rPr>
        <w:t xml:space="preserve">Verify: if you navigate to a different page first (not a case), then come to Search, the panel is empty.</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TP-09: Identifier Format Configuration</w:t>
      </w:r>
    </w:p>
    <w:p>
      <w:pPr>
        <w:pStyle w:val="ListParagraph"/>
        <w:numPr>
          <w:ilvl w:val="0"/>
          <w:numId w:val="3"/>
        </w:numPr>
        <w:spacing w:before="40" w:after="40"/>
      </w:pPr>
      <w:r>
        <w:rPr>
          <w:rFonts w:ascii="Arial" w:cs="Arial" w:eastAsia="Arial" w:hAnsi="Arial"/>
          <w:color w:val="1E293B"/>
          <w:sz w:val="22"/>
          <w:szCs w:val="22"/>
        </w:rPr>
        <w:t xml:space="preserve">Go to Configuration → System → Identifier Formats.</w:t>
      </w:r>
    </w:p>
    <w:p>
      <w:pPr>
        <w:pStyle w:val="ListParagraph"/>
        <w:numPr>
          <w:ilvl w:val="0"/>
          <w:numId w:val="3"/>
        </w:numPr>
        <w:spacing w:before="40" w:after="40"/>
      </w:pPr>
      <w:r>
        <w:rPr>
          <w:rFonts w:ascii="Arial" w:cs="Arial" w:eastAsia="Arial" w:hAnsi="Arial"/>
          <w:color w:val="1E293B"/>
          <w:sz w:val="22"/>
          <w:szCs w:val="22"/>
        </w:rPr>
        <w:t xml:space="preserve">Enter a known-good pattern and matching example. Verify green ✓ match.</w:t>
      </w:r>
    </w:p>
    <w:p>
      <w:pPr>
        <w:pStyle w:val="ListParagraph"/>
        <w:numPr>
          <w:ilvl w:val="0"/>
          <w:numId w:val="3"/>
        </w:numPr>
        <w:spacing w:before="40" w:after="40"/>
      </w:pPr>
      <w:r>
        <w:rPr>
          <w:rFonts w:ascii="Arial" w:cs="Arial" w:eastAsia="Arial" w:hAnsi="Arial"/>
          <w:color w:val="1E293B"/>
          <w:sz w:val="22"/>
          <w:szCs w:val="22"/>
        </w:rPr>
        <w:t xml:space="preserve">Enter a pattern that doesn't match the example. Verify red ✗ no match.</w:t>
      </w:r>
    </w:p>
    <w:p>
      <w:pPr>
        <w:pStyle w:val="ListParagraph"/>
        <w:numPr>
          <w:ilvl w:val="0"/>
          <w:numId w:val="3"/>
        </w:numPr>
        <w:spacing w:before="40" w:after="40"/>
      </w:pPr>
      <w:r>
        <w:rPr>
          <w:rFonts w:ascii="Arial" w:cs="Arial" w:eastAsia="Arial" w:hAnsi="Arial"/>
          <w:color w:val="1E293B"/>
          <w:sz w:val="22"/>
          <w:szCs w:val="22"/>
        </w:rPr>
        <w:t xml:space="preserve">Enter an invalid regex (e.g. "[unclosed"). Verify "Invalid regex pattern" error and Save button disabled.</w:t>
      </w:r>
    </w:p>
    <w:p>
      <w:pPr>
        <w:pStyle w:val="ListParagraph"/>
        <w:numPr>
          <w:ilvl w:val="0"/>
          <w:numId w:val="3"/>
        </w:numPr>
        <w:spacing w:before="40" w:after="40"/>
      </w:pPr>
      <w:r>
        <w:rPr>
          <w:rFonts w:ascii="Arial" w:cs="Arial" w:eastAsia="Arial" w:hAnsi="Arial"/>
          <w:color w:val="1E293B"/>
          <w:sz w:val="22"/>
          <w:szCs w:val="22"/>
        </w:rPr>
        <w:t xml:space="preserve">Save a valid pattern. Return to Case Search and type a value matching the new pattern. Verify correct badge is shown.</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TP-10: Specimen Modal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Test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Specimen modal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filter pills shown at top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a type pill (e.g. Breast)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Filters list to Breast specimens, pill highlights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active pill again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Deselects — returns to 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in search box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Subgroup pills hide (not relevant during 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Select specimen from filtered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Checkmark, count increments in modal header</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Regression Checklist</w:t>
      </w:r>
    </w:p>
    <w:p>
      <w:pPr>
        <w:spacing w:before="80" w:after="80"/>
      </w:pPr>
      <w:r>
        <w:rPr>
          <w:rFonts w:ascii="Arial" w:cs="Arial" w:eastAsia="Arial" w:hAnsi="Arial"/>
          <w:color w:val="1E293B"/>
          <w:sz w:val="22"/>
          <w:szCs w:val="22"/>
        </w:rPr>
        <w:t xml:space="preserve">Run these checks after any change to SearchPage.tsx, mockCaseService.ts, or mockCodeService.ts:</w:t>
      </w:r>
    </w:p>
    <w:p>
      <w:pPr>
        <w:pStyle w:val="ListParagraph"/>
        <w:numPr>
          <w:ilvl w:val="0"/>
          <w:numId w:val="2"/>
        </w:numPr>
        <w:spacing w:before="40" w:after="40"/>
      </w:pPr>
      <w:r>
        <w:rPr>
          <w:rFonts w:ascii="Arial" w:cs="Arial" w:eastAsia="Arial" w:hAnsi="Arial"/>
          <w:color w:val="1E293B"/>
          <w:sz w:val="22"/>
          <w:szCs w:val="22"/>
        </w:rPr>
        <w:t xml:space="preserve">Search runs without errors in browser console.</w:t>
      </w:r>
    </w:p>
    <w:p>
      <w:pPr>
        <w:pStyle w:val="ListParagraph"/>
        <w:numPr>
          <w:ilvl w:val="0"/>
          <w:numId w:val="2"/>
        </w:numPr>
        <w:spacing w:before="40" w:after="40"/>
      </w:pPr>
      <w:r>
        <w:rPr>
          <w:rFonts w:ascii="Arial" w:cs="Arial" w:eastAsia="Arial" w:hAnsi="Arial"/>
          <w:color w:val="1E293B"/>
          <w:sz w:val="22"/>
          <w:szCs w:val="22"/>
        </w:rPr>
        <w:t xml:space="preserve">Clear button resets all filters and results.</w:t>
      </w:r>
    </w:p>
    <w:p>
      <w:pPr>
        <w:pStyle w:val="ListParagraph"/>
        <w:numPr>
          <w:ilvl w:val="0"/>
          <w:numId w:val="2"/>
        </w:numPr>
        <w:spacing w:before="40" w:after="40"/>
      </w:pPr>
      <w:r>
        <w:rPr>
          <w:rFonts w:ascii="Arial" w:cs="Arial" w:eastAsia="Arial" w:hAnsi="Arial"/>
          <w:color w:val="1E293B"/>
          <w:sz w:val="22"/>
          <w:szCs w:val="22"/>
        </w:rPr>
        <w:t xml:space="preserve">Back navigation restores state correctly.</w:t>
      </w:r>
    </w:p>
    <w:p>
      <w:pPr>
        <w:pStyle w:val="ListParagraph"/>
        <w:numPr>
          <w:ilvl w:val="0"/>
          <w:numId w:val="2"/>
        </w:numPr>
        <w:spacing w:before="40" w:after="40"/>
      </w:pPr>
      <w:r>
        <w:rPr>
          <w:rFonts w:ascii="Arial" w:cs="Arial" w:eastAsia="Arial" w:hAnsi="Arial"/>
          <w:color w:val="1E293B"/>
          <w:sz w:val="22"/>
          <w:szCs w:val="22"/>
        </w:rPr>
        <w:t xml:space="preserve">All six modals open and close without errors.</w:t>
      </w:r>
    </w:p>
    <w:p>
      <w:pPr>
        <w:pStyle w:val="ListParagraph"/>
        <w:numPr>
          <w:ilvl w:val="0"/>
          <w:numId w:val="2"/>
        </w:numPr>
        <w:spacing w:before="40" w:after="40"/>
      </w:pPr>
      <w:r>
        <w:rPr>
          <w:rFonts w:ascii="Arial" w:cs="Arial" w:eastAsia="Arial" w:hAnsi="Arial"/>
          <w:color w:val="1E293B"/>
          <w:sz w:val="22"/>
          <w:szCs w:val="22"/>
        </w:rPr>
        <w:t xml:space="preserve">Selected codes/specimens/flags appear as chips in the sidebar.</w:t>
      </w:r>
    </w:p>
    <w:p>
      <w:pPr>
        <w:pStyle w:val="ListParagraph"/>
        <w:numPr>
          <w:ilvl w:val="0"/>
          <w:numId w:val="2"/>
        </w:numPr>
        <w:spacing w:before="40" w:after="40"/>
      </w:pPr>
      <w:r>
        <w:rPr>
          <w:rFonts w:ascii="Arial" w:cs="Arial" w:eastAsia="Arial" w:hAnsi="Arial"/>
          <w:color w:val="1E293B"/>
          <w:sz w:val="22"/>
          <w:szCs w:val="22"/>
        </w:rPr>
        <w:t xml:space="preserve">Chips can be removed by clicking ×.</w:t>
      </w:r>
    </w:p>
    <w:p>
      <w:pPr>
        <w:pStyle w:val="ListParagraph"/>
        <w:numPr>
          <w:ilvl w:val="0"/>
          <w:numId w:val="2"/>
        </w:numPr>
        <w:spacing w:before="40" w:after="40"/>
      </w:pPr>
      <w:r>
        <w:rPr>
          <w:rFonts w:ascii="Arial" w:cs="Arial" w:eastAsia="Arial" w:hAnsi="Arial"/>
          <w:color w:val="1E293B"/>
          <w:sz w:val="22"/>
          <w:szCs w:val="22"/>
        </w:rPr>
        <w:t xml:space="preserve">Export CSV downloads a file with the correct case count.</w:t>
      </w:r>
    </w:p>
    <w:p>
      <w:pPr>
        <w:pStyle w:val="ListParagraph"/>
        <w:numPr>
          <w:ilvl w:val="0"/>
          <w:numId w:val="2"/>
        </w:numPr>
        <w:spacing w:before="40" w:after="40"/>
      </w:pPr>
      <w:r>
        <w:rPr>
          <w:rFonts w:ascii="Arial" w:cs="Arial" w:eastAsia="Arial" w:hAnsi="Arial"/>
          <w:color w:val="1E293B"/>
          <w:sz w:val="22"/>
          <w:szCs w:val="22"/>
        </w:rPr>
        <w:t xml:space="preserve">Identifier badge disappears when input is cleared.</w:t>
      </w:r>
    </w:p>
    <w:p>
      <w:pPr>
        <w:pStyle w:val="ListParagraph"/>
        <w:numPr>
          <w:ilvl w:val="0"/>
          <w:numId w:val="2"/>
        </w:numPr>
        <w:spacing w:before="40" w:after="40"/>
      </w:pPr>
      <w:r>
        <w:rPr>
          <w:rFonts w:ascii="Arial" w:cs="Arial" w:eastAsia="Arial" w:hAnsi="Arial"/>
          <w:color w:val="1E293B"/>
          <w:sz w:val="22"/>
          <w:szCs w:val="22"/>
        </w:rPr>
        <w:t xml:space="preserve">Modal height is fixed — pill filtering does not resize the modal.</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Known Limitations in Mock Mode</w:t>
      </w:r>
    </w:p>
    <w:p>
      <w:pPr>
        <w:pStyle w:val="ListParagraph"/>
        <w:numPr>
          <w:ilvl w:val="0"/>
          <w:numId w:val="2"/>
        </w:numPr>
        <w:spacing w:before="40" w:after="40"/>
      </w:pPr>
      <w:r>
        <w:rPr>
          <w:rFonts w:ascii="Arial" w:cs="Arial" w:eastAsia="Arial" w:hAnsi="Arial"/>
          <w:color w:val="1E293B"/>
          <w:sz w:val="22"/>
          <w:szCs w:val="22"/>
        </w:rPr>
        <w:t xml:space="preserve">Filter logic is client-side. The mock service filters the in-memory array — it does not test Firestore query construction.</w:t>
      </w:r>
    </w:p>
    <w:p>
      <w:pPr>
        <w:pStyle w:val="ListParagraph"/>
        <w:numPr>
          <w:ilvl w:val="0"/>
          <w:numId w:val="2"/>
        </w:numPr>
        <w:spacing w:before="40" w:after="40"/>
      </w:pPr>
      <w:r>
        <w:rPr>
          <w:rFonts w:ascii="Arial" w:cs="Arial" w:eastAsia="Arial" w:hAnsi="Arial"/>
          <w:color w:val="1E293B"/>
          <w:sz w:val="22"/>
          <w:szCs w:val="22"/>
        </w:rPr>
        <w:t xml:space="preserve">Pagination is not tested in mock mode — all matching cases are returned at once.</w:t>
      </w:r>
    </w:p>
    <w:p>
      <w:pPr>
        <w:pStyle w:val="ListParagraph"/>
        <w:numPr>
          <w:ilvl w:val="0"/>
          <w:numId w:val="2"/>
        </w:numPr>
        <w:spacing w:before="40" w:after="40"/>
      </w:pPr>
      <w:r>
        <w:rPr>
          <w:rFonts w:ascii="Arial" w:cs="Arial" w:eastAsia="Arial" w:hAnsi="Arial"/>
          <w:color w:val="1E293B"/>
          <w:sz w:val="22"/>
          <w:szCs w:val="22"/>
        </w:rPr>
        <w:t xml:space="preserve">The specimen dictionary seeding relies on localStorage. If specimenDictionarySeeded_v1 key is already set from a previous run, clearing it in DevTools → Application → Storage will trigger a fresh seed on next load.</w:t>
      </w:r>
    </w:p>
    <w:p>
      <w:pPr>
        <w:pStyle w:val="ListParagraph"/>
        <w:numPr>
          <w:ilvl w:val="0"/>
          <w:numId w:val="2"/>
        </w:numPr>
        <w:spacing w:before="40" w:after="40"/>
      </w:pPr>
      <w:r>
        <w:rPr>
          <w:rFonts w:ascii="Arial" w:cs="Arial" w:eastAsia="Arial" w:hAnsi="Arial"/>
          <w:color w:val="1E293B"/>
          <w:sz w:val="22"/>
          <w:szCs w:val="22"/>
        </w:rPr>
        <w:t xml:space="preserve">SNOMED and ICD code counts in the mock are intentionally limited (~80 SNOMED, ~30 ICD-10). Full production datasets will have thousands of codes — search performance testing should be done against hosted Firestore.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Case Search — Testing Guide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2026-03-08T23:02:34.997Z</dcterms:created>
  <dcterms:modified xsi:type="dcterms:W3CDTF">2026-03-08T23:02:34.997Z</dcterms:modified>
</cp:coreProperties>
</file>

<file path=docProps/custom.xml><?xml version="1.0" encoding="utf-8"?>
<Properties xmlns="http://schemas.openxmlformats.org/officeDocument/2006/custom-properties" xmlns:vt="http://schemas.openxmlformats.org/officeDocument/2006/docPropsVTypes"/>
</file>