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0891B2"/>
          <w:sz w:val="52"/>
          <w:szCs w:val="52"/>
        </w:rPr>
        <w:t xml:space="preserve">PathScribe AI</w:t>
      </w:r>
    </w:p>
    <w:p>
      <w:pPr>
        <w:spacing w:before="0" w:after="80"/>
      </w:pPr>
      <w:r>
        <w:rPr>
          <w:rFonts w:ascii="Arial" w:cs="Arial" w:eastAsia="Arial" w:hAnsi="Arial"/>
          <w:b/>
          <w:bCs/>
          <w:color w:val="0F172A"/>
          <w:sz w:val="40"/>
          <w:szCs w:val="40"/>
        </w:rPr>
        <w:t xml:space="preserve">Case Search Testing Guide</w:t>
      </w:r>
    </w:p>
    <w:p>
      <w:pPr>
        <w:spacing w:before="0" w:after="80"/>
      </w:pPr>
      <w:r>
        <w:rPr>
          <w:rFonts w:ascii="Arial" w:cs="Arial" w:eastAsia="Arial" w:hAnsi="Arial"/>
          <w:color w:val="64748B"/>
          <w:sz w:val="24"/>
          <w:szCs w:val="24"/>
        </w:rPr>
        <w:t xml:space="preserve">Test plans, mock data setup, and verification procedures</w:t>
      </w:r>
    </w:p>
    <w:p>
      <w:pPr>
        <w:shd w:fill="0891B2" w:val="clear"/>
        <w:spacing w:before="0" w:after="160"/>
      </w:pPr>
      <w:r>
        <w:rPr>
          <w:rFonts w:ascii="Arial" w:cs="Arial" w:eastAsia="Arial" w:hAnsi="Arial"/>
          <w:b/>
          <w:bCs/>
          <w:color w:val="FFFFFF"/>
          <w:sz w:val="20"/>
          <w:szCs w:val="20"/>
          <w:highlight w:val="darkBlue"/>
          <w:highlightCs w:val="darkBlue"/>
        </w:rPr>
        <w:t xml:space="preserve">QA / TESTING</w:t>
      </w:r>
    </w:p>
    <w:p>
      <w:pPr>
        <w:pBdr>
          <w:bottom w:val="single" w:color="0891B2" w:sz="8" w:space="1"/>
        </w:pBdr>
        <w:spacing w:before="0" w:after="400"/>
      </w:pPr>
      <w:r>
        <w:t xml:space="preserve"/>
      </w:r>
    </w:p>
    <w:p>
      <w:pPr>
        <w:pStyle w:val="Heading1"/>
        <w:spacing w:before="360" w:after="160"/>
      </w:pPr>
      <w:r>
        <w:rPr>
          <w:rFonts w:ascii="Arial" w:cs="Arial" w:eastAsia="Arial" w:hAnsi="Arial"/>
          <w:b/>
          <w:bCs/>
          <w:color w:val="0F172A"/>
          <w:sz w:val="36"/>
          <w:szCs w:val="36"/>
        </w:rPr>
        <w:t xml:space="preserve">Overview</w:t>
      </w:r>
    </w:p>
    <w:p>
      <w:pPr>
        <w:spacing w:before="80" w:after="80"/>
      </w:pPr>
      <w:r>
        <w:rPr>
          <w:rFonts w:ascii="Arial" w:cs="Arial" w:eastAsia="Arial" w:hAnsi="Arial"/>
          <w:color w:val="1E293B"/>
          <w:sz w:val="22"/>
          <w:szCs w:val="22"/>
        </w:rPr>
        <w:t xml:space="preserve">This guide covers how to test the Case Search page including how to create and manage mock data, what test cases to run for each filter, how to verify the smart identifier detection, and how to validate modal behaviour.</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Test Environment Setup</w:t>
      </w:r>
    </w:p>
    <w:p>
      <w:pPr>
        <w:pStyle w:val="Heading2"/>
        <w:pBdr>
          <w:bottom w:val="single" w:color="E2E8F0" w:sz="4" w:space="1"/>
        </w:pBdr>
        <w:spacing w:before="280" w:after="120"/>
      </w:pPr>
      <w:r>
        <w:rPr>
          <w:rFonts w:ascii="Arial" w:cs="Arial" w:eastAsia="Arial" w:hAnsi="Arial"/>
          <w:b/>
          <w:bCs/>
          <w:color w:val="0891B2"/>
          <w:sz w:val="28"/>
          <w:szCs w:val="28"/>
        </w:rPr>
        <w:t xml:space="preserve">Mock vs Firestore Mode</w:t>
      </w:r>
    </w:p>
    <w:p>
      <w:pPr>
        <w:spacing w:before="80" w:after="80"/>
      </w:pPr>
      <w:r>
        <w:rPr>
          <w:rFonts w:ascii="Arial" w:cs="Arial" w:eastAsia="Arial" w:hAnsi="Arial"/>
          <w:color w:val="1E293B"/>
          <w:sz w:val="22"/>
          <w:szCs w:val="22"/>
        </w:rPr>
        <w:t xml:space="preserve">All services in PathScribe use a single-line swap in src/services/index.ts. Tests should be run against mock services unless specifically testing Firestore integration.</w:t>
      </w:r>
    </w:p>
    <w:p>
      <w:pPr>
        <w:shd w:fill="F1F5F9" w:val="clear"/>
        <w:spacing w:before="40" w:after="40"/>
        <w:ind w:left="360"/>
      </w:pPr>
      <w:r>
        <w:rPr>
          <w:rFonts w:ascii="Courier New" w:cs="Courier New" w:eastAsia="Courier New" w:hAnsi="Courier New"/>
          <w:color w:val="0F172A"/>
          <w:sz w:val="18"/>
          <w:szCs w:val="18"/>
        </w:rPr>
        <w:t xml:space="preserve">// src/services/index.ts — confirm these lines use mock:</w:t>
      </w:r>
    </w:p>
    <w:p>
      <w:pPr>
        <w:shd w:fill="F1F5F9" w:val="clear"/>
        <w:spacing w:before="40" w:after="40"/>
        <w:ind w:left="360"/>
      </w:pPr>
      <w:r>
        <w:rPr>
          <w:rFonts w:ascii="Courier New" w:cs="Courier New" w:eastAsia="Courier New" w:hAnsi="Courier New"/>
          <w:color w:val="0F172A"/>
          <w:sz w:val="18"/>
          <w:szCs w:val="18"/>
        </w:rPr>
        <w:t xml:space="preserve">export { mockCaseService    as caseService    } from './cases/mockCaseService';</w:t>
      </w:r>
    </w:p>
    <w:p>
      <w:pPr>
        <w:shd w:fill="F1F5F9" w:val="clear"/>
        <w:spacing w:before="40" w:after="40"/>
        <w:ind w:left="360"/>
      </w:pPr>
      <w:r>
        <w:rPr>
          <w:rFonts w:ascii="Courier New" w:cs="Courier New" w:eastAsia="Courier New" w:hAnsi="Courier New"/>
          <w:color w:val="0F172A"/>
          <w:sz w:val="18"/>
          <w:szCs w:val="18"/>
        </w:rPr>
        <w:t xml:space="preserve">export { mockCodeService    as codeService    } from './codes/mockCodeService';</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Verifying Mock Mode is Active</w:t>
      </w:r>
    </w:p>
    <w:p>
      <w:pPr>
        <w:pStyle w:val="ListParagraph"/>
        <w:numPr>
          <w:ilvl w:val="0"/>
          <w:numId w:val="2"/>
        </w:numPr>
        <w:spacing w:before="40" w:after="40"/>
      </w:pPr>
      <w:r>
        <w:rPr>
          <w:rFonts w:ascii="Arial" w:cs="Arial" w:eastAsia="Arial" w:hAnsi="Arial"/>
          <w:color w:val="1E293B"/>
          <w:sz w:val="22"/>
          <w:szCs w:val="22"/>
        </w:rPr>
        <w:t xml:space="preserve">Open the app in the browser.</w:t>
      </w:r>
    </w:p>
    <w:p>
      <w:pPr>
        <w:pStyle w:val="ListParagraph"/>
        <w:numPr>
          <w:ilvl w:val="0"/>
          <w:numId w:val="2"/>
        </w:numPr>
        <w:spacing w:before="40" w:after="40"/>
      </w:pPr>
      <w:r>
        <w:rPr>
          <w:rFonts w:ascii="Arial" w:cs="Arial" w:eastAsia="Arial" w:hAnsi="Arial"/>
          <w:color w:val="1E293B"/>
          <w:sz w:val="22"/>
          <w:szCs w:val="22"/>
        </w:rPr>
        <w:t xml:space="preserve">Open DevTools → Network tab.</w:t>
      </w:r>
    </w:p>
    <w:p>
      <w:pPr>
        <w:pStyle w:val="ListParagraph"/>
        <w:numPr>
          <w:ilvl w:val="0"/>
          <w:numId w:val="2"/>
        </w:numPr>
        <w:spacing w:before="40" w:after="40"/>
      </w:pPr>
      <w:r>
        <w:rPr>
          <w:rFonts w:ascii="Arial" w:cs="Arial" w:eastAsia="Arial" w:hAnsi="Arial"/>
          <w:color w:val="1E293B"/>
          <w:sz w:val="22"/>
          <w:szCs w:val="22"/>
        </w:rPr>
        <w:t xml:space="preserve">Run a search. You should see no outbound API calls to Firestore or external services.</w:t>
      </w:r>
    </w:p>
    <w:p>
      <w:pPr>
        <w:pStyle w:val="ListParagraph"/>
        <w:numPr>
          <w:ilvl w:val="0"/>
          <w:numId w:val="2"/>
        </w:numPr>
        <w:spacing w:before="40" w:after="40"/>
      </w:pPr>
      <w:r>
        <w:rPr>
          <w:rFonts w:ascii="Arial" w:cs="Arial" w:eastAsia="Arial" w:hAnsi="Arial"/>
          <w:color w:val="1E293B"/>
          <w:sz w:val="22"/>
          <w:szCs w:val="22"/>
        </w:rPr>
        <w:t xml:space="preserve">All data is served from in-memory arrays — results are instant with a simulated delay.</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Mock Data: What Exists and How to Extend It</w:t>
      </w:r>
    </w:p>
    <w:p>
      <w:pPr>
        <w:pStyle w:val="Heading2"/>
        <w:pBdr>
          <w:bottom w:val="single" w:color="E2E8F0" w:sz="4" w:space="1"/>
        </w:pBdr>
        <w:spacing w:before="280" w:after="120"/>
      </w:pPr>
      <w:r>
        <w:rPr>
          <w:rFonts w:ascii="Arial" w:cs="Arial" w:eastAsia="Arial" w:hAnsi="Arial"/>
          <w:b/>
          <w:bCs/>
          <w:color w:val="0891B2"/>
          <w:sz w:val="28"/>
          <w:szCs w:val="28"/>
        </w:rPr>
        <w:t xml:space="preserve">Case Data — mockCaseService</w:t>
      </w:r>
    </w:p>
    <w:p>
      <w:pPr>
        <w:spacing w:before="80" w:after="80"/>
      </w:pPr>
      <w:r>
        <w:rPr>
          <w:rFonts w:ascii="Arial" w:cs="Arial" w:eastAsia="Arial" w:hAnsi="Arial"/>
          <w:color w:val="1E293B"/>
          <w:sz w:val="22"/>
          <w:szCs w:val="22"/>
        </w:rPr>
        <w:t xml:space="preserve">The mock case service generates synthetic PathologyCase records. To add test cases that match specific search scenarios, locate the mock data array in src/services/cases/mockCaseService.ts and add entries matching the PathologyCase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Field</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Type / 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String — accession number e.g. "S26-4300"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String — "Surname, Firstname"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hospitalId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String — MRN number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"Grossed" | "Awaiting Micro" | "Finalizing" | "Completed"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priority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"Routine" | "STAT"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caseFlags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Array of flag strings from ALL_FLAGS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specimenTypes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Array of specimen strings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diagnosisList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Array of free-text diagnosis strings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snomedCodes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Array of SNOMED display strings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icdCodes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Array of ICD display strings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accessionDate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ISO date string "YYYY-MM-DD"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submittingPhysician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String — physician 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pathologistId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String — matches id in ALL_PATHOLOGISTS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attendingId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String — matches id in ALL_ATTENDINGS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synopticId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String — matches id in ALL_SYNOPTICS on SearchPage</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Code Data — mockCodeService</w:t>
      </w:r>
    </w:p>
    <w:p>
      <w:pPr>
        <w:spacing w:before="80" w:after="80"/>
      </w:pPr>
      <w:r>
        <w:rPr>
          <w:rFonts w:ascii="Arial" w:cs="Arial" w:eastAsia="Arial" w:hAnsi="Arial"/>
          <w:color w:val="1E293B"/>
          <w:sz w:val="22"/>
          <w:szCs w:val="22"/>
        </w:rPr>
        <w:t xml:space="preserve">SNOMED, ICD-10, ICD-11, and ICD-O codes are defined in src/services/codes/mockCodeService.ts. Each code follows the ClinicalCode interface:</w:t>
      </w:r>
    </w:p>
    <w:p>
      <w:pPr>
        <w:shd w:fill="F1F5F9" w:val="clear"/>
        <w:spacing w:before="40" w:after="40"/>
        <w:ind w:left="360"/>
      </w:pPr>
      <w:r>
        <w:rPr>
          <w:rFonts w:ascii="Courier New" w:cs="Courier New" w:eastAsia="Courier New" w:hAnsi="Courier New"/>
          <w:color w:val="0F172A"/>
          <w:sz w:val="18"/>
          <w:szCs w:val="18"/>
        </w:rPr>
        <w:t xml:space="preserve">{ code: '413448000', display: 'Adenocarcinoma', system: 'SNOMED',</w:t>
      </w:r>
    </w:p>
    <w:p>
      <w:pPr>
        <w:shd w:fill="F1F5F9" w:val="clear"/>
        <w:spacing w:before="40" w:after="40"/>
        <w:ind w:left="360"/>
      </w:pPr>
      <w:r>
        <w:rPr>
          <w:rFonts w:ascii="Courier New" w:cs="Courier New" w:eastAsia="Courier New" w:hAnsi="Courier New"/>
          <w:color w:val="0F172A"/>
          <w:sz w:val="18"/>
          <w:szCs w:val="18"/>
        </w:rPr>
        <w:t xml:space="preserve">  category: 'Morphology|Malignant Epithelial', jurisdiction: 'ALL', active: true }</w:t>
      </w:r>
    </w:p>
    <w:p>
      <w:pPr>
        <w:spacing w:before="60" w:after="60"/>
      </w:pPr>
      <w:r>
        <w:t xml:space="preserve"/>
      </w:r>
    </w:p>
    <w:p>
      <w:pPr>
        <w:spacing w:before="80" w:after="80"/>
      </w:pPr>
      <w:r>
        <w:rPr>
          <w:rFonts w:ascii="Arial" w:cs="Arial" w:eastAsia="Arial" w:hAnsi="Arial"/>
          <w:color w:val="1E293B"/>
          <w:sz w:val="22"/>
          <w:szCs w:val="22"/>
        </w:rPr>
        <w:t xml:space="preserve">SNOMED categories use the format "Axis|Subgroup" where Axis is one of: Morphology, Body Structure, Procedure, Specimen. To add new SNOMED codes, append to the SNOMED array following this pattern.</w:t>
      </w:r>
    </w:p>
    <w:p>
      <w:pPr>
        <w:spacing w:before="80" w:after="80"/>
      </w:pPr>
      <w:r>
        <w:rPr>
          <w:rFonts w:ascii="Arial" w:cs="Arial" w:eastAsia="Arial" w:hAnsi="Arial"/>
          <w:color w:val="1E293B"/>
          <w:sz w:val="22"/>
          <w:szCs w:val="22"/>
        </w:rPr>
        <w:t xml:space="preserve">ICD-10 codes use a plain category string (e.g. "Breast", "Colorectal"). ICD-O codes require a subtype field of "topography" or "morphology".</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Creating a Targeted Test Dataset</w:t>
      </w:r>
    </w:p>
    <w:p>
      <w:pPr>
        <w:spacing w:before="80" w:after="80"/>
      </w:pPr>
      <w:r>
        <w:rPr>
          <w:rFonts w:ascii="Arial" w:cs="Arial" w:eastAsia="Arial" w:hAnsi="Arial"/>
          <w:color w:val="1E293B"/>
          <w:sz w:val="22"/>
          <w:szCs w:val="22"/>
        </w:rPr>
        <w:t xml:space="preserve">For systematic testing, create mock cases that exercise specific filter combinations. The following template covers the main search axes:</w:t>
      </w:r>
    </w:p>
    <w:p>
      <w:pPr>
        <w:spacing w:before="60" w:after="60"/>
      </w:pPr>
      <w:r>
        <w:t xml:space="preserve"/>
      </w:r>
    </w:p>
    <w:p>
      <w:pPr>
        <w:shd w:fill="F1F5F9" w:val="clear"/>
        <w:spacing w:before="40" w:after="40"/>
        <w:ind w:left="360"/>
      </w:pPr>
      <w:r>
        <w:rPr>
          <w:rFonts w:ascii="Courier New" w:cs="Courier New" w:eastAsia="Courier New" w:hAnsi="Courier New"/>
          <w:color w:val="0F172A"/>
          <w:sz w:val="18"/>
          <w:szCs w:val="18"/>
        </w:rPr>
        <w:t xml:space="preserve">// In mockCaseService.ts — add to the cases array:</w:t>
      </w:r>
    </w:p>
    <w:p>
      <w:pPr>
        <w:shd w:fill="F1F5F9" w:val="clear"/>
        <w:spacing w:before="40" w:after="40"/>
        <w:ind w:left="360"/>
      </w:pPr>
      <w:r>
        <w:rPr>
          <w:rFonts w:ascii="Courier New" w:cs="Courier New" w:eastAsia="Courier New" w:hAnsi="Courier New"/>
          <w:color w:val="0F172A"/>
          <w:sz w:val="18"/>
          <w:szCs w:val="18"/>
        </w:rPr>
        <w:t xml:space="preserve">{</w:t>
      </w:r>
    </w:p>
    <w:p>
      <w:pPr>
        <w:shd w:fill="F1F5F9" w:val="clear"/>
        <w:spacing w:before="40" w:after="40"/>
        <w:ind w:left="360"/>
      </w:pPr>
      <w:r>
        <w:rPr>
          <w:rFonts w:ascii="Courier New" w:cs="Courier New" w:eastAsia="Courier New" w:hAnsi="Courier New"/>
          <w:color w:val="0F172A"/>
          <w:sz w:val="18"/>
          <w:szCs w:val="18"/>
        </w:rPr>
        <w:t xml:space="preserve">  id: "S26-TEST-01",</w:t>
      </w:r>
    </w:p>
    <w:p>
      <w:pPr>
        <w:shd w:fill="F1F5F9" w:val="clear"/>
        <w:spacing w:before="40" w:after="40"/>
        <w:ind w:left="360"/>
      </w:pPr>
      <w:r>
        <w:rPr>
          <w:rFonts w:ascii="Courier New" w:cs="Courier New" w:eastAsia="Courier New" w:hAnsi="Courier New"/>
          <w:color w:val="0F172A"/>
          <w:sz w:val="18"/>
          <w:szCs w:val="18"/>
        </w:rPr>
        <w:t xml:space="preserve">  patientName: "TestPatient, Alpha",</w:t>
      </w:r>
    </w:p>
    <w:p>
      <w:pPr>
        <w:shd w:fill="F1F5F9" w:val="clear"/>
        <w:spacing w:before="40" w:after="40"/>
        <w:ind w:left="360"/>
      </w:pPr>
      <w:r>
        <w:rPr>
          <w:rFonts w:ascii="Courier New" w:cs="Courier New" w:eastAsia="Courier New" w:hAnsi="Courier New"/>
          <w:color w:val="0F172A"/>
          <w:sz w:val="18"/>
          <w:szCs w:val="18"/>
        </w:rPr>
        <w:t xml:space="preserve">  hospitalId: "999001",</w:t>
      </w:r>
    </w:p>
    <w:p>
      <w:pPr>
        <w:shd w:fill="F1F5F9" w:val="clear"/>
        <w:spacing w:before="40" w:after="40"/>
        <w:ind w:left="360"/>
      </w:pPr>
      <w:r>
        <w:rPr>
          <w:rFonts w:ascii="Courier New" w:cs="Courier New" w:eastAsia="Courier New" w:hAnsi="Courier New"/>
          <w:color w:val="0F172A"/>
          <w:sz w:val="18"/>
          <w:szCs w:val="18"/>
        </w:rPr>
        <w:t xml:space="preserve">  status: "Awaiting Micro",</w:t>
      </w:r>
    </w:p>
    <w:p>
      <w:pPr>
        <w:shd w:fill="F1F5F9" w:val="clear"/>
        <w:spacing w:before="40" w:after="40"/>
        <w:ind w:left="360"/>
      </w:pPr>
      <w:r>
        <w:rPr>
          <w:rFonts w:ascii="Courier New" w:cs="Courier New" w:eastAsia="Courier New" w:hAnsi="Courier New"/>
          <w:color w:val="0F172A"/>
          <w:sz w:val="18"/>
          <w:szCs w:val="18"/>
        </w:rPr>
        <w:t xml:space="preserve">  priority: "STAT",</w:t>
      </w:r>
    </w:p>
    <w:p>
      <w:pPr>
        <w:shd w:fill="F1F5F9" w:val="clear"/>
        <w:spacing w:before="40" w:after="40"/>
        <w:ind w:left="360"/>
      </w:pPr>
      <w:r>
        <w:rPr>
          <w:rFonts w:ascii="Courier New" w:cs="Courier New" w:eastAsia="Courier New" w:hAnsi="Courier New"/>
          <w:color w:val="0F172A"/>
          <w:sz w:val="18"/>
          <w:szCs w:val="18"/>
        </w:rPr>
        <w:t xml:space="preserve">  caseFlags: ["RUSH", "IHC Pending"],</w:t>
      </w:r>
    </w:p>
    <w:p>
      <w:pPr>
        <w:shd w:fill="F1F5F9" w:val="clear"/>
        <w:spacing w:before="40" w:after="40"/>
        <w:ind w:left="360"/>
      </w:pPr>
      <w:r>
        <w:rPr>
          <w:rFonts w:ascii="Courier New" w:cs="Courier New" w:eastAsia="Courier New" w:hAnsi="Courier New"/>
          <w:color w:val="0F172A"/>
          <w:sz w:val="18"/>
          <w:szCs w:val="18"/>
        </w:rPr>
        <w:t xml:space="preserve">  specimenTypes: ["Core Needle Biopsy"],</w:t>
      </w:r>
    </w:p>
    <w:p>
      <w:pPr>
        <w:shd w:fill="F1F5F9" w:val="clear"/>
        <w:spacing w:before="40" w:after="40"/>
        <w:ind w:left="360"/>
      </w:pPr>
      <w:r>
        <w:rPr>
          <w:rFonts w:ascii="Courier New" w:cs="Courier New" w:eastAsia="Courier New" w:hAnsi="Courier New"/>
          <w:color w:val="0F172A"/>
          <w:sz w:val="18"/>
          <w:szCs w:val="18"/>
        </w:rPr>
        <w:t xml:space="preserve">  diagnosisList: ["Adenocarcinoma"],</w:t>
      </w:r>
    </w:p>
    <w:p>
      <w:pPr>
        <w:shd w:fill="F1F5F9" w:val="clear"/>
        <w:spacing w:before="40" w:after="40"/>
        <w:ind w:left="360"/>
      </w:pPr>
      <w:r>
        <w:rPr>
          <w:rFonts w:ascii="Courier New" w:cs="Courier New" w:eastAsia="Courier New" w:hAnsi="Courier New"/>
          <w:color w:val="0F172A"/>
          <w:sz w:val="18"/>
          <w:szCs w:val="18"/>
        </w:rPr>
        <w:t xml:space="preserve">  snomedCodes: ["Adenocarcinoma", "Breast"],</w:t>
      </w:r>
    </w:p>
    <w:p>
      <w:pPr>
        <w:shd w:fill="F1F5F9" w:val="clear"/>
        <w:spacing w:before="40" w:after="40"/>
        <w:ind w:left="360"/>
      </w:pPr>
      <w:r>
        <w:rPr>
          <w:rFonts w:ascii="Courier New" w:cs="Courier New" w:eastAsia="Courier New" w:hAnsi="Courier New"/>
          <w:color w:val="0F172A"/>
          <w:sz w:val="18"/>
          <w:szCs w:val="18"/>
        </w:rPr>
        <w:t xml:space="preserve">  icdCodes: ["Malignant neoplasm of breast, unspecified"],</w:t>
      </w:r>
    </w:p>
    <w:p>
      <w:pPr>
        <w:shd w:fill="F1F5F9" w:val="clear"/>
        <w:spacing w:before="40" w:after="40"/>
        <w:ind w:left="360"/>
      </w:pPr>
      <w:r>
        <w:rPr>
          <w:rFonts w:ascii="Courier New" w:cs="Courier New" w:eastAsia="Courier New" w:hAnsi="Courier New"/>
          <w:color w:val="0F172A"/>
          <w:sz w:val="18"/>
          <w:szCs w:val="18"/>
        </w:rPr>
        <w:t xml:space="preserve">  accessionDate: "2026-03-08",</w:t>
      </w:r>
    </w:p>
    <w:p>
      <w:pPr>
        <w:shd w:fill="F1F5F9" w:val="clear"/>
        <w:spacing w:before="40" w:after="40"/>
        <w:ind w:left="360"/>
      </w:pPr>
      <w:r>
        <w:rPr>
          <w:rFonts w:ascii="Courier New" w:cs="Courier New" w:eastAsia="Courier New" w:hAnsi="Courier New"/>
          <w:color w:val="0F172A"/>
          <w:sz w:val="18"/>
          <w:szCs w:val="18"/>
        </w:rPr>
        <w:t xml:space="preserve">  submittingPhysician: "Dr. Test Attending",</w:t>
      </w:r>
    </w:p>
    <w:p>
      <w:pPr>
        <w:shd w:fill="F1F5F9" w:val="clear"/>
        <w:spacing w:before="40" w:after="40"/>
        <w:ind w:left="360"/>
      </w:pPr>
      <w:r>
        <w:rPr>
          <w:rFonts w:ascii="Courier New" w:cs="Courier New" w:eastAsia="Courier New" w:hAnsi="Courier New"/>
          <w:color w:val="0F172A"/>
          <w:sz w:val="18"/>
          <w:szCs w:val="18"/>
        </w:rPr>
        <w:t xml:space="preserve">  pathologistId: "path-1",</w:t>
      </w:r>
    </w:p>
    <w:p>
      <w:pPr>
        <w:shd w:fill="F1F5F9" w:val="clear"/>
        <w:spacing w:before="40" w:after="40"/>
        <w:ind w:left="360"/>
      </w:pPr>
      <w:r>
        <w:rPr>
          <w:rFonts w:ascii="Courier New" w:cs="Courier New" w:eastAsia="Courier New" w:hAnsi="Courier New"/>
          <w:color w:val="0F172A"/>
          <w:sz w:val="18"/>
          <w:szCs w:val="18"/>
        </w:rPr>
        <w:t xml:space="preserve">  attendingId: "att-1",</w:t>
      </w:r>
    </w:p>
    <w:p>
      <w:pPr>
        <w:shd w:fill="F1F5F9" w:val="clear"/>
        <w:spacing w:before="40" w:after="40"/>
        <w:ind w:left="360"/>
      </w:pPr>
      <w:r>
        <w:rPr>
          <w:rFonts w:ascii="Courier New" w:cs="Courier New" w:eastAsia="Courier New" w:hAnsi="Courier New"/>
          <w:color w:val="0F172A"/>
          <w:sz w:val="18"/>
          <w:szCs w:val="18"/>
        </w:rPr>
        <w:t xml:space="preserve">  synopticId: "cap-breast"</w:t>
      </w:r>
    </w:p>
    <w:p>
      <w:pPr>
        <w:shd w:fill="F1F5F9" w:val="clear"/>
        <w:spacing w:before="40" w:after="40"/>
        <w:ind w:left="360"/>
      </w:pPr>
      <w:r>
        <w:rPr>
          <w:rFonts w:ascii="Courier New" w:cs="Courier New" w:eastAsia="Courier New" w:hAnsi="Courier New"/>
          <w:color w:val="0F172A"/>
          <w:sz w:val="18"/>
          <w:szCs w:val="18"/>
        </w:rPr>
        <w:t xml:space="preser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C3AED" w:sz="12"/>
              <w:bottom w:val="single" w:color="CCCCCC" w:sz="1"/>
              <w:right w:val="single" w:color="CCCCCC" w:sz="1"/>
            </w:tcBorders>
            <w:shd w:fill="F8FAFC" w:val="clear"/>
            <w:tcMar>
              <w:top w:type="dxa" w:w="80"/>
              <w:left w:type="dxa" w:w="120"/>
              <w:bottom w:type="dxa" w:w="80"/>
              <w:right w:type="dxa" w:w="120"/>
            </w:tcMar>
          </w:tcPr>
          <w:p>
            <w:pPr>
              <w:spacing w:before="0" w:after="40"/>
            </w:pPr>
            <w:r>
              <w:rPr>
                <w:rFonts w:ascii="Arial" w:cs="Arial" w:eastAsia="Arial" w:hAnsi="Arial"/>
                <w:b/>
                <w:bCs/>
                <w:color w:val="7C3AED"/>
                <w:sz w:val="20"/>
                <w:szCs w:val="20"/>
              </w:rPr>
              <w:t xml:space="preserve">Naming convention</w:t>
            </w:r>
          </w:p>
          <w:p>
            <w:pPr>
              <w:spacing w:before="0" w:after="0"/>
            </w:pPr>
            <w:r>
              <w:rPr>
                <w:rFonts w:ascii="Arial" w:cs="Arial" w:eastAsia="Arial" w:hAnsi="Arial"/>
                <w:color w:val="334155"/>
                <w:sz w:val="20"/>
                <w:szCs w:val="20"/>
              </w:rPr>
              <w:t xml:space="preserve">Prefix test case IDs with "S26-TEST-" so they are easily identifiable in results and can be filtered out of demo data. Use sequential numbers: TEST-01, TEST-02, etc.</w:t>
            </w:r>
          </w:p>
        </w:tc>
      </w:tr>
    </w:tbl>
    <w:p>
      <w:pPr>
        <w:spacing w:before="60" w:after="60"/>
      </w:pPr>
      <w:r>
        <w:t xml:space="preserve"/>
      </w:r>
    </w:p>
    <w:p>
      <w:pPr>
        <w:pStyle w:val="Heading1"/>
        <w:spacing w:before="360" w:after="160"/>
      </w:pPr>
      <w:r>
        <w:rPr>
          <w:rFonts w:ascii="Arial" w:cs="Arial" w:eastAsia="Arial" w:hAnsi="Arial"/>
          <w:b/>
          <w:bCs/>
          <w:color w:val="0F172A"/>
          <w:sz w:val="36"/>
          <w:szCs w:val="36"/>
        </w:rPr>
        <w:t xml:space="preserve">Test Plans</w:t>
      </w:r>
    </w:p>
    <w:p>
      <w:pPr>
        <w:pStyle w:val="Heading2"/>
        <w:pBdr>
          <w:bottom w:val="single" w:color="E2E8F0" w:sz="4" w:space="1"/>
        </w:pBdr>
        <w:spacing w:before="280" w:after="120"/>
      </w:pPr>
      <w:r>
        <w:rPr>
          <w:rFonts w:ascii="Arial" w:cs="Arial" w:eastAsia="Arial" w:hAnsi="Arial"/>
          <w:b/>
          <w:bCs/>
          <w:color w:val="0891B2"/>
          <w:sz w:val="28"/>
          <w:szCs w:val="28"/>
        </w:rPr>
        <w:t xml:space="preserve">TP-01: Accession Date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Test</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Expected 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Click 7d quick-pick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From date = 7 days ago, To = today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Click 30d quick-pick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From date = 30 days ago, To = today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Set From &gt; 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Search returns 0 results (no cases in invalid range)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Set both dates to same day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Returns only cases accessioned that day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Clear filters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Date resets to 30d window</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TP-02: Smart Identifier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Input</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Expected Badge</w:t>
            </w:r>
          </w:p>
        </w:tc>
        <w:tc>
          <w:tcPr>
            <w:tcW w:type="dxa" w:w="4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Expected Behaviour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S26-4200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Accession # (purple)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Routes to accessionNo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S26-4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fields (amber)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Partial — does not match full pattern, searches 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Smith, Jane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Name (green)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Routes to patientName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Jane Smith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Name (green)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Space + alpha ratio → name detected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123456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MRN (cyan)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Matches MRN pattern, routes to hospitalId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99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fields (amber)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Short numeric — ambiguous, searches 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badge)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Empty — badge hidden, all fields cleared</w:t>
            </w:r>
          </w:p>
        </w:tc>
      </w:tr>
    </w:tbl>
    <w:p>
      <w:pPr>
        <w:spacing w:before="60" w:after="60"/>
      </w:pPr>
      <w:r>
        <w:t xml:space="preserve"/>
      </w:r>
    </w:p>
    <w:p>
      <w:pPr>
        <w:spacing w:before="80" w:after="80"/>
      </w:pPr>
      <w:r>
        <w:rPr>
          <w:rFonts w:ascii="Arial" w:cs="Arial" w:eastAsia="Arial" w:hAnsi="Arial"/>
          <w:color w:val="1E293B"/>
          <w:sz w:val="22"/>
          <w:szCs w:val="22"/>
        </w:rPr>
        <w:t xml:space="preserve">To test with your institution's specific formats, first update the patterns in Configuration → System → Identifier Formats, then re-run TP-02 with your actual accession and MRN format examples.</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TP-03: Status and Priority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Test</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Expected 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"Grossed" only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Only Grossed cases returned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"Grossed" + "Finalizing"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Cases with either status returned (OR logic)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all statuses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cases returned (same as no status filter)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STAT priority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Only STAT cases returned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Grossed + STAT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Grossed cases that are also STAT (AND logic across filter types)</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TP-04: SNOMED CT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Test</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Expected 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 SNOMED modal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Opens on Morphology tab by default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Switch to Body Structure tab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Tab accent changes to cyan, list updates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 "breast" in search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Filters list to breast-related concepts across current tab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a concept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Checkmark appears, count in header increments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Switch tabs after selecting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Selection from previous tab is preserved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Close and reopen modal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Previously selected codes still checked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Click subgroup pill (e.g. Haematological)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List filters to that subgroup, pill highlights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Click same pill again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Pill deselects, returns to full 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Modal height with/without pills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Modal height remains fixed — no resize on filter</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TP-05: ICD Codes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Test</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Expected 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 ICD modal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Shows only tabs for active systems (ICD-10 default)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ICD-11 disabled in config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ICD-11 tab does not appear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ICD-10 code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Checkmark, count increments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Switch to ICD-O Site tab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New tab, separate search context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Category pill "Breast"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Filters to breast codes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 in search box while pill active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Searches within Breast category</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TP-06: Physician Modals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Test</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Expected 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 Pathologist modal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Shows name and hospital for each entry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 "beacon" in Hospital field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Shows only pathologists at Beacon Hospital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 "smith" in Name, "beacon" in Hospital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Intersection — Smiths at Beacon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 "beacon" in Name field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results (no doctor named Beacon)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pathologist, close modal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Chip appears in sidebar with surname only</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TP-07: Saved Searches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Test</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Expected 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Save a search with a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Chip appears below Save Search button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Click saved search chip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Filters restore and search runs automatically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Delete saved search (× button)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Chip removed, no longer appears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Save search, close tab, reopen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Saved search still present (localStorage)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Clear filters after loading saved search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Filters reset, saved search chip deselects</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TP-08: Search Persistence (Back Navigation)</w:t>
      </w:r>
    </w:p>
    <w:p>
      <w:pPr>
        <w:pStyle w:val="ListParagraph"/>
        <w:numPr>
          <w:ilvl w:val="0"/>
          <w:numId w:val="3"/>
        </w:numPr>
        <w:spacing w:before="40" w:after="40"/>
      </w:pPr>
      <w:r>
        <w:rPr>
          <w:rFonts w:ascii="Arial" w:cs="Arial" w:eastAsia="Arial" w:hAnsi="Arial"/>
          <w:color w:val="1E293B"/>
          <w:sz w:val="22"/>
          <w:szCs w:val="22"/>
        </w:rPr>
        <w:t xml:space="preserve">Run a search with multiple filters.</w:t>
      </w:r>
    </w:p>
    <w:p>
      <w:pPr>
        <w:pStyle w:val="ListParagraph"/>
        <w:numPr>
          <w:ilvl w:val="0"/>
          <w:numId w:val="3"/>
        </w:numPr>
        <w:spacing w:before="40" w:after="40"/>
      </w:pPr>
      <w:r>
        <w:rPr>
          <w:rFonts w:ascii="Arial" w:cs="Arial" w:eastAsia="Arial" w:hAnsi="Arial"/>
          <w:color w:val="1E293B"/>
          <w:sz w:val="22"/>
          <w:szCs w:val="22"/>
        </w:rPr>
        <w:t xml:space="preserve">Click a case row to open it.</w:t>
      </w:r>
    </w:p>
    <w:p>
      <w:pPr>
        <w:pStyle w:val="ListParagraph"/>
        <w:numPr>
          <w:ilvl w:val="0"/>
          <w:numId w:val="3"/>
        </w:numPr>
        <w:spacing w:before="40" w:after="40"/>
      </w:pPr>
      <w:r>
        <w:rPr>
          <w:rFonts w:ascii="Arial" w:cs="Arial" w:eastAsia="Arial" w:hAnsi="Arial"/>
          <w:color w:val="1E293B"/>
          <w:sz w:val="22"/>
          <w:szCs w:val="22"/>
        </w:rPr>
        <w:t xml:space="preserve">Press browser Back.</w:t>
      </w:r>
    </w:p>
    <w:p>
      <w:pPr>
        <w:pStyle w:val="ListParagraph"/>
        <w:numPr>
          <w:ilvl w:val="0"/>
          <w:numId w:val="3"/>
        </w:numPr>
        <w:spacing w:before="40" w:after="40"/>
      </w:pPr>
      <w:r>
        <w:rPr>
          <w:rFonts w:ascii="Arial" w:cs="Arial" w:eastAsia="Arial" w:hAnsi="Arial"/>
          <w:color w:val="1E293B"/>
          <w:sz w:val="22"/>
          <w:szCs w:val="22"/>
        </w:rPr>
        <w:t xml:space="preserve">Verify: filters are restored, results are restored, scroll position is approximately where it was.</w:t>
      </w:r>
    </w:p>
    <w:p>
      <w:pPr>
        <w:pStyle w:val="ListParagraph"/>
        <w:numPr>
          <w:ilvl w:val="0"/>
          <w:numId w:val="3"/>
        </w:numPr>
        <w:spacing w:before="40" w:after="40"/>
      </w:pPr>
      <w:r>
        <w:rPr>
          <w:rFonts w:ascii="Arial" w:cs="Arial" w:eastAsia="Arial" w:hAnsi="Arial"/>
          <w:color w:val="1E293B"/>
          <w:sz w:val="22"/>
          <w:szCs w:val="22"/>
        </w:rPr>
        <w:t xml:space="preserve">Verify: if you navigate to a different page first (not a case), then come to Search, the panel is empty.</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TP-09: Identifier Format Configuration</w:t>
      </w:r>
    </w:p>
    <w:p>
      <w:pPr>
        <w:pStyle w:val="ListParagraph"/>
        <w:numPr>
          <w:ilvl w:val="0"/>
          <w:numId w:val="3"/>
        </w:numPr>
        <w:spacing w:before="40" w:after="40"/>
      </w:pPr>
      <w:r>
        <w:rPr>
          <w:rFonts w:ascii="Arial" w:cs="Arial" w:eastAsia="Arial" w:hAnsi="Arial"/>
          <w:color w:val="1E293B"/>
          <w:sz w:val="22"/>
          <w:szCs w:val="22"/>
        </w:rPr>
        <w:t xml:space="preserve">Go to Configuration → System → Identifier Formats.</w:t>
      </w:r>
    </w:p>
    <w:p>
      <w:pPr>
        <w:pStyle w:val="ListParagraph"/>
        <w:numPr>
          <w:ilvl w:val="0"/>
          <w:numId w:val="3"/>
        </w:numPr>
        <w:spacing w:before="40" w:after="40"/>
      </w:pPr>
      <w:r>
        <w:rPr>
          <w:rFonts w:ascii="Arial" w:cs="Arial" w:eastAsia="Arial" w:hAnsi="Arial"/>
          <w:color w:val="1E293B"/>
          <w:sz w:val="22"/>
          <w:szCs w:val="22"/>
        </w:rPr>
        <w:t xml:space="preserve">Enter a known-good pattern and matching example. Verify green ✓ match.</w:t>
      </w:r>
    </w:p>
    <w:p>
      <w:pPr>
        <w:pStyle w:val="ListParagraph"/>
        <w:numPr>
          <w:ilvl w:val="0"/>
          <w:numId w:val="3"/>
        </w:numPr>
        <w:spacing w:before="40" w:after="40"/>
      </w:pPr>
      <w:r>
        <w:rPr>
          <w:rFonts w:ascii="Arial" w:cs="Arial" w:eastAsia="Arial" w:hAnsi="Arial"/>
          <w:color w:val="1E293B"/>
          <w:sz w:val="22"/>
          <w:szCs w:val="22"/>
        </w:rPr>
        <w:t xml:space="preserve">Enter a pattern that doesn't match the example. Verify red ✗ no match.</w:t>
      </w:r>
    </w:p>
    <w:p>
      <w:pPr>
        <w:pStyle w:val="ListParagraph"/>
        <w:numPr>
          <w:ilvl w:val="0"/>
          <w:numId w:val="3"/>
        </w:numPr>
        <w:spacing w:before="40" w:after="40"/>
      </w:pPr>
      <w:r>
        <w:rPr>
          <w:rFonts w:ascii="Arial" w:cs="Arial" w:eastAsia="Arial" w:hAnsi="Arial"/>
          <w:color w:val="1E293B"/>
          <w:sz w:val="22"/>
          <w:szCs w:val="22"/>
        </w:rPr>
        <w:t xml:space="preserve">Enter an invalid regex (e.g. "[unclosed"). Verify "Invalid regex pattern" error and Save button disabled.</w:t>
      </w:r>
    </w:p>
    <w:p>
      <w:pPr>
        <w:pStyle w:val="ListParagraph"/>
        <w:numPr>
          <w:ilvl w:val="0"/>
          <w:numId w:val="3"/>
        </w:numPr>
        <w:spacing w:before="40" w:after="40"/>
      </w:pPr>
      <w:r>
        <w:rPr>
          <w:rFonts w:ascii="Arial" w:cs="Arial" w:eastAsia="Arial" w:hAnsi="Arial"/>
          <w:color w:val="1E293B"/>
          <w:sz w:val="22"/>
          <w:szCs w:val="22"/>
        </w:rPr>
        <w:t xml:space="preserve">Save a valid pattern. Return to Case Search and type a value matching the new pattern. Verify correct badge is shown.</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TP-10: Specimen Modal Pills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Test</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Expected 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 Specimen modal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 filter pills shown at top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Click a type pill (e.g. Breast)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Filters list to Breast specimens, pill highlights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Click active pill again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Deselects — returns to All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 in search box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Subgroup pills hide (not relevant during search)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specimen from filtered 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Checkmark, count increments in modal header</w:t>
            </w:r>
          </w:p>
        </w:tc>
      </w:tr>
    </w:tbl>
    <w:p>
      <w:pPr>
        <w:spacing w:before="60" w:after="60"/>
      </w:pPr>
      <w:r>
        <w:t xml:space="preserve"/>
      </w:r>
    </w:p>
    <w:p>
      <w:pPr>
        <w:pStyle w:val="Heading1"/>
        <w:spacing w:before="360" w:after="160"/>
      </w:pPr>
      <w:r>
        <w:rPr>
          <w:rFonts w:ascii="Arial" w:cs="Arial" w:eastAsia="Arial" w:hAnsi="Arial"/>
          <w:b/>
          <w:bCs/>
          <w:color w:val="0F172A"/>
          <w:sz w:val="36"/>
          <w:szCs w:val="36"/>
        </w:rPr>
        <w:t xml:space="preserve">Regression Checklist</w:t>
      </w:r>
    </w:p>
    <w:p>
      <w:pPr>
        <w:spacing w:before="80" w:after="80"/>
      </w:pPr>
      <w:r>
        <w:rPr>
          <w:rFonts w:ascii="Arial" w:cs="Arial" w:eastAsia="Arial" w:hAnsi="Arial"/>
          <w:color w:val="1E293B"/>
          <w:sz w:val="22"/>
          <w:szCs w:val="22"/>
        </w:rPr>
        <w:t xml:space="preserve">Run these checks after any change to SearchPage.tsx, mockCaseService.ts, or mockCodeService.ts:</w:t>
      </w:r>
    </w:p>
    <w:p>
      <w:pPr>
        <w:pStyle w:val="ListParagraph"/>
        <w:numPr>
          <w:ilvl w:val="0"/>
          <w:numId w:val="2"/>
        </w:numPr>
        <w:spacing w:before="40" w:after="40"/>
      </w:pPr>
      <w:r>
        <w:rPr>
          <w:rFonts w:ascii="Arial" w:cs="Arial" w:eastAsia="Arial" w:hAnsi="Arial"/>
          <w:color w:val="1E293B"/>
          <w:sz w:val="22"/>
          <w:szCs w:val="22"/>
        </w:rPr>
        <w:t xml:space="preserve">Search runs without errors in browser console.</w:t>
      </w:r>
    </w:p>
    <w:p>
      <w:pPr>
        <w:pStyle w:val="ListParagraph"/>
        <w:numPr>
          <w:ilvl w:val="0"/>
          <w:numId w:val="2"/>
        </w:numPr>
        <w:spacing w:before="40" w:after="40"/>
      </w:pPr>
      <w:r>
        <w:rPr>
          <w:rFonts w:ascii="Arial" w:cs="Arial" w:eastAsia="Arial" w:hAnsi="Arial"/>
          <w:color w:val="1E293B"/>
          <w:sz w:val="22"/>
          <w:szCs w:val="22"/>
        </w:rPr>
        <w:t xml:space="preserve">Clear button resets all filters and results.</w:t>
      </w:r>
    </w:p>
    <w:p>
      <w:pPr>
        <w:pStyle w:val="ListParagraph"/>
        <w:numPr>
          <w:ilvl w:val="0"/>
          <w:numId w:val="2"/>
        </w:numPr>
        <w:spacing w:before="40" w:after="40"/>
      </w:pPr>
      <w:r>
        <w:rPr>
          <w:rFonts w:ascii="Arial" w:cs="Arial" w:eastAsia="Arial" w:hAnsi="Arial"/>
          <w:color w:val="1E293B"/>
          <w:sz w:val="22"/>
          <w:szCs w:val="22"/>
        </w:rPr>
        <w:t xml:space="preserve">Back navigation restores state correctly.</w:t>
      </w:r>
    </w:p>
    <w:p>
      <w:pPr>
        <w:pStyle w:val="ListParagraph"/>
        <w:numPr>
          <w:ilvl w:val="0"/>
          <w:numId w:val="2"/>
        </w:numPr>
        <w:spacing w:before="40" w:after="40"/>
      </w:pPr>
      <w:r>
        <w:rPr>
          <w:rFonts w:ascii="Arial" w:cs="Arial" w:eastAsia="Arial" w:hAnsi="Arial"/>
          <w:color w:val="1E293B"/>
          <w:sz w:val="22"/>
          <w:szCs w:val="22"/>
        </w:rPr>
        <w:t xml:space="preserve">All six modals open and close without errors.</w:t>
      </w:r>
    </w:p>
    <w:p>
      <w:pPr>
        <w:pStyle w:val="ListParagraph"/>
        <w:numPr>
          <w:ilvl w:val="0"/>
          <w:numId w:val="2"/>
        </w:numPr>
        <w:spacing w:before="40" w:after="40"/>
      </w:pPr>
      <w:r>
        <w:rPr>
          <w:rFonts w:ascii="Arial" w:cs="Arial" w:eastAsia="Arial" w:hAnsi="Arial"/>
          <w:color w:val="1E293B"/>
          <w:sz w:val="22"/>
          <w:szCs w:val="22"/>
        </w:rPr>
        <w:t xml:space="preserve">Selected codes/specimens/flags appear as chips in the sidebar.</w:t>
      </w:r>
    </w:p>
    <w:p>
      <w:pPr>
        <w:pStyle w:val="ListParagraph"/>
        <w:numPr>
          <w:ilvl w:val="0"/>
          <w:numId w:val="2"/>
        </w:numPr>
        <w:spacing w:before="40" w:after="40"/>
      </w:pPr>
      <w:r>
        <w:rPr>
          <w:rFonts w:ascii="Arial" w:cs="Arial" w:eastAsia="Arial" w:hAnsi="Arial"/>
          <w:color w:val="1E293B"/>
          <w:sz w:val="22"/>
          <w:szCs w:val="22"/>
        </w:rPr>
        <w:t xml:space="preserve">Chips can be removed by clicking ×.</w:t>
      </w:r>
    </w:p>
    <w:p>
      <w:pPr>
        <w:pStyle w:val="ListParagraph"/>
        <w:numPr>
          <w:ilvl w:val="0"/>
          <w:numId w:val="2"/>
        </w:numPr>
        <w:spacing w:before="40" w:after="40"/>
      </w:pPr>
      <w:r>
        <w:rPr>
          <w:rFonts w:ascii="Arial" w:cs="Arial" w:eastAsia="Arial" w:hAnsi="Arial"/>
          <w:color w:val="1E293B"/>
          <w:sz w:val="22"/>
          <w:szCs w:val="22"/>
        </w:rPr>
        <w:t xml:space="preserve">Export CSV downloads a file with the correct case count.</w:t>
      </w:r>
    </w:p>
    <w:p>
      <w:pPr>
        <w:pStyle w:val="ListParagraph"/>
        <w:numPr>
          <w:ilvl w:val="0"/>
          <w:numId w:val="2"/>
        </w:numPr>
        <w:spacing w:before="40" w:after="40"/>
      </w:pPr>
      <w:r>
        <w:rPr>
          <w:rFonts w:ascii="Arial" w:cs="Arial" w:eastAsia="Arial" w:hAnsi="Arial"/>
          <w:color w:val="1E293B"/>
          <w:sz w:val="22"/>
          <w:szCs w:val="22"/>
        </w:rPr>
        <w:t xml:space="preserve">Identifier badge disappears when input is cleared.</w:t>
      </w:r>
    </w:p>
    <w:p>
      <w:pPr>
        <w:pStyle w:val="ListParagraph"/>
        <w:numPr>
          <w:ilvl w:val="0"/>
          <w:numId w:val="2"/>
        </w:numPr>
        <w:spacing w:before="40" w:after="40"/>
      </w:pPr>
      <w:r>
        <w:rPr>
          <w:rFonts w:ascii="Arial" w:cs="Arial" w:eastAsia="Arial" w:hAnsi="Arial"/>
          <w:color w:val="1E293B"/>
          <w:sz w:val="22"/>
          <w:szCs w:val="22"/>
        </w:rPr>
        <w:t xml:space="preserve">Modal height is fixed — pill filtering does not resize the modal.</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Known Limitations in Mock Mode</w:t>
      </w:r>
    </w:p>
    <w:p>
      <w:pPr>
        <w:pStyle w:val="ListParagraph"/>
        <w:numPr>
          <w:ilvl w:val="0"/>
          <w:numId w:val="2"/>
        </w:numPr>
        <w:spacing w:before="40" w:after="40"/>
      </w:pPr>
      <w:r>
        <w:rPr>
          <w:rFonts w:ascii="Arial" w:cs="Arial" w:eastAsia="Arial" w:hAnsi="Arial"/>
          <w:color w:val="1E293B"/>
          <w:sz w:val="22"/>
          <w:szCs w:val="22"/>
        </w:rPr>
        <w:t xml:space="preserve">Filter logic is client-side. The mock service filters the in-memory array — it does not test Firestore query construction.</w:t>
      </w:r>
    </w:p>
    <w:p>
      <w:pPr>
        <w:pStyle w:val="ListParagraph"/>
        <w:numPr>
          <w:ilvl w:val="0"/>
          <w:numId w:val="2"/>
        </w:numPr>
        <w:spacing w:before="40" w:after="40"/>
      </w:pPr>
      <w:r>
        <w:rPr>
          <w:rFonts w:ascii="Arial" w:cs="Arial" w:eastAsia="Arial" w:hAnsi="Arial"/>
          <w:color w:val="1E293B"/>
          <w:sz w:val="22"/>
          <w:szCs w:val="22"/>
        </w:rPr>
        <w:t xml:space="preserve">Pagination is not tested in mock mode — all matching cases are returned at once.</w:t>
      </w:r>
    </w:p>
    <w:p>
      <w:pPr>
        <w:pStyle w:val="ListParagraph"/>
        <w:numPr>
          <w:ilvl w:val="0"/>
          <w:numId w:val="2"/>
        </w:numPr>
        <w:spacing w:before="40" w:after="40"/>
      </w:pPr>
      <w:r>
        <w:rPr>
          <w:rFonts w:ascii="Arial" w:cs="Arial" w:eastAsia="Arial" w:hAnsi="Arial"/>
          <w:color w:val="1E293B"/>
          <w:sz w:val="22"/>
          <w:szCs w:val="22"/>
        </w:rPr>
        <w:t xml:space="preserve">The specimen dictionary seeding relies on localStorage. If specimenDictionarySeeded_v1 key is already set from a previous run, clearing it in DevTools → Application → Storage will trigger a fresh seed on next load.</w:t>
      </w:r>
    </w:p>
    <w:p>
      <w:pPr>
        <w:pStyle w:val="ListParagraph"/>
        <w:numPr>
          <w:ilvl w:val="0"/>
          <w:numId w:val="2"/>
        </w:numPr>
        <w:spacing w:before="40" w:after="40"/>
      </w:pPr>
      <w:r>
        <w:rPr>
          <w:rFonts w:ascii="Arial" w:cs="Arial" w:eastAsia="Arial" w:hAnsi="Arial"/>
          <w:color w:val="1E293B"/>
          <w:sz w:val="22"/>
          <w:szCs w:val="22"/>
        </w:rPr>
        <w:t xml:space="preserve">SNOMED and ICD code counts in the mock are intentionally limited (~80 SNOMED, ~30 ICD-10). Full production datasets will have thousands of codes — search performance testing should be done against hosted Firestore.</w:t>
      </w:r>
    </w:p>
    <w:p>
      <w:pPr>
        <w:spacing w:before="40" w:after="40"/>
      </w:pPr>
    </w:p>
    <w:p>
      <w:pPr>
        <w:spacing w:before="320" w:after="160"/>
        <w:pBdr>
          <w:bottom w:val="single" w:sz="6" w:space="4" w:color="0891B2"/>
        </w:pBdr>
      </w:pPr>
      <w:r>
        <w:rPr>
          <w:rFonts w:ascii="Arial" w:cs="Arial" w:hAnsi="Arial"/>
          <w:b/>
          <w:bCs/>
          <w:color w:val="0F172A"/>
          <w:sz w:val="36"/>
          <w:szCs w:val="36"/>
        </w:rPr>
        <w:t xml:space="preserve">TP-05: Patient Demographics Filters</w:t>
      </w:r>
    </w:p>
    <w:p>
      <w:pPr>
        <w:spacing w:before="40" w:after="40"/>
      </w:pPr>
    </w:p>
    <w:p>
      <w:pPr>
        <w:spacing w:before="240" w:after="120"/>
      </w:pPr>
      <w:r>
        <w:rPr>
          <w:rFonts w:ascii="Arial" w:cs="Arial" w:hAnsi="Arial"/>
          <w:b/>
          <w:bCs/>
          <w:color w:val="0E7490"/>
          <w:sz w:val="28"/>
          <w:szCs w:val="28"/>
        </w:rPr>
        <w:t xml:space="preserve">TP-05a: Gender Filter</w:t>
      </w:r>
    </w:p>
    <w:tbl>
      <w:tblPr>
        <w:tblW w:w="9720" w:type="dxa"/>
        <w:tblBorders>
          <w:top w:val="single" w:sz="1" w:color="CBD5E1"/>
          <w:left w:val="single" w:sz="1" w:color="CBD5E1"/>
          <w:bottom w:val="single" w:sz="1" w:color="CBD5E1"/>
          <w:right w:val="single" w:sz="1" w:color="CBD5E1"/>
          <w:insideH w:val="single" w:sz="1" w:color="CBD5E1"/>
          <w:insideV w:val="single" w:sz="1" w:color="CBD5E1"/>
        </w:tblBorders>
      </w:tblPr>
      <w:tblGrid>
        <w:gridCol w:w="3600"/>
        <w:gridCol w:w="6120"/>
      </w:tblGrid>
      <w:tr>
        <w:tc>
          <w:tcPr>
            <w:tcW w:w="3600" w:type="dxa"/>
            <w:shd w:val="clear" w:fill="1E3A5F"/>
            <w:tcMar>
              <w:top w:w="80" w:type="dxa"/>
              <w:bottom w:w="80" w:type="dxa"/>
              <w:left w:w="120" w:type="dxa"/>
              <w:right w:w="120" w:type="dxa"/>
            </w:tcMar>
          </w:tcPr>
          <w:p>
            <w:r>
              <w:rPr>
                <w:rFonts w:ascii="Arial" w:cs="Arial" w:hAnsi="Arial"/>
                <w:b/>
                <w:color w:val="FFFFFF"/>
                <w:sz w:val="20"/>
                <w:szCs w:val="20"/>
              </w:rPr>
              <w:t xml:space="preserve">Test</w:t>
            </w:r>
          </w:p>
        </w:tc>
        <w:tc>
          <w:tcPr>
            <w:tcW w:w="6120" w:type="dxa"/>
            <w:shd w:val="clear" w:fill="1E3A5F"/>
            <w:tcMar>
              <w:top w:w="80" w:type="dxa"/>
              <w:bottom w:w="80" w:type="dxa"/>
              <w:left w:w="120" w:type="dxa"/>
              <w:right w:w="120" w:type="dxa"/>
            </w:tcMar>
          </w:tcPr>
          <w:p>
            <w:r>
              <w:rPr>
                <w:rFonts w:ascii="Arial" w:cs="Arial" w:hAnsi="Arial"/>
                <w:b/>
                <w:color w:val="FFFFFF"/>
                <w:sz w:val="20"/>
                <w:szCs w:val="20"/>
              </w:rPr>
              <w:t xml:space="preserve">Expected Result</w:t>
            </w:r>
          </w:p>
        </w:tc>
      </w:tr>
      <w:tr>
        <w:tc>
          <w:tcPr>
            <w:tcW w:w="3600" w:type="dxa"/>
            <w:shd/>
            <w:tcMar>
              <w:top w:w="80" w:type="dxa"/>
              <w:bottom w:w="80" w:type="dxa"/>
              <w:left w:w="120" w:type="dxa"/>
              <w:right w:w="120" w:type="dxa"/>
            </w:tcMar>
          </w:tcPr>
          <w:p>
            <w:r>
              <w:rPr>
                <w:rFonts w:ascii="Arial" w:cs="Arial" w:hAnsi="Arial"/>
                <w:color w:val="1E293B"/>
                <w:sz w:val="20"/>
                <w:szCs w:val="20"/>
              </w:rPr>
              <w:t xml:space="preserve">Select Male only</w:t>
            </w:r>
          </w:p>
        </w:tc>
        <w:tc>
          <w:tcPr>
            <w:tcW w:w="6120" w:type="dxa"/>
            <w:shd/>
            <w:tcMar>
              <w:top w:w="80" w:type="dxa"/>
              <w:bottom w:w="80" w:type="dxa"/>
              <w:left w:w="120" w:type="dxa"/>
              <w:right w:w="120" w:type="dxa"/>
            </w:tcMar>
          </w:tcPr>
          <w:p>
            <w:r>
              <w:rPr>
                <w:rFonts w:ascii="Arial" w:cs="Arial" w:hAnsi="Arial"/>
                <w:color w:val="1E293B"/>
                <w:sz w:val="20"/>
                <w:szCs w:val="20"/>
              </w:rPr>
              <w:t xml:space="preserve">Only cases with gender=Male returned</w:t>
            </w:r>
          </w:p>
        </w:tc>
      </w:tr>
      <w:tr>
        <w:tc>
          <w:tcPr>
            <w:tcW w:w="3600" w:type="dxa"/>
            <w:shd w:fill="F1F5F9" w:val="clear"/>
            <w:tcMar>
              <w:top w:w="80" w:type="dxa"/>
              <w:bottom w:w="80" w:type="dxa"/>
              <w:left w:w="120" w:type="dxa"/>
              <w:right w:w="120" w:type="dxa"/>
            </w:tcMar>
          </w:tcPr>
          <w:p>
            <w:r>
              <w:rPr>
                <w:rFonts w:ascii="Arial" w:cs="Arial" w:hAnsi="Arial"/>
                <w:color w:val="1E293B"/>
                <w:sz w:val="20"/>
                <w:szCs w:val="20"/>
              </w:rPr>
              <w:t xml:space="preserve">Select Female + Non-binary</w:t>
            </w:r>
          </w:p>
        </w:tc>
        <w:tc>
          <w:tcPr>
            <w:tcW w:w="6120" w:type="dxa"/>
            <w:shd w:fill="F1F5F9" w:val="clear"/>
            <w:tcMar>
              <w:top w:w="80" w:type="dxa"/>
              <w:bottom w:w="80" w:type="dxa"/>
              <w:left w:w="120" w:type="dxa"/>
              <w:right w:w="120" w:type="dxa"/>
            </w:tcMar>
          </w:tcPr>
          <w:p>
            <w:r>
              <w:rPr>
                <w:rFonts w:ascii="Arial" w:cs="Arial" w:hAnsi="Arial"/>
                <w:color w:val="1E293B"/>
                <w:sz w:val="20"/>
                <w:szCs w:val="20"/>
              </w:rPr>
              <w:t xml:space="preserve">Cases with either gender returned (OR logic)</w:t>
            </w:r>
          </w:p>
        </w:tc>
      </w:tr>
      <w:tr>
        <w:tc>
          <w:tcPr>
            <w:tcW w:w="3600" w:type="dxa"/>
            <w:shd/>
            <w:tcMar>
              <w:top w:w="80" w:type="dxa"/>
              <w:bottom w:w="80" w:type="dxa"/>
              <w:left w:w="120" w:type="dxa"/>
              <w:right w:w="120" w:type="dxa"/>
            </w:tcMar>
          </w:tcPr>
          <w:p>
            <w:r>
              <w:rPr>
                <w:rFonts w:ascii="Arial" w:cs="Arial" w:hAnsi="Arial"/>
                <w:color w:val="1E293B"/>
                <w:sz w:val="20"/>
                <w:szCs w:val="20"/>
              </w:rPr>
              <w:t xml:space="preserve">Select all five genders</w:t>
            </w:r>
          </w:p>
        </w:tc>
        <w:tc>
          <w:tcPr>
            <w:tcW w:w="6120" w:type="dxa"/>
            <w:shd/>
            <w:tcMar>
              <w:top w:w="80" w:type="dxa"/>
              <w:bottom w:w="80" w:type="dxa"/>
              <w:left w:w="120" w:type="dxa"/>
              <w:right w:w="120" w:type="dxa"/>
            </w:tcMar>
          </w:tcPr>
          <w:p>
            <w:r>
              <w:rPr>
                <w:rFonts w:ascii="Arial" w:cs="Arial" w:hAnsi="Arial"/>
                <w:color w:val="1E293B"/>
                <w:sz w:val="20"/>
                <w:szCs w:val="20"/>
              </w:rPr>
              <w:t xml:space="preserve">All cases returned (same as no gender filter)</w:t>
            </w:r>
          </w:p>
        </w:tc>
      </w:tr>
      <w:tr>
        <w:tc>
          <w:tcPr>
            <w:tcW w:w="3600" w:type="dxa"/>
            <w:shd w:fill="F1F5F9" w:val="clear"/>
            <w:tcMar>
              <w:top w:w="80" w:type="dxa"/>
              <w:bottom w:w="80" w:type="dxa"/>
              <w:left w:w="120" w:type="dxa"/>
              <w:right w:w="120" w:type="dxa"/>
            </w:tcMar>
          </w:tcPr>
          <w:p>
            <w:r>
              <w:rPr>
                <w:rFonts w:ascii="Arial" w:cs="Arial" w:hAnsi="Arial"/>
                <w:color w:val="1E293B"/>
                <w:sz w:val="20"/>
                <w:szCs w:val="20"/>
              </w:rPr>
              <w:t xml:space="preserve">Deselect all</w:t>
            </w:r>
          </w:p>
        </w:tc>
        <w:tc>
          <w:tcPr>
            <w:tcW w:w="6120" w:type="dxa"/>
            <w:shd w:fill="F1F5F9" w:val="clear"/>
            <w:tcMar>
              <w:top w:w="80" w:type="dxa"/>
              <w:bottom w:w="80" w:type="dxa"/>
              <w:left w:w="120" w:type="dxa"/>
              <w:right w:w="120" w:type="dxa"/>
            </w:tcMar>
          </w:tcPr>
          <w:p>
            <w:r>
              <w:rPr>
                <w:rFonts w:ascii="Arial" w:cs="Arial" w:hAnsi="Arial"/>
                <w:color w:val="1E293B"/>
                <w:sz w:val="20"/>
                <w:szCs w:val="20"/>
              </w:rPr>
              <w:t xml:space="preserve">Gender filter disabled, all cases eligible</w:t>
            </w:r>
          </w:p>
        </w:tc>
      </w:tr>
      <w:tr>
        <w:tc>
          <w:tcPr>
            <w:tcW w:w="3600" w:type="dxa"/>
            <w:shd/>
            <w:tcMar>
              <w:top w:w="80" w:type="dxa"/>
              <w:bottom w:w="80" w:type="dxa"/>
              <w:left w:w="120" w:type="dxa"/>
              <w:right w:w="120" w:type="dxa"/>
            </w:tcMar>
          </w:tcPr>
          <w:p>
            <w:r>
              <w:rPr>
                <w:rFonts w:ascii="Arial" w:cs="Arial" w:hAnsi="Arial"/>
                <w:color w:val="1E293B"/>
                <w:sz w:val="20"/>
                <w:szCs w:val="20"/>
              </w:rPr>
              <w:t xml:space="preserve">Select Unknown</w:t>
            </w:r>
          </w:p>
        </w:tc>
        <w:tc>
          <w:tcPr>
            <w:tcW w:w="6120" w:type="dxa"/>
            <w:shd/>
            <w:tcMar>
              <w:top w:w="80" w:type="dxa"/>
              <w:bottom w:w="80" w:type="dxa"/>
              <w:left w:w="120" w:type="dxa"/>
              <w:right w:w="120" w:type="dxa"/>
            </w:tcMar>
          </w:tcPr>
          <w:p>
            <w:r>
              <w:rPr>
                <w:rFonts w:ascii="Arial" w:cs="Arial" w:hAnsi="Arial"/>
                <w:color w:val="1E293B"/>
                <w:sz w:val="20"/>
                <w:szCs w:val="20"/>
              </w:rPr>
              <w:t xml:space="preserve">Returns cases where gender field is Unknown</w:t>
            </w:r>
          </w:p>
        </w:tc>
      </w:tr>
    </w:tbl>
    <w:p>
      <w:pPr>
        <w:spacing w:before="40" w:after="40"/>
      </w:pPr>
    </w:p>
    <w:p>
      <w:pPr>
        <w:spacing w:before="240" w:after="120"/>
      </w:pPr>
      <w:r>
        <w:rPr>
          <w:rFonts w:ascii="Arial" w:cs="Arial" w:hAnsi="Arial"/>
          <w:b/>
          <w:bCs/>
          <w:color w:val="0E7490"/>
          <w:sz w:val="28"/>
          <w:szCs w:val="28"/>
        </w:rPr>
        <w:t xml:space="preserve">TP-05b: Date of Birth Filter</w:t>
      </w:r>
    </w:p>
    <w:tbl>
      <w:tblPr>
        <w:tblW w:w="9720" w:type="dxa"/>
        <w:tblBorders>
          <w:top w:val="single" w:sz="1" w:color="CBD5E1"/>
          <w:left w:val="single" w:sz="1" w:color="CBD5E1"/>
          <w:bottom w:val="single" w:sz="1" w:color="CBD5E1"/>
          <w:right w:val="single" w:sz="1" w:color="CBD5E1"/>
          <w:insideH w:val="single" w:sz="1" w:color="CBD5E1"/>
          <w:insideV w:val="single" w:sz="1" w:color="CBD5E1"/>
        </w:tblBorders>
      </w:tblPr>
      <w:tblGrid>
        <w:gridCol w:w="3600"/>
        <w:gridCol w:w="6120"/>
      </w:tblGrid>
      <w:tr>
        <w:tc>
          <w:tcPr>
            <w:tcW w:w="3600" w:type="dxa"/>
            <w:shd w:val="clear" w:fill="1E3A5F"/>
            <w:tcMar>
              <w:top w:w="80" w:type="dxa"/>
              <w:bottom w:w="80" w:type="dxa"/>
              <w:left w:w="120" w:type="dxa"/>
              <w:right w:w="120" w:type="dxa"/>
            </w:tcMar>
          </w:tcPr>
          <w:p>
            <w:r>
              <w:rPr>
                <w:rFonts w:ascii="Arial" w:cs="Arial" w:hAnsi="Arial"/>
                <w:b/>
                <w:color w:val="FFFFFF"/>
                <w:sz w:val="20"/>
                <w:szCs w:val="20"/>
              </w:rPr>
              <w:t xml:space="preserve">Test</w:t>
            </w:r>
          </w:p>
        </w:tc>
        <w:tc>
          <w:tcPr>
            <w:tcW w:w="6120" w:type="dxa"/>
            <w:shd w:val="clear" w:fill="1E3A5F"/>
            <w:tcMar>
              <w:top w:w="80" w:type="dxa"/>
              <w:bottom w:w="80" w:type="dxa"/>
              <w:left w:w="120" w:type="dxa"/>
              <w:right w:w="120" w:type="dxa"/>
            </w:tcMar>
          </w:tcPr>
          <w:p>
            <w:r>
              <w:rPr>
                <w:rFonts w:ascii="Arial" w:cs="Arial" w:hAnsi="Arial"/>
                <w:b/>
                <w:color w:val="FFFFFF"/>
                <w:sz w:val="20"/>
                <w:szCs w:val="20"/>
              </w:rPr>
              <w:t xml:space="preserve">Expected Result</w:t>
            </w:r>
          </w:p>
        </w:tc>
      </w:tr>
      <w:tr>
        <w:tc>
          <w:tcPr>
            <w:tcW w:w="3600" w:type="dxa"/>
            <w:shd/>
            <w:tcMar>
              <w:top w:w="80" w:type="dxa"/>
              <w:bottom w:w="80" w:type="dxa"/>
              <w:left w:w="120" w:type="dxa"/>
              <w:right w:w="120" w:type="dxa"/>
            </w:tcMar>
          </w:tcPr>
          <w:p>
            <w:r>
              <w:rPr>
                <w:rFonts w:ascii="Arial" w:cs="Arial" w:hAnsi="Arial"/>
                <w:color w:val="1E293B"/>
                <w:sz w:val="20"/>
                <w:szCs w:val="20"/>
              </w:rPr>
              <w:t xml:space="preserve">Set From = 1970-01-01 only</w:t>
            </w:r>
          </w:p>
        </w:tc>
        <w:tc>
          <w:tcPr>
            <w:tcW w:w="6120" w:type="dxa"/>
            <w:shd/>
            <w:tcMar>
              <w:top w:w="80" w:type="dxa"/>
              <w:bottom w:w="80" w:type="dxa"/>
              <w:left w:w="120" w:type="dxa"/>
              <w:right w:w="120" w:type="dxa"/>
            </w:tcMar>
          </w:tcPr>
          <w:p>
            <w:r>
              <w:rPr>
                <w:rFonts w:ascii="Arial" w:cs="Arial" w:hAnsi="Arial"/>
                <w:color w:val="1E293B"/>
                <w:sz w:val="20"/>
                <w:szCs w:val="20"/>
              </w:rPr>
              <w:t xml:space="preserve">Patients born 1970 or later; no upper bound</w:t>
            </w:r>
          </w:p>
        </w:tc>
      </w:tr>
      <w:tr>
        <w:tc>
          <w:tcPr>
            <w:tcW w:w="3600" w:type="dxa"/>
            <w:shd w:fill="F1F5F9" w:val="clear"/>
            <w:tcMar>
              <w:top w:w="80" w:type="dxa"/>
              <w:bottom w:w="80" w:type="dxa"/>
              <w:left w:w="120" w:type="dxa"/>
              <w:right w:w="120" w:type="dxa"/>
            </w:tcMar>
          </w:tcPr>
          <w:p>
            <w:r>
              <w:rPr>
                <w:rFonts w:ascii="Arial" w:cs="Arial" w:hAnsi="Arial"/>
                <w:color w:val="1E293B"/>
                <w:sz w:val="20"/>
                <w:szCs w:val="20"/>
              </w:rPr>
              <w:t xml:space="preserve">Set To = 1970-12-31 only</w:t>
            </w:r>
          </w:p>
        </w:tc>
        <w:tc>
          <w:tcPr>
            <w:tcW w:w="6120" w:type="dxa"/>
            <w:shd w:fill="F1F5F9" w:val="clear"/>
            <w:tcMar>
              <w:top w:w="80" w:type="dxa"/>
              <w:bottom w:w="80" w:type="dxa"/>
              <w:left w:w="120" w:type="dxa"/>
              <w:right w:w="120" w:type="dxa"/>
            </w:tcMar>
          </w:tcPr>
          <w:p>
            <w:r>
              <w:rPr>
                <w:rFonts w:ascii="Arial" w:cs="Arial" w:hAnsi="Arial"/>
                <w:color w:val="1E293B"/>
                <w:sz w:val="20"/>
                <w:szCs w:val="20"/>
              </w:rPr>
              <w:t xml:space="preserve">Patients born 1970 or earlier; no lower bound</w:t>
            </w:r>
          </w:p>
        </w:tc>
      </w:tr>
      <w:tr>
        <w:tc>
          <w:tcPr>
            <w:tcW w:w="3600" w:type="dxa"/>
            <w:shd/>
            <w:tcMar>
              <w:top w:w="80" w:type="dxa"/>
              <w:bottom w:w="80" w:type="dxa"/>
              <w:left w:w="120" w:type="dxa"/>
              <w:right w:w="120" w:type="dxa"/>
            </w:tcMar>
          </w:tcPr>
          <w:p>
            <w:r>
              <w:rPr>
                <w:rFonts w:ascii="Arial" w:cs="Arial" w:hAnsi="Arial"/>
                <w:color w:val="1E293B"/>
                <w:sz w:val="20"/>
                <w:szCs w:val="20"/>
              </w:rPr>
              <w:t xml:space="preserve">From = 1960-01-01, To = 1980-12-31</w:t>
            </w:r>
          </w:p>
        </w:tc>
        <w:tc>
          <w:tcPr>
            <w:tcW w:w="6120" w:type="dxa"/>
            <w:shd/>
            <w:tcMar>
              <w:top w:w="80" w:type="dxa"/>
              <w:bottom w:w="80" w:type="dxa"/>
              <w:left w:w="120" w:type="dxa"/>
              <w:right w:w="120" w:type="dxa"/>
            </w:tcMar>
          </w:tcPr>
          <w:p>
            <w:r>
              <w:rPr>
                <w:rFonts w:ascii="Arial" w:cs="Arial" w:hAnsi="Arial"/>
                <w:color w:val="1E293B"/>
                <w:sz w:val="20"/>
                <w:szCs w:val="20"/>
              </w:rPr>
              <w:t xml:space="preserve">Patients born 1960–1980 inclusive</w:t>
            </w:r>
          </w:p>
        </w:tc>
      </w:tr>
      <w:tr>
        <w:tc>
          <w:tcPr>
            <w:tcW w:w="3600" w:type="dxa"/>
            <w:shd w:fill="F1F5F9" w:val="clear"/>
            <w:tcMar>
              <w:top w:w="80" w:type="dxa"/>
              <w:bottom w:w="80" w:type="dxa"/>
              <w:left w:w="120" w:type="dxa"/>
              <w:right w:w="120" w:type="dxa"/>
            </w:tcMar>
          </w:tcPr>
          <w:p>
            <w:r>
              <w:rPr>
                <w:rFonts w:ascii="Arial" w:cs="Arial" w:hAnsi="Arial"/>
                <w:color w:val="1E293B"/>
                <w:sz w:val="20"/>
                <w:szCs w:val="20"/>
              </w:rPr>
              <w:t xml:space="preserve">From &gt; To</w:t>
            </w:r>
          </w:p>
        </w:tc>
        <w:tc>
          <w:tcPr>
            <w:tcW w:w="6120" w:type="dxa"/>
            <w:shd w:fill="F1F5F9" w:val="clear"/>
            <w:tcMar>
              <w:top w:w="80" w:type="dxa"/>
              <w:bottom w:w="80" w:type="dxa"/>
              <w:left w:w="120" w:type="dxa"/>
              <w:right w:w="120" w:type="dxa"/>
            </w:tcMar>
          </w:tcPr>
          <w:p>
            <w:r>
              <w:rPr>
                <w:rFonts w:ascii="Arial" w:cs="Arial" w:hAnsi="Arial"/>
                <w:color w:val="1E293B"/>
                <w:sz w:val="20"/>
                <w:szCs w:val="20"/>
              </w:rPr>
              <w:t xml:space="preserve">No results returned (impossible range)</w:t>
            </w:r>
          </w:p>
        </w:tc>
      </w:tr>
      <w:tr>
        <w:tc>
          <w:tcPr>
            <w:tcW w:w="3600" w:type="dxa"/>
            <w:shd/>
            <w:tcMar>
              <w:top w:w="80" w:type="dxa"/>
              <w:bottom w:w="80" w:type="dxa"/>
              <w:left w:w="120" w:type="dxa"/>
              <w:right w:w="120" w:type="dxa"/>
            </w:tcMar>
          </w:tcPr>
          <w:p>
            <w:r>
              <w:rPr>
                <w:rFonts w:ascii="Arial" w:cs="Arial" w:hAnsi="Arial"/>
                <w:color w:val="1E293B"/>
                <w:sz w:val="20"/>
                <w:szCs w:val="20"/>
              </w:rPr>
              <w:t xml:space="preserve">Clear filters</w:t>
            </w:r>
          </w:p>
        </w:tc>
        <w:tc>
          <w:tcPr>
            <w:tcW w:w="6120" w:type="dxa"/>
            <w:shd/>
            <w:tcMar>
              <w:top w:w="80" w:type="dxa"/>
              <w:bottom w:w="80" w:type="dxa"/>
              <w:left w:w="120" w:type="dxa"/>
              <w:right w:w="120" w:type="dxa"/>
            </w:tcMar>
          </w:tcPr>
          <w:p>
            <w:r>
              <w:rPr>
                <w:rFonts w:ascii="Arial" w:cs="Arial" w:hAnsi="Arial"/>
                <w:color w:val="1E293B"/>
                <w:sz w:val="20"/>
                <w:szCs w:val="20"/>
              </w:rPr>
              <w:t xml:space="preserve">DOB fields reset, filter disabled</w:t>
            </w:r>
          </w:p>
        </w:tc>
      </w:tr>
    </w:tbl>
    <w:p>
      <w:pPr>
        <w:spacing w:before="40" w:after="40"/>
      </w:pPr>
    </w:p>
    <w:p>
      <w:pPr>
        <w:spacing w:before="240" w:after="120"/>
      </w:pPr>
      <w:r>
        <w:rPr>
          <w:rFonts w:ascii="Arial" w:cs="Arial" w:hAnsi="Arial"/>
          <w:b/>
          <w:bCs/>
          <w:color w:val="0E7490"/>
          <w:sz w:val="28"/>
          <w:szCs w:val="28"/>
        </w:rPr>
        <w:t xml:space="preserve">TP-05c: Age Filter</w:t>
      </w:r>
    </w:p>
    <w:tbl>
      <w:tblPr>
        <w:tblW w:w="9720" w:type="dxa"/>
        <w:tblBorders>
          <w:top w:val="single" w:sz="1" w:color="CBD5E1"/>
          <w:left w:val="single" w:sz="1" w:color="CBD5E1"/>
          <w:bottom w:val="single" w:sz="1" w:color="CBD5E1"/>
          <w:right w:val="single" w:sz="1" w:color="CBD5E1"/>
          <w:insideH w:val="single" w:sz="1" w:color="CBD5E1"/>
          <w:insideV w:val="single" w:sz="1" w:color="CBD5E1"/>
        </w:tblBorders>
      </w:tblPr>
      <w:tblGrid>
        <w:gridCol w:w="3600"/>
        <w:gridCol w:w="6120"/>
      </w:tblGrid>
      <w:tr>
        <w:tc>
          <w:tcPr>
            <w:tcW w:w="3600" w:type="dxa"/>
            <w:shd w:val="clear" w:fill="1E3A5F"/>
            <w:tcMar>
              <w:top w:w="80" w:type="dxa"/>
              <w:bottom w:w="80" w:type="dxa"/>
              <w:left w:w="120" w:type="dxa"/>
              <w:right w:w="120" w:type="dxa"/>
            </w:tcMar>
          </w:tcPr>
          <w:p>
            <w:r>
              <w:rPr>
                <w:rFonts w:ascii="Arial" w:cs="Arial" w:hAnsi="Arial"/>
                <w:b/>
                <w:color w:val="FFFFFF"/>
                <w:sz w:val="20"/>
                <w:szCs w:val="20"/>
              </w:rPr>
              <w:t xml:space="preserve">Test</w:t>
            </w:r>
          </w:p>
        </w:tc>
        <w:tc>
          <w:tcPr>
            <w:tcW w:w="6120" w:type="dxa"/>
            <w:shd w:val="clear" w:fill="1E3A5F"/>
            <w:tcMar>
              <w:top w:w="80" w:type="dxa"/>
              <w:bottom w:w="80" w:type="dxa"/>
              <w:left w:w="120" w:type="dxa"/>
              <w:right w:w="120" w:type="dxa"/>
            </w:tcMar>
          </w:tcPr>
          <w:p>
            <w:r>
              <w:rPr>
                <w:rFonts w:ascii="Arial" w:cs="Arial" w:hAnsi="Arial"/>
                <w:b/>
                <w:color w:val="FFFFFF"/>
                <w:sz w:val="20"/>
                <w:szCs w:val="20"/>
              </w:rPr>
              <w:t xml:space="preserve">Expected Result</w:t>
            </w:r>
          </w:p>
        </w:tc>
      </w:tr>
      <w:tr>
        <w:tc>
          <w:tcPr>
            <w:tcW w:w="3600" w:type="dxa"/>
            <w:shd/>
            <w:tcMar>
              <w:top w:w="80" w:type="dxa"/>
              <w:bottom w:w="80" w:type="dxa"/>
              <w:left w:w="120" w:type="dxa"/>
              <w:right w:w="120" w:type="dxa"/>
            </w:tcMar>
          </w:tcPr>
          <w:p>
            <w:r>
              <w:rPr>
                <w:rFonts w:ascii="Arial" w:cs="Arial" w:hAnsi="Arial"/>
                <w:color w:val="1E293B"/>
                <w:sz w:val="20"/>
                <w:szCs w:val="20"/>
              </w:rPr>
              <w:t xml:space="preserve">Min = 60 only</w:t>
            </w:r>
          </w:p>
        </w:tc>
        <w:tc>
          <w:tcPr>
            <w:tcW w:w="6120" w:type="dxa"/>
            <w:shd/>
            <w:tcMar>
              <w:top w:w="80" w:type="dxa"/>
              <w:bottom w:w="80" w:type="dxa"/>
              <w:left w:w="120" w:type="dxa"/>
              <w:right w:w="120" w:type="dxa"/>
            </w:tcMar>
          </w:tcPr>
          <w:p>
            <w:r>
              <w:rPr>
                <w:rFonts w:ascii="Arial" w:cs="Arial" w:hAnsi="Arial"/>
                <w:color w:val="1E293B"/>
                <w:sz w:val="20"/>
                <w:szCs w:val="20"/>
              </w:rPr>
              <w:t xml:space="preserve">Patients aged 60 or older; no upper bound</w:t>
            </w:r>
          </w:p>
        </w:tc>
      </w:tr>
      <w:tr>
        <w:tc>
          <w:tcPr>
            <w:tcW w:w="3600" w:type="dxa"/>
            <w:shd w:fill="F1F5F9" w:val="clear"/>
            <w:tcMar>
              <w:top w:w="80" w:type="dxa"/>
              <w:bottom w:w="80" w:type="dxa"/>
              <w:left w:w="120" w:type="dxa"/>
              <w:right w:w="120" w:type="dxa"/>
            </w:tcMar>
          </w:tcPr>
          <w:p>
            <w:r>
              <w:rPr>
                <w:rFonts w:ascii="Arial" w:cs="Arial" w:hAnsi="Arial"/>
                <w:color w:val="1E293B"/>
                <w:sz w:val="20"/>
                <w:szCs w:val="20"/>
              </w:rPr>
              <w:t xml:space="preserve">Max = 40 only</w:t>
            </w:r>
          </w:p>
        </w:tc>
        <w:tc>
          <w:tcPr>
            <w:tcW w:w="6120" w:type="dxa"/>
            <w:shd w:fill="F1F5F9" w:val="clear"/>
            <w:tcMar>
              <w:top w:w="80" w:type="dxa"/>
              <w:bottom w:w="80" w:type="dxa"/>
              <w:left w:w="120" w:type="dxa"/>
              <w:right w:w="120" w:type="dxa"/>
            </w:tcMar>
          </w:tcPr>
          <w:p>
            <w:r>
              <w:rPr>
                <w:rFonts w:ascii="Arial" w:cs="Arial" w:hAnsi="Arial"/>
                <w:color w:val="1E293B"/>
                <w:sz w:val="20"/>
                <w:szCs w:val="20"/>
              </w:rPr>
              <w:t xml:space="preserve">Patients aged 40 or younger; no lower bound</w:t>
            </w:r>
          </w:p>
        </w:tc>
      </w:tr>
      <w:tr>
        <w:tc>
          <w:tcPr>
            <w:tcW w:w="3600" w:type="dxa"/>
            <w:shd/>
            <w:tcMar>
              <w:top w:w="80" w:type="dxa"/>
              <w:bottom w:w="80" w:type="dxa"/>
              <w:left w:w="120" w:type="dxa"/>
              <w:right w:w="120" w:type="dxa"/>
            </w:tcMar>
          </w:tcPr>
          <w:p>
            <w:r>
              <w:rPr>
                <w:rFonts w:ascii="Arial" w:cs="Arial" w:hAnsi="Arial"/>
                <w:color w:val="1E293B"/>
                <w:sz w:val="20"/>
                <w:szCs w:val="20"/>
              </w:rPr>
              <w:t xml:space="preserve">Min = 50, Max = 70</w:t>
            </w:r>
          </w:p>
        </w:tc>
        <w:tc>
          <w:tcPr>
            <w:tcW w:w="6120" w:type="dxa"/>
            <w:shd/>
            <w:tcMar>
              <w:top w:w="80" w:type="dxa"/>
              <w:bottom w:w="80" w:type="dxa"/>
              <w:left w:w="120" w:type="dxa"/>
              <w:right w:w="120" w:type="dxa"/>
            </w:tcMar>
          </w:tcPr>
          <w:p>
            <w:r>
              <w:rPr>
                <w:rFonts w:ascii="Arial" w:cs="Arial" w:hAnsi="Arial"/>
                <w:color w:val="1E293B"/>
                <w:sz w:val="20"/>
                <w:szCs w:val="20"/>
              </w:rPr>
              <w:t xml:space="preserve">Patients aged 50–70 inclusive</w:t>
            </w:r>
          </w:p>
        </w:tc>
      </w:tr>
      <w:tr>
        <w:tc>
          <w:tcPr>
            <w:tcW w:w="3600" w:type="dxa"/>
            <w:shd/>
            <w:tcMar>
              <w:top w:w="80" w:type="dxa"/>
              <w:bottom w:w="80" w:type="dxa"/>
              <w:left w:w="120" w:type="dxa"/>
              <w:right w:w="120" w:type="dxa"/>
            </w:tcMar>
          </w:tcPr>
          <w:p>
            <w:r>
              <w:rPr>
                <w:rFonts w:ascii="Arial" w:cs="Arial" w:hAnsi="Arial"/>
                <w:color w:val="1E293B"/>
                <w:sz w:val="20"/>
                <w:szCs w:val="20"/>
              </w:rPr>
              <w:t xml:space="preserve">Min = 200</w:t>
            </w:r>
          </w:p>
        </w:tc>
        <w:tc>
          <w:tcPr>
            <w:tcW w:w="6120" w:type="dxa"/>
            <w:shd/>
            <w:tcMar>
              <w:top w:w="80" w:type="dxa"/>
              <w:bottom w:w="80" w:type="dxa"/>
              <w:left w:w="120" w:type="dxa"/>
              <w:right w:w="120" w:type="dxa"/>
            </w:tcMar>
          </w:tcPr>
          <w:p>
            <w:r>
              <w:rPr>
                <w:rFonts w:ascii="Arial" w:cs="Arial" w:hAnsi="Arial"/>
                <w:color w:val="1E293B"/>
                <w:sz w:val="20"/>
                <w:szCs w:val="20"/>
              </w:rPr>
              <w:t xml:space="preserve">No results (no patient is 200 years old)</w:t>
            </w:r>
          </w:p>
        </w:tc>
      </w:tr>
      <w:tr>
        <w:tc>
          <w:tcPr>
            <w:tcW w:w="3600" w:type="dxa"/>
            <w:shd w:fill="F1F5F9" w:val="clear"/>
            <w:tcMar>
              <w:top w:w="80" w:type="dxa"/>
              <w:bottom w:w="80" w:type="dxa"/>
              <w:left w:w="120" w:type="dxa"/>
              <w:right w:w="120" w:type="dxa"/>
            </w:tcMar>
          </w:tcPr>
          <w:p>
            <w:r>
              <w:rPr>
                <w:rFonts w:ascii="Arial" w:cs="Arial" w:hAnsi="Arial"/>
                <w:color w:val="1E293B"/>
                <w:sz w:val="20"/>
                <w:szCs w:val="20"/>
              </w:rPr>
              <w:t xml:space="preserve">Min = 40, Max = 40</w:t>
            </w:r>
          </w:p>
        </w:tc>
        <w:tc>
          <w:tcPr>
            <w:tcW w:w="6120" w:type="dxa"/>
            <w:shd w:fill="F1F5F9" w:val="clear"/>
            <w:tcMar>
              <w:top w:w="80" w:type="dxa"/>
              <w:bottom w:w="80" w:type="dxa"/>
              <w:left w:w="120" w:type="dxa"/>
              <w:right w:w="120" w:type="dxa"/>
            </w:tcMar>
          </w:tcPr>
          <w:p>
            <w:r>
              <w:rPr>
                <w:rFonts w:ascii="Arial" w:cs="Arial" w:hAnsi="Arial"/>
                <w:color w:val="1E293B"/>
                <w:sz w:val="20"/>
                <w:szCs w:val="20"/>
              </w:rPr>
              <w:t xml:space="preserve">Only patients who are exactly 40</w:t>
            </w:r>
          </w:p>
        </w:tc>
      </w:tr>
    </w:tbl>
    <w:p>
      <w:pPr>
        <w:spacing w:before="40" w:after="40"/>
      </w:pPr>
    </w:p>
    <w:p>
      <w:pPr>
        <w:spacing w:before="80" w:after="80"/>
        <w:ind w:left="360"/>
        <w:pBdr>
          <w:left w:val="single" w:sz="12" w:space="6" w:color="0891B2"/>
        </w:pBdr>
        <w:shd w:val="clear" w:color="auto" w:fill="E0F2FE"/>
      </w:pPr>
      <w:r>
        <w:rPr>
          <w:rFonts w:ascii="Arial" w:cs="Arial" w:hAnsi="Arial"/>
          <w:i/>
          <w:iCs/>
          <w:color w:val="0E4B6B"/>
          <w:sz w:val="18"/>
          <w:szCs w:val="18"/>
        </w:rPr>
        <w:t xml:space="preserve">Age is computed at query time. A patient who turns 65 today will appear in Min=65 results but not in Max=64 results.</w:t>
      </w:r>
    </w:p>
    <w:p>
      <w:pPr>
        <w:spacing w:before="40" w:after="40"/>
      </w:pPr>
    </w:p>
    <w:p>
      <w:pPr>
        <w:spacing w:before="240" w:after="120"/>
      </w:pPr>
      <w:r>
        <w:rPr>
          <w:rFonts w:ascii="Arial" w:cs="Arial" w:hAnsi="Arial"/>
          <w:b/>
          <w:bCs/>
          <w:color w:val="0E7490"/>
          <w:sz w:val="28"/>
          <w:szCs w:val="28"/>
        </w:rPr>
        <w:t xml:space="preserve">TP-05d: Combined Demographics + Other Filters</w:t>
      </w:r>
    </w:p>
    <w:tbl>
      <w:tblPr>
        <w:tblW w:w="9720" w:type="dxa"/>
        <w:tblBorders>
          <w:top w:val="single" w:sz="1" w:color="CBD5E1"/>
          <w:left w:val="single" w:sz="1" w:color="CBD5E1"/>
          <w:bottom w:val="single" w:sz="1" w:color="CBD5E1"/>
          <w:right w:val="single" w:sz="1" w:color="CBD5E1"/>
          <w:insideH w:val="single" w:sz="1" w:color="CBD5E1"/>
          <w:insideV w:val="single" w:sz="1" w:color="CBD5E1"/>
        </w:tblBorders>
      </w:tblPr>
      <w:tblGrid>
        <w:gridCol w:w="3600"/>
        <w:gridCol w:w="6120"/>
      </w:tblGrid>
      <w:tr>
        <w:tc>
          <w:tcPr>
            <w:tcW w:w="3600" w:type="dxa"/>
            <w:shd w:val="clear" w:fill="1E3A5F"/>
            <w:tcMar>
              <w:top w:w="80" w:type="dxa"/>
              <w:bottom w:w="80" w:type="dxa"/>
              <w:left w:w="120" w:type="dxa"/>
              <w:right w:w="120" w:type="dxa"/>
            </w:tcMar>
          </w:tcPr>
          <w:p>
            <w:r>
              <w:rPr>
                <w:rFonts w:ascii="Arial" w:cs="Arial" w:hAnsi="Arial"/>
                <w:b/>
                <w:color w:val="FFFFFF"/>
                <w:sz w:val="20"/>
                <w:szCs w:val="20"/>
              </w:rPr>
              <w:t xml:space="preserve">Test</w:t>
            </w:r>
          </w:p>
        </w:tc>
        <w:tc>
          <w:tcPr>
            <w:tcW w:w="6120" w:type="dxa"/>
            <w:shd w:val="clear" w:fill="1E3A5F"/>
            <w:tcMar>
              <w:top w:w="80" w:type="dxa"/>
              <w:bottom w:w="80" w:type="dxa"/>
              <w:left w:w="120" w:type="dxa"/>
              <w:right w:w="120" w:type="dxa"/>
            </w:tcMar>
          </w:tcPr>
          <w:p>
            <w:r>
              <w:rPr>
                <w:rFonts w:ascii="Arial" w:cs="Arial" w:hAnsi="Arial"/>
                <w:b/>
                <w:color w:val="FFFFFF"/>
                <w:sz w:val="20"/>
                <w:szCs w:val="20"/>
              </w:rPr>
              <w:t xml:space="preserve">Expected Result</w:t>
            </w:r>
          </w:p>
        </w:tc>
      </w:tr>
      <w:tr>
        <w:tc>
          <w:tcPr>
            <w:tcW w:w="3600" w:type="dxa"/>
            <w:shd/>
            <w:tcMar>
              <w:top w:w="80" w:type="dxa"/>
              <w:bottom w:w="80" w:type="dxa"/>
              <w:left w:w="120" w:type="dxa"/>
              <w:right w:w="120" w:type="dxa"/>
            </w:tcMar>
          </w:tcPr>
          <w:p>
            <w:r>
              <w:rPr>
                <w:rFonts w:ascii="Arial" w:cs="Arial" w:hAnsi="Arial"/>
                <w:color w:val="1E293B"/>
                <w:sz w:val="20"/>
                <w:szCs w:val="20"/>
              </w:rPr>
              <w:t xml:space="preserve">Gender=Female + Status=Completed</w:t>
            </w:r>
          </w:p>
        </w:tc>
        <w:tc>
          <w:tcPr>
            <w:tcW w:w="6120" w:type="dxa"/>
            <w:shd/>
            <w:tcMar>
              <w:top w:w="80" w:type="dxa"/>
              <w:bottom w:w="80" w:type="dxa"/>
              <w:left w:w="120" w:type="dxa"/>
              <w:right w:w="120" w:type="dxa"/>
            </w:tcMar>
          </w:tcPr>
          <w:p>
            <w:r>
              <w:rPr>
                <w:rFonts w:ascii="Arial" w:cs="Arial" w:hAnsi="Arial"/>
                <w:color w:val="1E293B"/>
                <w:sz w:val="20"/>
                <w:szCs w:val="20"/>
              </w:rPr>
              <w:t xml:space="preserve">Completed cases for female patients only</w:t>
            </w:r>
          </w:p>
        </w:tc>
      </w:tr>
      <w:tr>
        <w:tc>
          <w:tcPr>
            <w:tcW w:w="3600" w:type="dxa"/>
            <w:shd w:fill="F1F5F9" w:val="clear"/>
            <w:tcMar>
              <w:top w:w="80" w:type="dxa"/>
              <w:bottom w:w="80" w:type="dxa"/>
              <w:left w:w="120" w:type="dxa"/>
              <w:right w:w="120" w:type="dxa"/>
            </w:tcMar>
          </w:tcPr>
          <w:p>
            <w:r>
              <w:rPr>
                <w:rFonts w:ascii="Arial" w:cs="Arial" w:hAnsi="Arial"/>
                <w:color w:val="1E293B"/>
                <w:sz w:val="20"/>
                <w:szCs w:val="20"/>
              </w:rPr>
              <w:t xml:space="preserve">Age Min=50 + STAT priority</w:t>
            </w:r>
          </w:p>
        </w:tc>
        <w:tc>
          <w:tcPr>
            <w:tcW w:w="6120" w:type="dxa"/>
            <w:shd w:fill="F1F5F9" w:val="clear"/>
            <w:tcMar>
              <w:top w:w="80" w:type="dxa"/>
              <w:bottom w:w="80" w:type="dxa"/>
              <w:left w:w="120" w:type="dxa"/>
              <w:right w:w="120" w:type="dxa"/>
            </w:tcMar>
          </w:tcPr>
          <w:p>
            <w:r>
              <w:rPr>
                <w:rFonts w:ascii="Arial" w:cs="Arial" w:hAnsi="Arial"/>
                <w:color w:val="1E293B"/>
                <w:sz w:val="20"/>
                <w:szCs w:val="20"/>
              </w:rPr>
              <w:t xml:space="preserve">STAT cases for patients 50 or older</w:t>
            </w:r>
          </w:p>
        </w:tc>
      </w:tr>
      <w:tr>
        <w:tc>
          <w:tcPr>
            <w:tcW w:w="3600" w:type="dxa"/>
            <w:shd/>
            <w:tcMar>
              <w:top w:w="80" w:type="dxa"/>
              <w:bottom w:w="80" w:type="dxa"/>
              <w:left w:w="120" w:type="dxa"/>
              <w:right w:w="120" w:type="dxa"/>
            </w:tcMar>
          </w:tcPr>
          <w:p>
            <w:r>
              <w:rPr>
                <w:rFonts w:ascii="Arial" w:cs="Arial" w:hAnsi="Arial"/>
                <w:color w:val="1E293B"/>
                <w:sz w:val="20"/>
                <w:szCs w:val="20"/>
              </w:rPr>
              <w:t xml:space="preserve">DOB range + Specimen type</w:t>
            </w:r>
          </w:p>
        </w:tc>
        <w:tc>
          <w:tcPr>
            <w:tcW w:w="6120" w:type="dxa"/>
            <w:shd/>
            <w:tcMar>
              <w:top w:w="80" w:type="dxa"/>
              <w:bottom w:w="80" w:type="dxa"/>
              <w:left w:w="120" w:type="dxa"/>
              <w:right w:w="120" w:type="dxa"/>
            </w:tcMar>
          </w:tcPr>
          <w:p>
            <w:r>
              <w:rPr>
                <w:rFonts w:ascii="Arial" w:cs="Arial" w:hAnsi="Arial"/>
                <w:color w:val="1E293B"/>
                <w:sz w:val="20"/>
                <w:szCs w:val="20"/>
              </w:rPr>
              <w:t xml:space="preserve">Cases matching both DOB range and specimen</w:t>
            </w:r>
          </w:p>
        </w:tc>
      </w:tr>
      <w:tr>
        <w:tc>
          <w:tcPr>
            <w:tcW w:w="3600" w:type="dxa"/>
            <w:shd w:fill="F1F5F9" w:val="clear"/>
            <w:tcMar>
              <w:top w:w="80" w:type="dxa"/>
              <w:bottom w:w="80" w:type="dxa"/>
              <w:left w:w="120" w:type="dxa"/>
              <w:right w:w="120" w:type="dxa"/>
            </w:tcMar>
          </w:tcPr>
          <w:p>
            <w:r>
              <w:rPr>
                <w:rFonts w:ascii="Arial" w:cs="Arial" w:hAnsi="Arial"/>
                <w:color w:val="1E293B"/>
                <w:sz w:val="20"/>
                <w:szCs w:val="20"/>
              </w:rPr>
              <w:t xml:space="preserve">Gender=Male + Age Max=30</w:t>
            </w:r>
          </w:p>
        </w:tc>
        <w:tc>
          <w:tcPr>
            <w:tcW w:w="6120" w:type="dxa"/>
            <w:shd w:fill="F1F5F9" w:val="clear"/>
            <w:tcMar>
              <w:top w:w="80" w:type="dxa"/>
              <w:bottom w:w="80" w:type="dxa"/>
              <w:left w:w="120" w:type="dxa"/>
              <w:right w:w="120" w:type="dxa"/>
            </w:tcMar>
          </w:tcPr>
          <w:p>
            <w:r>
              <w:rPr>
                <w:rFonts w:ascii="Arial" w:cs="Arial" w:hAnsi="Arial"/>
                <w:color w:val="1E293B"/>
                <w:sz w:val="20"/>
                <w:szCs w:val="20"/>
              </w:rPr>
              <w:t xml:space="preserve">Male patients aged 30 or under</w:t>
            </w:r>
          </w:p>
        </w:tc>
      </w:tr>
    </w:tbl>
    <w:p>
      <w:pPr>
        <w:spacing w:before="40" w:after="40"/>
      </w:pPr>
    </w:p>
    <w:p>
      <w:pPr>
        <w:spacing w:before="320" w:after="160"/>
        <w:pBdr>
          <w:bottom w:val="single" w:sz="6" w:space="4" w:color="0891B2"/>
        </w:pBdr>
      </w:pPr>
      <w:r>
        <w:rPr>
          <w:rFonts w:ascii="Arial" w:cs="Arial" w:hAnsi="Arial"/>
          <w:b/>
          <w:bCs/>
          <w:color w:val="0F172A"/>
          <w:sz w:val="36"/>
          <w:szCs w:val="36"/>
        </w:rPr>
        <w:t xml:space="preserve">TP-06: Phonetic Name Search</w:t>
      </w:r>
    </w:p>
    <w:p>
      <w:pPr>
        <w:spacing w:before="80" w:after="80"/>
      </w:pPr>
      <w:r>
        <w:rPr>
          <w:rFonts w:ascii="Arial" w:cs="Arial" w:hAnsi="Arial"/>
          <w:color w:val="1E293B"/>
          <w:sz w:val="22"/>
          <w:szCs w:val="22"/>
        </w:rPr>
        <w:t xml:space="preserve">The following test cases verify Double Metaphone matching. Each search term should return results for both the typed spelling and the phonetic variant. Ensure mock data includes both variants (they are present in the default LAST_NAMES array in mockCaseService.ts).</w:t>
      </w:r>
    </w:p>
    <w:p>
      <w:pPr>
        <w:spacing w:before="40" w:after="40"/>
      </w:pPr>
    </w:p>
    <w:tbl>
      <w:tblPr>
        <w:tblW w:w="9720" w:type="dxa"/>
        <w:tblBorders>
          <w:top w:val="single" w:sz="1" w:color="CBD5E1"/>
          <w:left w:val="single" w:sz="1" w:color="CBD5E1"/>
          <w:bottom w:val="single" w:sz="1" w:color="CBD5E1"/>
          <w:right w:val="single" w:sz="1" w:color="CBD5E1"/>
          <w:insideH w:val="single" w:sz="1" w:color="CBD5E1"/>
          <w:insideV w:val="single" w:sz="1" w:color="CBD5E1"/>
        </w:tblBorders>
      </w:tblPr>
      <w:tblGrid>
        <w:gridCol w:w="3600"/>
        <w:gridCol w:w="6120"/>
      </w:tblGrid>
      <w:tr>
        <w:tc>
          <w:tcPr>
            <w:tcW w:w="3600" w:type="dxa"/>
            <w:shd w:val="clear" w:fill="1E3A5F"/>
            <w:tcMar>
              <w:top w:w="80" w:type="dxa"/>
              <w:bottom w:w="80" w:type="dxa"/>
              <w:left w:w="120" w:type="dxa"/>
              <w:right w:w="120" w:type="dxa"/>
            </w:tcMar>
          </w:tcPr>
          <w:p>
            <w:r>
              <w:rPr>
                <w:rFonts w:ascii="Arial" w:cs="Arial" w:hAnsi="Arial"/>
                <w:b/>
                <w:color w:val="FFFFFF"/>
                <w:sz w:val="20"/>
                <w:szCs w:val="20"/>
              </w:rPr>
              <w:t xml:space="preserve">Search Input</w:t>
            </w:r>
          </w:p>
        </w:tc>
        <w:tc>
          <w:tcPr>
            <w:tcW w:w="6120" w:type="dxa"/>
            <w:shd w:val="clear" w:fill="1E3A5F"/>
            <w:tcMar>
              <w:top w:w="80" w:type="dxa"/>
              <w:bottom w:w="80" w:type="dxa"/>
              <w:left w:w="120" w:type="dxa"/>
              <w:right w:w="120" w:type="dxa"/>
            </w:tcMar>
          </w:tcPr>
          <w:p>
            <w:r>
              <w:rPr>
                <w:rFonts w:ascii="Arial" w:cs="Arial" w:hAnsi="Arial"/>
                <w:b/>
                <w:color w:val="FFFFFF"/>
                <w:sz w:val="20"/>
                <w:szCs w:val="20"/>
              </w:rPr>
              <w:t xml:space="preserve">Should Also Match</w:t>
            </w:r>
          </w:p>
        </w:tc>
      </w:tr>
      <w:tr>
        <w:tc>
          <w:tcPr>
            <w:tcW w:w="3600" w:type="dxa"/>
            <w:shd/>
            <w:tcMar>
              <w:top w:w="80" w:type="dxa"/>
              <w:bottom w:w="80" w:type="dxa"/>
              <w:left w:w="120" w:type="dxa"/>
              <w:right w:w="120" w:type="dxa"/>
            </w:tcMar>
          </w:tcPr>
          <w:p>
            <w:r>
              <w:rPr>
                <w:rFonts w:ascii="Arial" w:cs="Arial" w:hAnsi="Arial"/>
                <w:color w:val="1E293B"/>
                <w:sz w:val="20"/>
                <w:szCs w:val="20"/>
              </w:rPr>
              <w:t xml:space="preserve">Smith</w:t>
            </w:r>
          </w:p>
        </w:tc>
        <w:tc>
          <w:tcPr>
            <w:tcW w:w="6120" w:type="dxa"/>
            <w:shd/>
            <w:tcMar>
              <w:top w:w="80" w:type="dxa"/>
              <w:bottom w:w="80" w:type="dxa"/>
              <w:left w:w="120" w:type="dxa"/>
              <w:right w:w="120" w:type="dxa"/>
            </w:tcMar>
          </w:tcPr>
          <w:p>
            <w:r>
              <w:rPr>
                <w:rFonts w:ascii="Arial" w:cs="Arial" w:hAnsi="Arial"/>
                <w:color w:val="1E293B"/>
                <w:sz w:val="20"/>
                <w:szCs w:val="20"/>
              </w:rPr>
              <w:t xml:space="preserve">Smyth</w:t>
            </w:r>
          </w:p>
        </w:tc>
      </w:tr>
      <w:tr>
        <w:tc>
          <w:tcPr>
            <w:tcW w:w="3600" w:type="dxa"/>
            <w:shd w:fill="F1F5F9" w:val="clear"/>
            <w:tcMar>
              <w:top w:w="80" w:type="dxa"/>
              <w:bottom w:w="80" w:type="dxa"/>
              <w:left w:w="120" w:type="dxa"/>
              <w:right w:w="120" w:type="dxa"/>
            </w:tcMar>
          </w:tcPr>
          <w:p>
            <w:r>
              <w:rPr>
                <w:rFonts w:ascii="Arial" w:cs="Arial" w:hAnsi="Arial"/>
                <w:color w:val="1E293B"/>
                <w:sz w:val="20"/>
                <w:szCs w:val="20"/>
              </w:rPr>
              <w:t xml:space="preserve">Clark</w:t>
            </w:r>
          </w:p>
        </w:tc>
        <w:tc>
          <w:tcPr>
            <w:tcW w:w="6120" w:type="dxa"/>
            <w:shd w:fill="F1F5F9" w:val="clear"/>
            <w:tcMar>
              <w:top w:w="80" w:type="dxa"/>
              <w:bottom w:w="80" w:type="dxa"/>
              <w:left w:w="120" w:type="dxa"/>
              <w:right w:w="120" w:type="dxa"/>
            </w:tcMar>
          </w:tcPr>
          <w:p>
            <w:r>
              <w:rPr>
                <w:rFonts w:ascii="Arial" w:cs="Arial" w:hAnsi="Arial"/>
                <w:color w:val="1E293B"/>
                <w:sz w:val="20"/>
                <w:szCs w:val="20"/>
              </w:rPr>
              <w:t xml:space="preserve">Clarke</w:t>
            </w:r>
          </w:p>
        </w:tc>
      </w:tr>
      <w:tr>
        <w:tc>
          <w:tcPr>
            <w:tcW w:w="3600" w:type="dxa"/>
            <w:shd/>
            <w:tcMar>
              <w:top w:w="80" w:type="dxa"/>
              <w:bottom w:w="80" w:type="dxa"/>
              <w:left w:w="120" w:type="dxa"/>
              <w:right w:w="120" w:type="dxa"/>
            </w:tcMar>
          </w:tcPr>
          <w:p>
            <w:r>
              <w:rPr>
                <w:rFonts w:ascii="Arial" w:cs="Arial" w:hAnsi="Arial"/>
                <w:color w:val="1E293B"/>
                <w:sz w:val="20"/>
                <w:szCs w:val="20"/>
              </w:rPr>
              <w:t xml:space="preserve">Fisher</w:t>
            </w:r>
          </w:p>
        </w:tc>
        <w:tc>
          <w:tcPr>
            <w:tcW w:w="6120" w:type="dxa"/>
            <w:shd/>
            <w:tcMar>
              <w:top w:w="80" w:type="dxa"/>
              <w:bottom w:w="80" w:type="dxa"/>
              <w:left w:w="120" w:type="dxa"/>
              <w:right w:w="120" w:type="dxa"/>
            </w:tcMar>
          </w:tcPr>
          <w:p>
            <w:r>
              <w:rPr>
                <w:rFonts w:ascii="Arial" w:cs="Arial" w:hAnsi="Arial"/>
                <w:color w:val="1E293B"/>
                <w:sz w:val="20"/>
                <w:szCs w:val="20"/>
              </w:rPr>
              <w:t xml:space="preserve">Fischer</w:t>
            </w:r>
          </w:p>
        </w:tc>
      </w:tr>
      <w:tr>
        <w:tc>
          <w:tcPr>
            <w:tcW w:w="3600" w:type="dxa"/>
            <w:shd w:fill="F1F5F9" w:val="clear"/>
            <w:tcMar>
              <w:top w:w="80" w:type="dxa"/>
              <w:bottom w:w="80" w:type="dxa"/>
              <w:left w:w="120" w:type="dxa"/>
              <w:right w:w="120" w:type="dxa"/>
            </w:tcMar>
          </w:tcPr>
          <w:p>
            <w:r>
              <w:rPr>
                <w:rFonts w:ascii="Arial" w:cs="Arial" w:hAnsi="Arial"/>
                <w:color w:val="1E293B"/>
                <w:sz w:val="20"/>
                <w:szCs w:val="20"/>
              </w:rPr>
              <w:t xml:space="preserve">Stephens</w:t>
            </w:r>
          </w:p>
        </w:tc>
        <w:tc>
          <w:tcPr>
            <w:tcW w:w="6120" w:type="dxa"/>
            <w:shd w:fill="F1F5F9" w:val="clear"/>
            <w:tcMar>
              <w:top w:w="80" w:type="dxa"/>
              <w:bottom w:w="80" w:type="dxa"/>
              <w:left w:w="120" w:type="dxa"/>
              <w:right w:w="120" w:type="dxa"/>
            </w:tcMar>
          </w:tcPr>
          <w:p>
            <w:r>
              <w:rPr>
                <w:rFonts w:ascii="Arial" w:cs="Arial" w:hAnsi="Arial"/>
                <w:color w:val="1E293B"/>
                <w:sz w:val="20"/>
                <w:szCs w:val="20"/>
              </w:rPr>
              <w:t xml:space="preserve">Stevens</w:t>
            </w:r>
          </w:p>
        </w:tc>
      </w:tr>
      <w:tr>
        <w:tc>
          <w:tcPr>
            <w:tcW w:w="3600" w:type="dxa"/>
            <w:shd/>
            <w:tcMar>
              <w:top w:w="80" w:type="dxa"/>
              <w:bottom w:w="80" w:type="dxa"/>
              <w:left w:w="120" w:type="dxa"/>
              <w:right w:w="120" w:type="dxa"/>
            </w:tcMar>
          </w:tcPr>
          <w:p>
            <w:r>
              <w:rPr>
                <w:rFonts w:ascii="Arial" w:cs="Arial" w:hAnsi="Arial"/>
                <w:color w:val="1E293B"/>
                <w:sz w:val="20"/>
                <w:szCs w:val="20"/>
              </w:rPr>
              <w:t xml:space="preserve">Stewart</w:t>
            </w:r>
          </w:p>
        </w:tc>
        <w:tc>
          <w:tcPr>
            <w:tcW w:w="6120" w:type="dxa"/>
            <w:shd/>
            <w:tcMar>
              <w:top w:w="80" w:type="dxa"/>
              <w:bottom w:w="80" w:type="dxa"/>
              <w:left w:w="120" w:type="dxa"/>
              <w:right w:w="120" w:type="dxa"/>
            </w:tcMar>
          </w:tcPr>
          <w:p>
            <w:r>
              <w:rPr>
                <w:rFonts w:ascii="Arial" w:cs="Arial" w:hAnsi="Arial"/>
                <w:color w:val="1E293B"/>
                <w:sz w:val="20"/>
                <w:szCs w:val="20"/>
              </w:rPr>
              <w:t xml:space="preserve">Stuart</w:t>
            </w:r>
          </w:p>
        </w:tc>
      </w:tr>
      <w:tr>
        <w:tc>
          <w:tcPr>
            <w:tcW w:w="3600" w:type="dxa"/>
            <w:shd w:fill="F1F5F9" w:val="clear"/>
            <w:tcMar>
              <w:top w:w="80" w:type="dxa"/>
              <w:bottom w:w="80" w:type="dxa"/>
              <w:left w:w="120" w:type="dxa"/>
              <w:right w:w="120" w:type="dxa"/>
            </w:tcMar>
          </w:tcPr>
          <w:p>
            <w:r>
              <w:rPr>
                <w:rFonts w:ascii="Arial" w:cs="Arial" w:hAnsi="Arial"/>
                <w:color w:val="1E293B"/>
                <w:sz w:val="20"/>
                <w:szCs w:val="20"/>
              </w:rPr>
              <w:t xml:space="preserve">Phillips</w:t>
            </w:r>
          </w:p>
        </w:tc>
        <w:tc>
          <w:tcPr>
            <w:tcW w:w="6120" w:type="dxa"/>
            <w:shd w:fill="F1F5F9" w:val="clear"/>
            <w:tcMar>
              <w:top w:w="80" w:type="dxa"/>
              <w:bottom w:w="80" w:type="dxa"/>
              <w:left w:w="120" w:type="dxa"/>
              <w:right w:w="120" w:type="dxa"/>
            </w:tcMar>
          </w:tcPr>
          <w:p>
            <w:r>
              <w:rPr>
                <w:rFonts w:ascii="Arial" w:cs="Arial" w:hAnsi="Arial"/>
                <w:color w:val="1E293B"/>
                <w:sz w:val="20"/>
                <w:szCs w:val="20"/>
              </w:rPr>
              <w:t xml:space="preserve">Philips</w:t>
            </w:r>
          </w:p>
        </w:tc>
      </w:tr>
      <w:tr>
        <w:tc>
          <w:tcPr>
            <w:tcW w:w="3600" w:type="dxa"/>
            <w:shd/>
            <w:tcMar>
              <w:top w:w="80" w:type="dxa"/>
              <w:bottom w:w="80" w:type="dxa"/>
              <w:left w:w="120" w:type="dxa"/>
              <w:right w:w="120" w:type="dxa"/>
            </w:tcMar>
          </w:tcPr>
          <w:p>
            <w:r>
              <w:rPr>
                <w:rFonts w:ascii="Arial" w:cs="Arial" w:hAnsi="Arial"/>
                <w:color w:val="1E293B"/>
                <w:sz w:val="20"/>
                <w:szCs w:val="20"/>
              </w:rPr>
              <w:t xml:space="preserve">McKenzie</w:t>
            </w:r>
          </w:p>
        </w:tc>
        <w:tc>
          <w:tcPr>
            <w:tcW w:w="6120" w:type="dxa"/>
            <w:shd/>
            <w:tcMar>
              <w:top w:w="80" w:type="dxa"/>
              <w:bottom w:w="80" w:type="dxa"/>
              <w:left w:w="120" w:type="dxa"/>
              <w:right w:w="120" w:type="dxa"/>
            </w:tcMar>
          </w:tcPr>
          <w:p>
            <w:r>
              <w:rPr>
                <w:rFonts w:ascii="Arial" w:cs="Arial" w:hAnsi="Arial"/>
                <w:color w:val="1E293B"/>
                <w:sz w:val="20"/>
                <w:szCs w:val="20"/>
              </w:rPr>
              <w:t xml:space="preserve">Mackenzie</w:t>
            </w:r>
          </w:p>
        </w:tc>
      </w:tr>
      <w:tr>
        <w:tc>
          <w:tcPr>
            <w:tcW w:w="3600" w:type="dxa"/>
            <w:shd w:fill="F1F5F9" w:val="clear"/>
            <w:tcMar>
              <w:top w:w="80" w:type="dxa"/>
              <w:bottom w:w="80" w:type="dxa"/>
              <w:left w:w="120" w:type="dxa"/>
              <w:right w:w="120" w:type="dxa"/>
            </w:tcMar>
          </w:tcPr>
          <w:p>
            <w:r>
              <w:rPr>
                <w:rFonts w:ascii="Arial" w:cs="Arial" w:hAnsi="Arial"/>
                <w:color w:val="1E293B"/>
                <w:sz w:val="20"/>
                <w:szCs w:val="20"/>
              </w:rPr>
              <w:t xml:space="preserve">White</w:t>
            </w:r>
          </w:p>
        </w:tc>
        <w:tc>
          <w:tcPr>
            <w:tcW w:w="6120" w:type="dxa"/>
            <w:shd w:fill="F1F5F9" w:val="clear"/>
            <w:tcMar>
              <w:top w:w="80" w:type="dxa"/>
              <w:bottom w:w="80" w:type="dxa"/>
              <w:left w:w="120" w:type="dxa"/>
              <w:right w:w="120" w:type="dxa"/>
            </w:tcMar>
          </w:tcPr>
          <w:p>
            <w:r>
              <w:rPr>
                <w:rFonts w:ascii="Arial" w:cs="Arial" w:hAnsi="Arial"/>
                <w:color w:val="1E293B"/>
                <w:sz w:val="20"/>
                <w:szCs w:val="20"/>
              </w:rPr>
              <w:t xml:space="preserve">Whyte</w:t>
            </w:r>
          </w:p>
        </w:tc>
      </w:tr>
      <w:tr>
        <w:tc>
          <w:tcPr>
            <w:tcW w:w="3600" w:type="dxa"/>
            <w:shd/>
            <w:tcMar>
              <w:top w:w="80" w:type="dxa"/>
              <w:bottom w:w="80" w:type="dxa"/>
              <w:left w:w="120" w:type="dxa"/>
              <w:right w:w="120" w:type="dxa"/>
            </w:tcMar>
          </w:tcPr>
          <w:p>
            <w:r>
              <w:rPr>
                <w:rFonts w:ascii="Arial" w:cs="Arial" w:hAnsi="Arial"/>
                <w:color w:val="1E293B"/>
                <w:sz w:val="20"/>
                <w:szCs w:val="20"/>
              </w:rPr>
              <w:t xml:space="preserve">Thompson</w:t>
            </w:r>
          </w:p>
        </w:tc>
        <w:tc>
          <w:tcPr>
            <w:tcW w:w="6120" w:type="dxa"/>
            <w:shd/>
            <w:tcMar>
              <w:top w:w="80" w:type="dxa"/>
              <w:bottom w:w="80" w:type="dxa"/>
              <w:left w:w="120" w:type="dxa"/>
              <w:right w:w="120" w:type="dxa"/>
            </w:tcMar>
          </w:tcPr>
          <w:p>
            <w:r>
              <w:rPr>
                <w:rFonts w:ascii="Arial" w:cs="Arial" w:hAnsi="Arial"/>
                <w:color w:val="1E293B"/>
                <w:sz w:val="20"/>
                <w:szCs w:val="20"/>
              </w:rPr>
              <w:t xml:space="preserve">Thomson</w:t>
            </w:r>
          </w:p>
        </w:tc>
      </w:tr>
    </w:tbl>
    <w:p>
      <w:pPr>
        <w:spacing w:before="40" w:after="40"/>
      </w:pPr>
    </w:p>
    <w:p>
      <w:pPr>
        <w:spacing w:before="80" w:after="80"/>
        <w:ind w:left="360"/>
        <w:pBdr>
          <w:left w:val="single" w:sz="12" w:space="6" w:color="0891B2"/>
        </w:pBdr>
        <w:shd w:val="clear" w:color="auto" w:fill="E0F2FE"/>
      </w:pPr>
      <w:r>
        <w:rPr>
          <w:rFonts w:ascii="Arial" w:cs="Arial" w:hAnsi="Arial"/>
          <w:i/>
          <w:iCs/>
          <w:color w:val="0E4B6B"/>
          <w:sz w:val="18"/>
          <w:szCs w:val="18"/>
        </w:rPr>
        <w:t xml:space="preserve">Phonetic matching applies to mock mode only. In production, name resolution is handled by the LIS/MPI. This test plan is therefore for development and demo validation only.</w:t>
      </w:r>
    </w:p>
    <w:p>
      <w:pPr>
        <w:spacing w:before="40" w:after="40"/>
      </w:pPr>
    </w:p>
    <w:p>
      <w:pPr>
        <w:spacing w:before="320" w:after="160"/>
        <w:pBdr>
          <w:bottom w:val="single" w:sz="6" w:space="4" w:color="0891B2"/>
        </w:pBdr>
      </w:pPr>
      <w:r>
        <w:rPr>
          <w:rFonts w:ascii="Arial" w:cs="Arial" w:hAnsi="Arial"/>
          <w:b/>
          <w:bCs/>
          <w:color w:val="0F172A"/>
          <w:sz w:val="36"/>
          <w:szCs w:val="36"/>
        </w:rPr>
        <w:t xml:space="preserve">TP-07: ICD / SNOMED Category Pills</w:t>
      </w:r>
    </w:p>
    <w:p>
      <w:pPr>
        <w:spacing w:before="80" w:after="80"/>
      </w:pPr>
      <w:r>
        <w:rPr>
          <w:rFonts w:ascii="Arial" w:cs="Arial" w:hAnsi="Arial"/>
          <w:color w:val="1E293B"/>
          <w:sz w:val="22"/>
          <w:szCs w:val="22"/>
        </w:rPr>
        <w:t xml:space="preserve">These tests verify the category filter pills in the ICD and SNOMED browse modals introduced in Sprint 3.</w:t>
      </w:r>
    </w:p>
    <w:p>
      <w:pPr>
        <w:spacing w:before="40" w:after="40"/>
      </w:pPr>
    </w:p>
    <w:p>
      <w:pPr>
        <w:spacing w:before="240" w:after="120"/>
      </w:pPr>
      <w:r>
        <w:rPr>
          <w:rFonts w:ascii="Arial" w:cs="Arial" w:hAnsi="Arial"/>
          <w:b/>
          <w:bCs/>
          <w:color w:val="0E7490"/>
          <w:sz w:val="28"/>
          <w:szCs w:val="28"/>
        </w:rPr>
        <w:t xml:space="preserve">TP-07a: ICD Category Pills</w:t>
      </w:r>
    </w:p>
    <w:tbl>
      <w:tblPr>
        <w:tblW w:w="9720" w:type="dxa"/>
        <w:tblBorders>
          <w:top w:val="single" w:sz="1" w:color="CBD5E1"/>
          <w:left w:val="single" w:sz="1" w:color="CBD5E1"/>
          <w:bottom w:val="single" w:sz="1" w:color="CBD5E1"/>
          <w:right w:val="single" w:sz="1" w:color="CBD5E1"/>
          <w:insideH w:val="single" w:sz="1" w:color="CBD5E1"/>
          <w:insideV w:val="single" w:sz="1" w:color="CBD5E1"/>
        </w:tblBorders>
      </w:tblPr>
      <w:tblGrid>
        <w:gridCol w:w="3600"/>
        <w:gridCol w:w="6120"/>
      </w:tblGrid>
      <w:tr>
        <w:tc>
          <w:tcPr>
            <w:tcW w:w="3600" w:type="dxa"/>
            <w:shd w:val="clear" w:fill="1E3A5F"/>
            <w:tcMar>
              <w:top w:w="80" w:type="dxa"/>
              <w:bottom w:w="80" w:type="dxa"/>
              <w:left w:w="120" w:type="dxa"/>
              <w:right w:w="120" w:type="dxa"/>
            </w:tcMar>
          </w:tcPr>
          <w:p>
            <w:r>
              <w:rPr>
                <w:rFonts w:ascii="Arial" w:cs="Arial" w:hAnsi="Arial"/>
                <w:b/>
                <w:color w:val="FFFFFF"/>
                <w:sz w:val="20"/>
                <w:szCs w:val="20"/>
              </w:rPr>
              <w:t xml:space="preserve">Test</w:t>
            </w:r>
          </w:p>
        </w:tc>
        <w:tc>
          <w:tcPr>
            <w:tcW w:w="6120" w:type="dxa"/>
            <w:shd w:val="clear" w:fill="1E3A5F"/>
            <w:tcMar>
              <w:top w:w="80" w:type="dxa"/>
              <w:bottom w:w="80" w:type="dxa"/>
              <w:left w:w="120" w:type="dxa"/>
              <w:right w:w="120" w:type="dxa"/>
            </w:tcMar>
          </w:tcPr>
          <w:p>
            <w:r>
              <w:rPr>
                <w:rFonts w:ascii="Arial" w:cs="Arial" w:hAnsi="Arial"/>
                <w:b/>
                <w:color w:val="FFFFFF"/>
                <w:sz w:val="20"/>
                <w:szCs w:val="20"/>
              </w:rPr>
              <w:t xml:space="preserve">Expected Result</w:t>
            </w:r>
          </w:p>
        </w:tc>
      </w:tr>
      <w:tr>
        <w:tc>
          <w:tcPr>
            <w:tcW w:w="3600" w:type="dxa"/>
            <w:shd/>
            <w:tcMar>
              <w:top w:w="80" w:type="dxa"/>
              <w:bottom w:w="80" w:type="dxa"/>
              <w:left w:w="120" w:type="dxa"/>
              <w:right w:w="120" w:type="dxa"/>
            </w:tcMar>
          </w:tcPr>
          <w:p>
            <w:r>
              <w:rPr>
                <w:rFonts w:ascii="Arial" w:cs="Arial" w:hAnsi="Arial"/>
                <w:color w:val="1E293B"/>
                <w:sz w:val="20"/>
                <w:szCs w:val="20"/>
              </w:rPr>
              <w:t xml:space="preserve">Open ICD modal — ICD-10 tab</w:t>
            </w:r>
          </w:p>
        </w:tc>
        <w:tc>
          <w:tcPr>
            <w:tcW w:w="6120" w:type="dxa"/>
            <w:shd/>
            <w:tcMar>
              <w:top w:w="80" w:type="dxa"/>
              <w:bottom w:w="80" w:type="dxa"/>
              <w:left w:w="120" w:type="dxa"/>
              <w:right w:w="120" w:type="dxa"/>
            </w:tcMar>
          </w:tcPr>
          <w:p>
            <w:r>
              <w:rPr>
                <w:rFonts w:ascii="Arial" w:cs="Arial" w:hAnsi="Arial"/>
                <w:color w:val="1E293B"/>
                <w:sz w:val="20"/>
                <w:szCs w:val="20"/>
              </w:rPr>
              <w:t xml:space="preserve">Category pills appear: Breast, Colorectal, Genitourinary, etc.</w:t>
            </w:r>
          </w:p>
        </w:tc>
      </w:tr>
      <w:tr>
        <w:tc>
          <w:tcPr>
            <w:tcW w:w="3600" w:type="dxa"/>
            <w:shd w:fill="F1F5F9" w:val="clear"/>
            <w:tcMar>
              <w:top w:w="80" w:type="dxa"/>
              <w:bottom w:w="80" w:type="dxa"/>
              <w:left w:w="120" w:type="dxa"/>
              <w:right w:w="120" w:type="dxa"/>
            </w:tcMar>
          </w:tcPr>
          <w:p>
            <w:r>
              <w:rPr>
                <w:rFonts w:ascii="Arial" w:cs="Arial" w:hAnsi="Arial"/>
                <w:color w:val="1E293B"/>
                <w:sz w:val="20"/>
                <w:szCs w:val="20"/>
              </w:rPr>
              <w:t xml:space="preserve">Click Breast pill</w:t>
            </w:r>
          </w:p>
        </w:tc>
        <w:tc>
          <w:tcPr>
            <w:tcW w:w="6120" w:type="dxa"/>
            <w:shd w:fill="F1F5F9" w:val="clear"/>
            <w:tcMar>
              <w:top w:w="80" w:type="dxa"/>
              <w:bottom w:w="80" w:type="dxa"/>
              <w:left w:w="120" w:type="dxa"/>
              <w:right w:w="120" w:type="dxa"/>
            </w:tcMar>
          </w:tcPr>
          <w:p>
            <w:r>
              <w:rPr>
                <w:rFonts w:ascii="Arial" w:cs="Arial" w:hAnsi="Arial"/>
                <w:color w:val="1E293B"/>
                <w:sz w:val="20"/>
                <w:szCs w:val="20"/>
              </w:rPr>
              <w:t xml:space="preserve">List filters to breast codes only; pill highlights solid</w:t>
            </w:r>
          </w:p>
        </w:tc>
      </w:tr>
      <w:tr>
        <w:tc>
          <w:tcPr>
            <w:tcW w:w="3600" w:type="dxa"/>
            <w:shd/>
            <w:tcMar>
              <w:top w:w="80" w:type="dxa"/>
              <w:bottom w:w="80" w:type="dxa"/>
              <w:left w:w="120" w:type="dxa"/>
              <w:right w:w="120" w:type="dxa"/>
            </w:tcMar>
          </w:tcPr>
          <w:p>
            <w:r>
              <w:rPr>
                <w:rFonts w:ascii="Arial" w:cs="Arial" w:hAnsi="Arial"/>
                <w:color w:val="1E293B"/>
                <w:sz w:val="20"/>
                <w:szCs w:val="20"/>
              </w:rPr>
              <w:t xml:space="preserve">Click Breast pill again</w:t>
            </w:r>
          </w:p>
        </w:tc>
        <w:tc>
          <w:tcPr>
            <w:tcW w:w="6120" w:type="dxa"/>
            <w:shd/>
            <w:tcMar>
              <w:top w:w="80" w:type="dxa"/>
              <w:bottom w:w="80" w:type="dxa"/>
              <w:left w:w="120" w:type="dxa"/>
              <w:right w:w="120" w:type="dxa"/>
            </w:tcMar>
          </w:tcPr>
          <w:p>
            <w:r>
              <w:rPr>
                <w:rFonts w:ascii="Arial" w:cs="Arial" w:hAnsi="Arial"/>
                <w:color w:val="1E293B"/>
                <w:sz w:val="20"/>
                <w:szCs w:val="20"/>
              </w:rPr>
              <w:t xml:space="preserve">Pill deselects; full code list returns</w:t>
            </w:r>
          </w:p>
        </w:tc>
      </w:tr>
      <w:tr>
        <w:tc>
          <w:tcPr>
            <w:tcW w:w="3600" w:type="dxa"/>
            <w:shd w:fill="F1F5F9" w:val="clear"/>
            <w:tcMar>
              <w:top w:w="80" w:type="dxa"/>
              <w:bottom w:w="80" w:type="dxa"/>
              <w:left w:w="120" w:type="dxa"/>
              <w:right w:w="120" w:type="dxa"/>
            </w:tcMar>
          </w:tcPr>
          <w:p>
            <w:r>
              <w:rPr>
                <w:rFonts w:ascii="Arial" w:cs="Arial" w:hAnsi="Arial"/>
                <w:color w:val="1E293B"/>
                <w:sz w:val="20"/>
                <w:szCs w:val="20"/>
              </w:rPr>
              <w:t xml:space="preserve">Type in search box with pill active</w:t>
            </w:r>
          </w:p>
        </w:tc>
        <w:tc>
          <w:tcPr>
            <w:tcW w:w="6120" w:type="dxa"/>
            <w:shd w:fill="F1F5F9" w:val="clear"/>
            <w:tcMar>
              <w:top w:w="80" w:type="dxa"/>
              <w:bottom w:w="80" w:type="dxa"/>
              <w:left w:w="120" w:type="dxa"/>
              <w:right w:w="120" w:type="dxa"/>
            </w:tcMar>
          </w:tcPr>
          <w:p>
            <w:r>
              <w:rPr>
                <w:rFonts w:ascii="Arial" w:cs="Arial" w:hAnsi="Arial"/>
                <w:color w:val="1E293B"/>
                <w:sz w:val="20"/>
                <w:szCs w:val="20"/>
              </w:rPr>
              <w:t xml:space="preserve">Search within Breast category only</w:t>
            </w:r>
          </w:p>
        </w:tc>
      </w:tr>
      <w:tr>
        <w:tc>
          <w:tcPr>
            <w:tcW w:w="3600" w:type="dxa"/>
            <w:shd/>
            <w:tcMar>
              <w:top w:w="80" w:type="dxa"/>
              <w:bottom w:w="80" w:type="dxa"/>
              <w:left w:w="120" w:type="dxa"/>
              <w:right w:w="120" w:type="dxa"/>
            </w:tcMar>
          </w:tcPr>
          <w:p>
            <w:r>
              <w:rPr>
                <w:rFonts w:ascii="Arial" w:cs="Arial" w:hAnsi="Arial"/>
                <w:color w:val="1E293B"/>
                <w:sz w:val="20"/>
                <w:szCs w:val="20"/>
              </w:rPr>
              <w:t xml:space="preserve">Switch ICD tab (ICD-10 → ICD-O Site)</w:t>
            </w:r>
          </w:p>
        </w:tc>
        <w:tc>
          <w:tcPr>
            <w:tcW w:w="6120" w:type="dxa"/>
            <w:shd/>
            <w:tcMar>
              <w:top w:w="80" w:type="dxa"/>
              <w:bottom w:w="80" w:type="dxa"/>
              <w:left w:w="120" w:type="dxa"/>
              <w:right w:w="120" w:type="dxa"/>
            </w:tcMar>
          </w:tcPr>
          <w:p>
            <w:r>
              <w:rPr>
                <w:rFonts w:ascii="Arial" w:cs="Arial" w:hAnsi="Arial"/>
                <w:color w:val="1E293B"/>
                <w:sz w:val="20"/>
                <w:szCs w:val="20"/>
              </w:rPr>
              <w:t xml:space="preserve">Pills reset; new tab’s categories shown</w:t>
            </w:r>
          </w:p>
        </w:tc>
      </w:tr>
      <w:tr>
        <w:tc>
          <w:tcPr>
            <w:tcW w:w="3600" w:type="dxa"/>
            <w:shd w:fill="F1F5F9" w:val="clear"/>
            <w:tcMar>
              <w:top w:w="80" w:type="dxa"/>
              <w:bottom w:w="80" w:type="dxa"/>
              <w:left w:w="120" w:type="dxa"/>
              <w:right w:w="120" w:type="dxa"/>
            </w:tcMar>
          </w:tcPr>
          <w:p>
            <w:r>
              <w:rPr>
                <w:rFonts w:ascii="Arial" w:cs="Arial" w:hAnsi="Arial"/>
                <w:color w:val="1E293B"/>
                <w:sz w:val="20"/>
                <w:szCs w:val="20"/>
              </w:rPr>
              <w:t xml:space="preserve">Pills wrap on narrow window</w:t>
            </w:r>
          </w:p>
        </w:tc>
        <w:tc>
          <w:tcPr>
            <w:tcW w:w="6120" w:type="dxa"/>
            <w:shd w:fill="F1F5F9" w:val="clear"/>
            <w:tcMar>
              <w:top w:w="80" w:type="dxa"/>
              <w:bottom w:w="80" w:type="dxa"/>
              <w:left w:w="120" w:type="dxa"/>
              <w:right w:w="120" w:type="dxa"/>
            </w:tcMar>
          </w:tcPr>
          <w:p>
            <w:r>
              <w:rPr>
                <w:rFonts w:ascii="Arial" w:cs="Arial" w:hAnsi="Arial"/>
                <w:color w:val="1E293B"/>
                <w:sz w:val="20"/>
                <w:szCs w:val="20"/>
              </w:rPr>
              <w:t xml:space="preserve">Pills wrap to new lines; no horizontal scroll</w:t>
            </w:r>
          </w:p>
        </w:tc>
      </w:tr>
    </w:tbl>
    <w:p>
      <w:pPr>
        <w:spacing w:before="40" w:after="40"/>
      </w:pPr>
    </w:p>
    <w:p>
      <w:pPr>
        <w:spacing w:before="240" w:after="120"/>
      </w:pPr>
      <w:r>
        <w:rPr>
          <w:rFonts w:ascii="Arial" w:cs="Arial" w:hAnsi="Arial"/>
          <w:b/>
          <w:bCs/>
          <w:color w:val="0E7490"/>
          <w:sz w:val="28"/>
          <w:szCs w:val="28"/>
        </w:rPr>
        <w:t xml:space="preserve">TP-07b: SNOMED Subgroup Pills</w:t>
      </w:r>
    </w:p>
    <w:tbl>
      <w:tblPr>
        <w:tblW w:w="9720" w:type="dxa"/>
        <w:tblBorders>
          <w:top w:val="single" w:sz="1" w:color="CBD5E1"/>
          <w:left w:val="single" w:sz="1" w:color="CBD5E1"/>
          <w:bottom w:val="single" w:sz="1" w:color="CBD5E1"/>
          <w:right w:val="single" w:sz="1" w:color="CBD5E1"/>
          <w:insideH w:val="single" w:sz="1" w:color="CBD5E1"/>
          <w:insideV w:val="single" w:sz="1" w:color="CBD5E1"/>
        </w:tblBorders>
      </w:tblPr>
      <w:tblGrid>
        <w:gridCol w:w="3600"/>
        <w:gridCol w:w="6120"/>
      </w:tblGrid>
      <w:tr>
        <w:tc>
          <w:tcPr>
            <w:tcW w:w="3600" w:type="dxa"/>
            <w:shd w:val="clear" w:fill="1E3A5F"/>
            <w:tcMar>
              <w:top w:w="80" w:type="dxa"/>
              <w:bottom w:w="80" w:type="dxa"/>
              <w:left w:w="120" w:type="dxa"/>
              <w:right w:w="120" w:type="dxa"/>
            </w:tcMar>
          </w:tcPr>
          <w:p>
            <w:r>
              <w:rPr>
                <w:rFonts w:ascii="Arial" w:cs="Arial" w:hAnsi="Arial"/>
                <w:b/>
                <w:color w:val="FFFFFF"/>
                <w:sz w:val="20"/>
                <w:szCs w:val="20"/>
              </w:rPr>
              <w:t xml:space="preserve">Test</w:t>
            </w:r>
          </w:p>
        </w:tc>
        <w:tc>
          <w:tcPr>
            <w:tcW w:w="6120" w:type="dxa"/>
            <w:shd w:val="clear" w:fill="1E3A5F"/>
            <w:tcMar>
              <w:top w:w="80" w:type="dxa"/>
              <w:bottom w:w="80" w:type="dxa"/>
              <w:left w:w="120" w:type="dxa"/>
              <w:right w:w="120" w:type="dxa"/>
            </w:tcMar>
          </w:tcPr>
          <w:p>
            <w:r>
              <w:rPr>
                <w:rFonts w:ascii="Arial" w:cs="Arial" w:hAnsi="Arial"/>
                <w:b/>
                <w:color w:val="FFFFFF"/>
                <w:sz w:val="20"/>
                <w:szCs w:val="20"/>
              </w:rPr>
              <w:t xml:space="preserve">Expected Result</w:t>
            </w:r>
          </w:p>
        </w:tc>
      </w:tr>
      <w:tr>
        <w:tc>
          <w:tcPr>
            <w:tcW w:w="3600" w:type="dxa"/>
            <w:shd/>
            <w:tcMar>
              <w:top w:w="80" w:type="dxa"/>
              <w:bottom w:w="80" w:type="dxa"/>
              <w:left w:w="120" w:type="dxa"/>
              <w:right w:w="120" w:type="dxa"/>
            </w:tcMar>
          </w:tcPr>
          <w:p>
            <w:r>
              <w:rPr>
                <w:rFonts w:ascii="Arial" w:cs="Arial" w:hAnsi="Arial"/>
                <w:color w:val="1E293B"/>
                <w:sz w:val="20"/>
                <w:szCs w:val="20"/>
              </w:rPr>
              <w:t xml:space="preserve">Open SNOMED modal, no search</w:t>
            </w:r>
          </w:p>
        </w:tc>
        <w:tc>
          <w:tcPr>
            <w:tcW w:w="6120" w:type="dxa"/>
            <w:shd/>
            <w:tcMar>
              <w:top w:w="80" w:type="dxa"/>
              <w:bottom w:w="80" w:type="dxa"/>
              <w:left w:w="120" w:type="dxa"/>
              <w:right w:w="120" w:type="dxa"/>
            </w:tcMar>
          </w:tcPr>
          <w:p>
            <w:r>
              <w:rPr>
                <w:rFonts w:ascii="Arial" w:cs="Arial" w:hAnsi="Arial"/>
                <w:color w:val="1E293B"/>
                <w:sz w:val="20"/>
                <w:szCs w:val="20"/>
              </w:rPr>
              <w:t xml:space="preserve">Subgroup pills NOT visible (only shown during search)</w:t>
            </w:r>
          </w:p>
        </w:tc>
      </w:tr>
      <w:tr>
        <w:tc>
          <w:tcPr>
            <w:tcW w:w="3600" w:type="dxa"/>
            <w:shd w:fill="F1F5F9" w:val="clear"/>
            <w:tcMar>
              <w:top w:w="80" w:type="dxa"/>
              <w:bottom w:w="80" w:type="dxa"/>
              <w:left w:w="120" w:type="dxa"/>
              <w:right w:w="120" w:type="dxa"/>
            </w:tcMar>
          </w:tcPr>
          <w:p>
            <w:r>
              <w:rPr>
                <w:rFonts w:ascii="Arial" w:cs="Arial" w:hAnsi="Arial"/>
                <w:color w:val="1E293B"/>
                <w:sz w:val="20"/>
                <w:szCs w:val="20"/>
              </w:rPr>
              <w:t xml:space="preserve">Type search term</w:t>
            </w:r>
          </w:p>
        </w:tc>
        <w:tc>
          <w:tcPr>
            <w:tcW w:w="6120" w:type="dxa"/>
            <w:shd w:fill="F1F5F9" w:val="clear"/>
            <w:tcMar>
              <w:top w:w="80" w:type="dxa"/>
              <w:bottom w:w="80" w:type="dxa"/>
              <w:left w:w="120" w:type="dxa"/>
              <w:right w:w="120" w:type="dxa"/>
            </w:tcMar>
          </w:tcPr>
          <w:p>
            <w:r>
              <w:rPr>
                <w:rFonts w:ascii="Arial" w:cs="Arial" w:hAnsi="Arial"/>
                <w:color w:val="1E293B"/>
                <w:sz w:val="20"/>
                <w:szCs w:val="20"/>
              </w:rPr>
              <w:t xml:space="preserve">Subgroup pills appear showing which subgroups have matches</w:t>
            </w:r>
          </w:p>
        </w:tc>
      </w:tr>
      <w:tr>
        <w:tc>
          <w:tcPr>
            <w:tcW w:w="3600" w:type="dxa"/>
            <w:shd/>
            <w:tcMar>
              <w:top w:w="80" w:type="dxa"/>
              <w:bottom w:w="80" w:type="dxa"/>
              <w:left w:w="120" w:type="dxa"/>
              <w:right w:w="120" w:type="dxa"/>
            </w:tcMar>
          </w:tcPr>
          <w:p>
            <w:r>
              <w:rPr>
                <w:rFonts w:ascii="Arial" w:cs="Arial" w:hAnsi="Arial"/>
                <w:color w:val="1E293B"/>
                <w:sz w:val="20"/>
                <w:szCs w:val="20"/>
              </w:rPr>
              <w:t xml:space="preserve">Clear search box</w:t>
            </w:r>
          </w:p>
        </w:tc>
        <w:tc>
          <w:tcPr>
            <w:tcW w:w="6120" w:type="dxa"/>
            <w:shd/>
            <w:tcMar>
              <w:top w:w="80" w:type="dxa"/>
              <w:bottom w:w="80" w:type="dxa"/>
              <w:left w:w="120" w:type="dxa"/>
              <w:right w:w="120" w:type="dxa"/>
            </w:tcMar>
          </w:tcPr>
          <w:p>
            <w:r>
              <w:rPr>
                <w:rFonts w:ascii="Arial" w:cs="Arial" w:hAnsi="Arial"/>
                <w:color w:val="1E293B"/>
                <w:sz w:val="20"/>
                <w:szCs w:val="20"/>
              </w:rPr>
              <w:t xml:space="preserve">Subgroup pills hide again</w:t>
            </w:r>
          </w:p>
        </w:tc>
      </w:tr>
      <w:tr>
        <w:tc>
          <w:tcPr>
            <w:tcW w:w="3600" w:type="dxa"/>
            <w:shd w:fill="F1F5F9" w:val="clear"/>
            <w:tcMar>
              <w:top w:w="80" w:type="dxa"/>
              <w:bottom w:w="80" w:type="dxa"/>
              <w:left w:w="120" w:type="dxa"/>
              <w:right w:w="120" w:type="dxa"/>
            </w:tcMar>
          </w:tcPr>
          <w:p>
            <w:r>
              <w:rPr>
                <w:rFonts w:ascii="Arial" w:cs="Arial" w:hAnsi="Arial"/>
                <w:color w:val="1E293B"/>
                <w:sz w:val="20"/>
                <w:szCs w:val="20"/>
              </w:rPr>
              <w:t xml:space="preserve">Matched subgroups vs unmatched</w:t>
            </w:r>
          </w:p>
        </w:tc>
        <w:tc>
          <w:tcPr>
            <w:tcW w:w="6120" w:type="dxa"/>
            <w:shd w:fill="F1F5F9" w:val="clear"/>
            <w:tcMar>
              <w:top w:w="80" w:type="dxa"/>
              <w:bottom w:w="80" w:type="dxa"/>
              <w:left w:w="120" w:type="dxa"/>
              <w:right w:w="120" w:type="dxa"/>
            </w:tcMar>
          </w:tcPr>
          <w:p>
            <w:r>
              <w:rPr>
                <w:rFonts w:ascii="Arial" w:cs="Arial" w:hAnsi="Arial"/>
                <w:color w:val="1E293B"/>
                <w:sz w:val="20"/>
                <w:szCs w:val="20"/>
              </w:rPr>
              <w:t xml:space="preserve">Matching pills highlighted; non-matching pills faded</w:t>
            </w:r>
          </w:p>
        </w:tc>
      </w:tr>
    </w:tbl>
    <w:p>
      <w:pPr>
        <w:spacing w:before="40" w:after="40"/>
      </w:pPr>
    </w:p>
    <w:p>
      <w:pPr>
        <w:spacing w:before="320" w:after="160"/>
        <w:pBdr>
          <w:bottom w:val="single" w:sz="6" w:space="4" w:color="0891B2"/>
        </w:pBdr>
      </w:pPr>
      <w:r>
        <w:rPr>
          <w:rFonts w:ascii="Arial" w:cs="Arial" w:hAnsi="Arial"/>
          <w:b/>
          <w:bCs/>
          <w:color w:val="0F172A"/>
          <w:sz w:val="36"/>
          <w:szCs w:val="36"/>
        </w:rPr>
        <w:t xml:space="preserve">TP-08: TerminologyMeta Categories Cache</w:t>
      </w:r>
    </w:p>
    <w:p>
      <w:pPr>
        <w:spacing w:before="80" w:after="80"/>
      </w:pPr>
      <w:r>
        <w:rPr>
          <w:rFonts w:ascii="Arial" w:cs="Arial" w:hAnsi="Arial"/>
          <w:color w:val="1E293B"/>
          <w:sz w:val="22"/>
          <w:szCs w:val="22"/>
        </w:rPr>
        <w:t xml:space="preserve">This test applies to Firestore (staging/production) environments only. It verifies the getCategories() fast path added in Sprint 3.</w:t>
      </w:r>
    </w:p>
    <w:p>
      <w:pPr>
        <w:spacing w:before="40" w:after="40"/>
      </w:pPr>
    </w:p>
    <w:tbl>
      <w:tblPr>
        <w:tblW w:w="9720" w:type="dxa"/>
        <w:tblBorders>
          <w:top w:val="single" w:sz="1" w:color="CBD5E1"/>
          <w:left w:val="single" w:sz="1" w:color="CBD5E1"/>
          <w:bottom w:val="single" w:sz="1" w:color="CBD5E1"/>
          <w:right w:val="single" w:sz="1" w:color="CBD5E1"/>
          <w:insideH w:val="single" w:sz="1" w:color="CBD5E1"/>
          <w:insideV w:val="single" w:sz="1" w:color="CBD5E1"/>
        </w:tblBorders>
      </w:tblPr>
      <w:tblGrid>
        <w:gridCol w:w="3600"/>
        <w:gridCol w:w="6120"/>
      </w:tblGrid>
      <w:tr>
        <w:tc>
          <w:tcPr>
            <w:tcW w:w="3600" w:type="dxa"/>
            <w:shd w:val="clear" w:fill="1E3A5F"/>
            <w:tcMar>
              <w:top w:w="80" w:type="dxa"/>
              <w:bottom w:w="80" w:type="dxa"/>
              <w:left w:w="120" w:type="dxa"/>
              <w:right w:w="120" w:type="dxa"/>
            </w:tcMar>
          </w:tcPr>
          <w:p>
            <w:r>
              <w:rPr>
                <w:rFonts w:ascii="Arial" w:cs="Arial" w:hAnsi="Arial"/>
                <w:b/>
                <w:color w:val="FFFFFF"/>
                <w:sz w:val="20"/>
                <w:szCs w:val="20"/>
              </w:rPr>
              <w:t xml:space="preserve">Test</w:t>
            </w:r>
          </w:p>
        </w:tc>
        <w:tc>
          <w:tcPr>
            <w:tcW w:w="6120" w:type="dxa"/>
            <w:shd w:val="clear" w:fill="1E3A5F"/>
            <w:tcMar>
              <w:top w:w="80" w:type="dxa"/>
              <w:bottom w:w="80" w:type="dxa"/>
              <w:left w:w="120" w:type="dxa"/>
              <w:right w:w="120" w:type="dxa"/>
            </w:tcMar>
          </w:tcPr>
          <w:p>
            <w:r>
              <w:rPr>
                <w:rFonts w:ascii="Arial" w:cs="Arial" w:hAnsi="Arial"/>
                <w:b/>
                <w:color w:val="FFFFFF"/>
                <w:sz w:val="20"/>
                <w:szCs w:val="20"/>
              </w:rPr>
              <w:t xml:space="preserve">Expected Result</w:t>
            </w:r>
          </w:p>
        </w:tc>
      </w:tr>
      <w:tr>
        <w:tc>
          <w:tcPr>
            <w:tcW w:w="3600" w:type="dxa"/>
            <w:shd/>
            <w:tcMar>
              <w:top w:w="80" w:type="dxa"/>
              <w:bottom w:w="80" w:type="dxa"/>
              <w:left w:w="120" w:type="dxa"/>
              <w:right w:w="120" w:type="dxa"/>
            </w:tcMar>
          </w:tcPr>
          <w:p>
            <w:r>
              <w:rPr>
                <w:rFonts w:ascii="Arial" w:cs="Arial" w:hAnsi="Arial"/>
                <w:color w:val="1E293B"/>
                <w:sz w:val="20"/>
                <w:szCs w:val="20"/>
              </w:rPr>
              <w:t xml:space="preserve">Run seed script, open ICD modal</w:t>
            </w:r>
          </w:p>
        </w:tc>
        <w:tc>
          <w:tcPr>
            <w:tcW w:w="6120" w:type="dxa"/>
            <w:shd/>
            <w:tcMar>
              <w:top w:w="80" w:type="dxa"/>
              <w:bottom w:w="80" w:type="dxa"/>
              <w:left w:w="120" w:type="dxa"/>
              <w:right w:w="120" w:type="dxa"/>
            </w:tcMar>
          </w:tcPr>
          <w:p>
            <w:r>
              <w:rPr>
                <w:rFonts w:ascii="Arial" w:cs="Arial" w:hAnsi="Arial"/>
                <w:color w:val="1E293B"/>
                <w:sz w:val="20"/>
                <w:szCs w:val="20"/>
              </w:rPr>
              <w:t xml:space="preserve">Category pills load quickly; no collection scan in Firestore logs</w:t>
            </w:r>
          </w:p>
        </w:tc>
      </w:tr>
      <w:tr>
        <w:tc>
          <w:tcPr>
            <w:tcW w:w="3600" w:type="dxa"/>
            <w:shd/>
            <w:tcMar>
              <w:top w:w="80" w:type="dxa"/>
              <w:bottom w:w="80" w:type="dxa"/>
              <w:left w:w="120" w:type="dxa"/>
              <w:right w:w="120" w:type="dxa"/>
            </w:tcMar>
          </w:tcPr>
          <w:p>
            <w:r>
              <w:rPr>
                <w:rFonts w:ascii="Arial" w:cs="Arial" w:hAnsi="Arial"/>
                <w:color w:val="1E293B"/>
                <w:sz w:val="20"/>
                <w:szCs w:val="20"/>
              </w:rPr>
              <w:t xml:space="preserve">Check Firestore — terminologyMeta/{colKey}</w:t>
            </w:r>
          </w:p>
        </w:tc>
        <w:tc>
          <w:tcPr>
            <w:tcW w:w="6120" w:type="dxa"/>
            <w:shd/>
            <w:tcMar>
              <w:top w:w="80" w:type="dxa"/>
              <w:bottom w:w="80" w:type="dxa"/>
              <w:left w:w="120" w:type="dxa"/>
              <w:right w:w="120" w:type="dxa"/>
            </w:tcMar>
          </w:tcPr>
          <w:p>
            <w:r>
              <w:rPr>
                <w:rFonts w:ascii="Arial" w:cs="Arial" w:hAnsi="Arial"/>
                <w:color w:val="1E293B"/>
                <w:sz w:val="20"/>
                <w:szCs w:val="20"/>
              </w:rPr>
              <w:t xml:space="preserve">Document contains categories: [...] array</w:t>
            </w:r>
          </w:p>
        </w:tc>
      </w:tr>
      <w:tr>
        <w:tc>
          <w:tcPr>
            <w:tcW w:w="3600" w:type="dxa"/>
            <w:shd w:fill="F1F5F9" w:val="clear"/>
            <w:tcMar>
              <w:top w:w="80" w:type="dxa"/>
              <w:bottom w:w="80" w:type="dxa"/>
              <w:left w:w="120" w:type="dxa"/>
              <w:right w:w="120" w:type="dxa"/>
            </w:tcMar>
          </w:tcPr>
          <w:p>
            <w:r>
              <w:rPr>
                <w:rFonts w:ascii="Arial" w:cs="Arial" w:hAnsi="Arial"/>
                <w:color w:val="1E293B"/>
                <w:sz w:val="20"/>
                <w:szCs w:val="20"/>
              </w:rPr>
              <w:t xml:space="preserve">Delete categories field from meta doc</w:t>
            </w:r>
          </w:p>
        </w:tc>
        <w:tc>
          <w:tcPr>
            <w:tcW w:w="6120" w:type="dxa"/>
            <w:shd w:fill="F1F5F9" w:val="clear"/>
            <w:tcMar>
              <w:top w:w="80" w:type="dxa"/>
              <w:bottom w:w="80" w:type="dxa"/>
              <w:left w:w="120" w:type="dxa"/>
              <w:right w:w="120" w:type="dxa"/>
            </w:tcMar>
          </w:tcPr>
          <w:p>
            <w:r>
              <w:rPr>
                <w:rFonts w:ascii="Arial" w:cs="Arial" w:hAnsi="Arial"/>
                <w:color w:val="1E293B"/>
                <w:sz w:val="20"/>
                <w:szCs w:val="20"/>
              </w:rPr>
              <w:t xml:space="preserve">Fallback triggers; warning logged; pills still load via collection scan</w:t>
            </w:r>
          </w:p>
        </w:tc>
      </w:tr>
      <w:tr>
        <w:tc>
          <w:tcPr>
            <w:tcW w:w="3600" w:type="dxa"/>
            <w:shd/>
            <w:tcMar>
              <w:top w:w="80" w:type="dxa"/>
              <w:bottom w:w="80" w:type="dxa"/>
              <w:left w:w="120" w:type="dxa"/>
              <w:right w:w="120" w:type="dxa"/>
            </w:tcMar>
          </w:tcPr>
          <w:p>
            <w:r>
              <w:rPr>
                <w:rFonts w:ascii="Arial" w:cs="Arial" w:hAnsi="Arial"/>
                <w:color w:val="1E293B"/>
                <w:sz w:val="20"/>
                <w:szCs w:val="20"/>
              </w:rPr>
              <w:t xml:space="preserve">Re-run seed script</w:t>
            </w:r>
          </w:p>
        </w:tc>
        <w:tc>
          <w:tcPr>
            <w:tcW w:w="6120" w:type="dxa"/>
            <w:shd/>
            <w:tcMar>
              <w:top w:w="80" w:type="dxa"/>
              <w:bottom w:w="80" w:type="dxa"/>
              <w:left w:w="120" w:type="dxa"/>
              <w:right w:w="120" w:type="dxa"/>
            </w:tcMar>
          </w:tcPr>
          <w:p>
            <w:r>
              <w:rPr>
                <w:rFonts w:ascii="Arial" w:cs="Arial" w:hAnsi="Arial"/>
                <w:color w:val="1E293B"/>
                <w:sz w:val="20"/>
                <w:szCs w:val="20"/>
              </w:rPr>
              <w:t xml:space="preserve">categories field re-populated; fast path resumes</w:t>
            </w:r>
          </w:p>
        </w:tc>
      </w:tr>
    </w:tbl>
    <w:p>
      <w:pPr>
        <w:spacing w:before="40" w:after="40"/>
      </w:pPr>
    </w:p>
    <w:p>
      <w:pPr>
        <w:spacing w:before="80" w:after="80"/>
        <w:ind w:left="360"/>
        <w:pBdr>
          <w:left w:val="single" w:sz="12" w:space="6" w:color="0891B2"/>
        </w:pBdr>
        <w:shd w:val="clear" w:color="auto" w:fill="E0F2FE"/>
      </w:pPr>
      <w:r>
        <w:rPr>
          <w:rFonts w:ascii="Arial" w:cs="Arial" w:hAnsi="Arial"/>
          <w:i/>
          <w:iCs/>
          <w:color w:val="0E4B6B"/>
          <w:sz w:val="18"/>
          <w:szCs w:val="18"/>
        </w:rPr>
        <w:t xml:space="preserve">In mock mode, getCategories() reads from the in-memory ALL_CODES array directly. The cache fast path only applies to firestoreCodeService.</w:t>
      </w:r>
    </w:p>
    <w:p>
      <w:pPr>
        <w:spacing w:before="40" w:after="40"/>
      </w:pPr>
    </w:p>
    <w:p>
      <w:pPr>
        <w:spacing w:before="320" w:after="120"/>
        <w:pBdr>
          <w:bottom w:val="single" w:sz="4" w:space="1" w:color="E2E8F0"/>
        </w:pBdr>
      </w:pPr>
      <w:r>
        <w:rPr>
          <w:rFonts w:ascii="Arial" w:cs="Arial" w:hAnsi="Arial"/>
          <w:b/>
          <w:bCs/>
          <w:color w:val="0891B2"/>
          <w:sz w:val="28"/>
          <w:szCs w:val="28"/>
        </w:rPr>
        <w:t>TP-09: Enhancement Request &amp; QA Feedback</w:t>
      </w:r>
    </w:p>
    <w:p>
      <w:pPr>
        <w:spacing w:before="80" w:after="80"/>
      </w:pPr>
      <w:r>
        <w:rPr>
          <w:rFonts w:ascii="Arial" w:cs="Arial" w:hAnsi="Arial"/>
          <w:color w:val="1E293B"/>
          <w:sz w:val="22"/>
          <w:szCs w:val="22"/>
        </w:rPr>
        <w:t xml:space="preserve">These tests verify the in-app feedback buttons, form modal, screenshot capture, and email delivery. Run against a dev environment with valid VITE_EMAILJS_* credentials in .env.local.</w:t>
      </w:r>
    </w:p>
    <w:p>
      <w:pPr>
        <w:spacing w:before="160" w:after="80"/>
      </w:pPr>
      <w:r>
        <w:rPr>
          <w:rFonts w:ascii="Arial" w:cs="Arial" w:hAnsi="Arial"/>
          <w:b/>
          <w:bCs/>
          <w:color w:val="334155"/>
          <w:sz w:val="24"/>
          <w:szCs w:val="24"/>
        </w:rPr>
        <w:t>TP-09a: Enhancement Request — basic submit</w:t>
      </w:r>
    </w:p>
    <w:tbl>
      <w:tblPr>
        <w:tblW w:type="dxa" w:w="9360"/>
      </w:tblPr>
      <w:tblGrid>
        <w:gridCol w:w="4320"/>
        <w:gridCol w:w="5040"/>
      </w:tblGrid>
      <w:tr>
        <w:tc>
          <w:tcPr>
            <w:tcW w:type="dxa" w:w="4320"/>
            <w:shd w:fill="EFF6FF" w:val="clear"/>
            <w:tcMar>
              <w:top w:type="dxa" w:w="80"/>
              <w:left w:type="dxa" w:w="120"/>
              <w:bottom w:type="dxa" w:w="80"/>
              <w:right w:type="dxa" w:w="120"/>
            </w:tcMar>
          </w:tcPr>
          <w:p>
            <w:r>
              <w:rPr>
                <w:rFonts w:ascii="Arial" w:cs="Arial" w:hAnsi="Arial"/>
                <w:b/>
                <w:bCs/>
                <w:color w:val="1E40AF"/>
                <w:sz w:val="20"/>
                <w:szCs w:val="20"/>
              </w:rPr>
              <w:t>Test</w:t>
            </w:r>
          </w:p>
        </w:tc>
        <w:tc>
          <w:tcPr>
            <w:tcW w:type="dxa" w:w="5040"/>
            <w:shd w:fill="EFF6FF" w:val="clear"/>
            <w:tcMar>
              <w:top w:type="dxa" w:w="80"/>
              <w:left w:type="dxa" w:w="120"/>
              <w:bottom w:type="dxa" w:w="80"/>
              <w:right w:type="dxa" w:w="120"/>
            </w:tcMar>
          </w:tcPr>
          <w:p>
            <w:r>
              <w:rPr>
                <w:rFonts w:ascii="Arial" w:cs="Arial" w:hAnsi="Arial"/>
                <w:b/>
                <w:bCs/>
                <w:color w:val="1E40AF"/>
                <w:sz w:val="20"/>
                <w:szCs w:val="20"/>
              </w:rPr>
              <w:t>Expected Result</w:t>
            </w:r>
          </w:p>
        </w:tc>
      </w:tr>
      <w:tr>
        <w:tc>
          <w:tcPr>
            <w:tcW w:type="dxa" w:w="4320"/>
            <w:shd w:fill="FFFFFF" w:val="clear"/>
            <w:tcMar>
              <w:top w:type="dxa" w:w="80"/>
              <w:left w:type="dxa" w:w="120"/>
              <w:bottom w:type="dxa" w:w="80"/>
              <w:right w:type="dxa" w:w="120"/>
            </w:tcMar>
          </w:tcPr>
          <w:p>
            <w:r>
              <w:rPr>
                <w:rFonts w:ascii="Arial" w:cs="Arial" w:hAnsi="Arial"/>
                <w:color w:val="1E293B"/>
                <w:sz w:val="20"/>
                <w:szCs w:val="20"/>
              </w:rPr>
              <w:t>Click 💡 button in nav</w:t>
            </w:r>
          </w:p>
        </w:tc>
        <w:tc>
          <w:tcPr>
            <w:tcW w:type="dxa" w:w="5040"/>
            <w:shd w:fill="FFFFFF" w:val="clear"/>
            <w:tcMar>
              <w:top w:type="dxa" w:w="80"/>
              <w:left w:type="dxa" w:w="120"/>
              <w:bottom w:type="dxa" w:w="80"/>
              <w:right w:type="dxa" w:w="120"/>
            </w:tcMar>
          </w:tcPr>
          <w:p>
            <w:r>
              <w:rPr>
                <w:rFonts w:ascii="Arial" w:cs="Arial" w:hAnsi="Arial"/>
                <w:color w:val="1E293B"/>
                <w:sz w:val="20"/>
                <w:szCs w:val="20"/>
              </w:rPr>
              <w:t>Modal opens instantly with blue header; title and description fields empty</w:t>
            </w:r>
          </w:p>
        </w:tc>
      </w:tr>
      <w:tr>
        <w:tc>
          <w:tcPr>
            <w:tcW w:type="dxa" w:w="4320"/>
            <w:shd w:fill="FFFFFF" w:val="clear"/>
            <w:tcMar>
              <w:top w:type="dxa" w:w="80"/>
              <w:left w:type="dxa" w:w="120"/>
              <w:bottom w:type="dxa" w:w="80"/>
              <w:right w:type="dxa" w:w="120"/>
            </w:tcMar>
          </w:tcPr>
          <w:p>
            <w:r>
              <w:rPr>
                <w:rFonts w:ascii="Arial" w:cs="Arial" w:hAnsi="Arial"/>
                <w:color w:val="1E293B"/>
                <w:sz w:val="20"/>
                <w:szCs w:val="20"/>
              </w:rPr>
              <w:t>Leave title empty, click Submit</w:t>
            </w:r>
          </w:p>
        </w:tc>
        <w:tc>
          <w:tcPr>
            <w:tcW w:type="dxa" w:w="5040"/>
            <w:shd w:fill="FFFFFF" w:val="clear"/>
            <w:tcMar>
              <w:top w:type="dxa" w:w="80"/>
              <w:left w:type="dxa" w:w="120"/>
              <w:bottom w:type="dxa" w:w="80"/>
              <w:right w:type="dxa" w:w="120"/>
            </w:tcMar>
          </w:tcPr>
          <w:p>
            <w:r>
              <w:rPr>
                <w:rFonts w:ascii="Arial" w:cs="Arial" w:hAnsi="Arial"/>
                <w:color w:val="1E293B"/>
                <w:sz w:val="20"/>
                <w:szCs w:val="20"/>
              </w:rPr>
              <w:t>Submit button disabled; no email sent</w:t>
            </w:r>
          </w:p>
        </w:tc>
      </w:tr>
      <w:tr>
        <w:tc>
          <w:tcPr>
            <w:tcW w:type="dxa" w:w="4320"/>
            <w:shd w:fill="FFFFFF" w:val="clear"/>
            <w:tcMar>
              <w:top w:type="dxa" w:w="80"/>
              <w:left w:type="dxa" w:w="120"/>
              <w:bottom w:type="dxa" w:w="80"/>
              <w:right w:type="dxa" w:w="120"/>
            </w:tcMar>
          </w:tcPr>
          <w:p>
            <w:r>
              <w:rPr>
                <w:rFonts w:ascii="Arial" w:cs="Arial" w:hAnsi="Arial"/>
                <w:color w:val="1E293B"/>
                <w:sz w:val="20"/>
                <w:szCs w:val="20"/>
              </w:rPr>
              <w:t>Fill title + description, click Submit</w:t>
            </w:r>
          </w:p>
        </w:tc>
        <w:tc>
          <w:tcPr>
            <w:tcW w:type="dxa" w:w="5040"/>
            <w:shd w:fill="FFFFFF" w:val="clear"/>
            <w:tcMar>
              <w:top w:type="dxa" w:w="80"/>
              <w:left w:type="dxa" w:w="120"/>
              <w:bottom w:type="dxa" w:w="80"/>
              <w:right w:type="dxa" w:w="120"/>
            </w:tcMar>
          </w:tcPr>
          <w:p>
            <w:r>
              <w:rPr>
                <w:rFonts w:ascii="Arial" w:cs="Arial" w:hAnsi="Arial"/>
                <w:color w:val="1E293B"/>
                <w:sz w:val="20"/>
                <w:szCs w:val="20"/>
              </w:rPr>
              <w:t>Console: [NotificationService] "..." sent. EmailJS History shows OK. Email arrives at VITE_ENHANCEMENT_EMAIL.</w:t>
            </w:r>
          </w:p>
        </w:tc>
      </w:tr>
      <w:tr>
        <w:tc>
          <w:tcPr>
            <w:tcW w:type="dxa" w:w="4320"/>
            <w:shd w:fill="FFFFFF" w:val="clear"/>
            <w:tcMar>
              <w:top w:type="dxa" w:w="80"/>
              <w:left w:type="dxa" w:w="120"/>
              <w:bottom w:type="dxa" w:w="80"/>
              <w:right w:type="dxa" w:w="120"/>
            </w:tcMar>
          </w:tcPr>
          <w:p>
            <w:r>
              <w:rPr>
                <w:rFonts w:ascii="Arial" w:cs="Arial" w:hAnsi="Arial"/>
                <w:color w:val="1E293B"/>
                <w:sz w:val="20"/>
                <w:szCs w:val="20"/>
              </w:rPr>
              <w:t>Verify email HTML rendering</w:t>
            </w:r>
          </w:p>
        </w:tc>
        <w:tc>
          <w:tcPr>
            <w:tcW w:type="dxa" w:w="5040"/>
            <w:shd w:fill="FFFFFF" w:val="clear"/>
            <w:tcMar>
              <w:top w:type="dxa" w:w="80"/>
              <w:left w:type="dxa" w:w="120"/>
              <w:bottom w:type="dxa" w:w="80"/>
              <w:right w:type="dxa" w:w="120"/>
            </w:tcMar>
          </w:tcPr>
          <w:p>
            <w:r>
              <w:rPr>
                <w:rFonts w:ascii="Arial" w:cs="Arial" w:hAnsi="Arial"/>
                <w:color w:val="1E293B"/>
                <w:sz w:val="20"/>
                <w:szCs w:val="20"/>
              </w:rPr>
              <w:t>Email renders as formatted HTML (not raw tags). PathScribe header visible, title and metadata shown.</w:t>
            </w:r>
          </w:p>
        </w:tc>
      </w:tr>
    </w:tbl>
    <w:p>
      <w:pPr>
        <w:spacing w:before="160" w:after="80"/>
      </w:pPr>
      <w:r>
        <w:rPr>
          <w:rFonts w:ascii="Arial" w:cs="Arial" w:hAnsi="Arial"/>
          <w:b/>
          <w:bCs/>
          <w:color w:val="334155"/>
          <w:sz w:val="24"/>
          <w:szCs w:val="24"/>
        </w:rPr>
        <w:t>TP-09b: Screenshot capture and PHI redaction</w:t>
      </w:r>
    </w:p>
    <w:tbl>
      <w:tblPr>
        <w:tblW w:type="dxa" w:w="9360"/>
      </w:tblPr>
      <w:tblGrid>
        <w:gridCol w:w="4320"/>
        <w:gridCol w:w="5040"/>
      </w:tblGrid>
      <w:tr>
        <w:tc>
          <w:tcPr>
            <w:tcW w:type="dxa" w:w="4320"/>
            <w:shd w:fill="EFF6FF" w:val="clear"/>
            <w:tcMar>
              <w:top w:type="dxa" w:w="80"/>
              <w:left w:type="dxa" w:w="120"/>
              <w:bottom w:type="dxa" w:w="80"/>
              <w:right w:type="dxa" w:w="120"/>
            </w:tcMar>
          </w:tcPr>
          <w:p>
            <w:r>
              <w:rPr>
                <w:rFonts w:ascii="Arial" w:cs="Arial" w:hAnsi="Arial"/>
                <w:b/>
                <w:bCs/>
                <w:color w:val="1E40AF"/>
                <w:sz w:val="20"/>
                <w:szCs w:val="20"/>
              </w:rPr>
              <w:t>Test</w:t>
            </w:r>
          </w:p>
        </w:tc>
        <w:tc>
          <w:tcPr>
            <w:tcW w:type="dxa" w:w="5040"/>
            <w:shd w:fill="EFF6FF" w:val="clear"/>
            <w:tcMar>
              <w:top w:type="dxa" w:w="80"/>
              <w:left w:type="dxa" w:w="120"/>
              <w:bottom w:type="dxa" w:w="80"/>
              <w:right w:type="dxa" w:w="120"/>
            </w:tcMar>
          </w:tcPr>
          <w:p>
            <w:r>
              <w:rPr>
                <w:rFonts w:ascii="Arial" w:cs="Arial" w:hAnsi="Arial"/>
                <w:b/>
                <w:bCs/>
                <w:color w:val="1E40AF"/>
                <w:sz w:val="20"/>
                <w:szCs w:val="20"/>
              </w:rPr>
              <w:t>Expected Result</w:t>
            </w:r>
          </w:p>
        </w:tc>
      </w:tr>
      <w:tr>
        <w:tc>
          <w:tcPr>
            <w:tcW w:type="dxa" w:w="4320"/>
            <w:shd w:fill="FFFFFF" w:val="clear"/>
            <w:tcMar>
              <w:top w:type="dxa" w:w="80"/>
              <w:left w:type="dxa" w:w="120"/>
              <w:bottom w:type="dxa" w:w="80"/>
              <w:right w:type="dxa" w:w="120"/>
            </w:tcMar>
          </w:tcPr>
          <w:p>
            <w:r>
              <w:rPr>
                <w:rFonts w:ascii="Arial" w:cs="Arial" w:hAnsi="Arial"/>
                <w:color w:val="1E293B"/>
                <w:sz w:val="20"/>
                <w:szCs w:val="20"/>
              </w:rPr>
              <w:t>Open modal from Search page with results visible. Click Capture.</w:t>
            </w:r>
          </w:p>
        </w:tc>
        <w:tc>
          <w:tcPr>
            <w:tcW w:type="dxa" w:w="5040"/>
            <w:shd w:fill="FFFFFF" w:val="clear"/>
            <w:tcMar>
              <w:top w:type="dxa" w:w="80"/>
              <w:left w:type="dxa" w:w="120"/>
              <w:bottom w:type="dxa" w:w="80"/>
              <w:right w:type="dxa" w:w="120"/>
            </w:tcMar>
          </w:tcPr>
          <w:p>
            <w:r>
              <w:rPr>
                <w:rFonts w:ascii="Arial" w:cs="Arial" w:hAnsi="Arial"/>
                <w:color w:val="1E293B"/>
                <w:sz w:val="20"/>
                <w:szCs w:val="20"/>
              </w:rPr>
              <w:t>Thumbnail appears. Redacted count shown (e.g. 3 PHI fields). Patient names blacked out in thumbnail.</w:t>
            </w:r>
          </w:p>
        </w:tc>
      </w:tr>
      <w:tr>
        <w:tc>
          <w:tcPr>
            <w:tcW w:type="dxa" w:w="4320"/>
            <w:shd w:fill="FFFFFF" w:val="clear"/>
            <w:tcMar>
              <w:top w:type="dxa" w:w="80"/>
              <w:left w:type="dxa" w:w="120"/>
              <w:bottom w:type="dxa" w:w="80"/>
              <w:right w:type="dxa" w:w="120"/>
            </w:tcMar>
          </w:tcPr>
          <w:p>
            <w:r>
              <w:rPr>
                <w:rFonts w:ascii="Arial" w:cs="Arial" w:hAnsi="Arial"/>
                <w:color w:val="1E293B"/>
                <w:sz w:val="20"/>
                <w:szCs w:val="20"/>
              </w:rPr>
              <w:t>Click thumbnail</w:t>
            </w:r>
          </w:p>
        </w:tc>
        <w:tc>
          <w:tcPr>
            <w:tcW w:type="dxa" w:w="5040"/>
            <w:shd w:fill="FFFFFF" w:val="clear"/>
            <w:tcMar>
              <w:top w:type="dxa" w:w="80"/>
              <w:left w:type="dxa" w:w="120"/>
              <w:bottom w:type="dxa" w:w="80"/>
              <w:right w:type="dxa" w:w="120"/>
            </w:tcMar>
          </w:tcPr>
          <w:p>
            <w:r>
              <w:rPr>
                <w:rFonts w:ascii="Arial" w:cs="Arial" w:hAnsi="Arial"/>
                <w:color w:val="1E293B"/>
                <w:sz w:val="20"/>
                <w:szCs w:val="20"/>
              </w:rPr>
              <w:t>Lightbox opens showing full-size image. Click backdrop or X closes lightbox.</w:t>
            </w:r>
          </w:p>
        </w:tc>
      </w:tr>
      <w:tr>
        <w:tc>
          <w:tcPr>
            <w:tcW w:type="dxa" w:w="4320"/>
            <w:shd w:fill="FFFFFF" w:val="clear"/>
            <w:tcMar>
              <w:top w:type="dxa" w:w="80"/>
              <w:left w:type="dxa" w:w="120"/>
              <w:bottom w:type="dxa" w:w="80"/>
              <w:right w:type="dxa" w:w="120"/>
            </w:tcMar>
          </w:tcPr>
          <w:p>
            <w:r>
              <w:rPr>
                <w:rFonts w:ascii="Arial" w:cs="Arial" w:hAnsi="Arial"/>
                <w:color w:val="1E293B"/>
                <w:sz w:val="20"/>
                <w:szCs w:val="20"/>
              </w:rPr>
              <w:t>Submit with screenshot included</w:t>
            </w:r>
          </w:p>
        </w:tc>
        <w:tc>
          <w:tcPr>
            <w:tcW w:type="dxa" w:w="5040"/>
            <w:shd w:fill="FFFFFF" w:val="clear"/>
            <w:tcMar>
              <w:top w:type="dxa" w:w="80"/>
              <w:left w:type="dxa" w:w="120"/>
              <w:bottom w:type="dxa" w:w="80"/>
              <w:right w:type="dxa" w:w="120"/>
            </w:tcMar>
          </w:tcPr>
          <w:p>
            <w:r>
              <w:rPr>
                <w:rFonts w:ascii="Arial" w:cs="Arial" w:hAnsi="Arial"/>
                <w:color w:val="1E293B"/>
                <w:sz w:val="20"/>
                <w:szCs w:val="20"/>
              </w:rPr>
              <w:t>No 413 error. Email arrives with screenshot embedded inline below metadata. No raw PHI visible in screenshot.</w:t>
            </w:r>
          </w:p>
        </w:tc>
      </w:tr>
      <w:tr>
        <w:tc>
          <w:tcPr>
            <w:tcW w:type="dxa" w:w="4320"/>
            <w:shd w:fill="FFFFFF" w:val="clear"/>
            <w:tcMar>
              <w:top w:type="dxa" w:w="80"/>
              <w:left w:type="dxa" w:w="120"/>
              <w:bottom w:type="dxa" w:w="80"/>
              <w:right w:type="dxa" w:w="120"/>
            </w:tcMar>
          </w:tcPr>
          <w:p>
            <w:r>
              <w:rPr>
                <w:rFonts w:ascii="Arial" w:cs="Arial" w:hAnsi="Arial"/>
                <w:color w:val="1E293B"/>
                <w:sz w:val="20"/>
                <w:szCs w:val="20"/>
              </w:rPr>
              <w:t>Submit without screenshot</w:t>
            </w:r>
          </w:p>
        </w:tc>
        <w:tc>
          <w:tcPr>
            <w:tcW w:type="dxa" w:w="5040"/>
            <w:shd w:fill="FFFFFF" w:val="clear"/>
            <w:tcMar>
              <w:top w:type="dxa" w:w="80"/>
              <w:left w:type="dxa" w:w="120"/>
              <w:bottom w:type="dxa" w:w="80"/>
              <w:right w:type="dxa" w:w="120"/>
            </w:tcMar>
          </w:tcPr>
          <w:p>
            <w:r>
              <w:rPr>
                <w:rFonts w:ascii="Arial" w:cs="Arial" w:hAnsi="Arial"/>
                <w:color w:val="1E293B"/>
                <w:sz w:val="20"/>
                <w:szCs w:val="20"/>
              </w:rPr>
              <w:t>Email arrives without screenshot section. No errors.</w:t>
            </w:r>
          </w:p>
        </w:tc>
      </w:tr>
    </w:tbl>
    <w:p>
      <w:pPr>
        <w:spacing w:before="160" w:after="80"/>
      </w:pPr>
      <w:r>
        <w:rPr>
          <w:rFonts w:ascii="Arial" w:cs="Arial" w:hAnsi="Arial"/>
          <w:b/>
          <w:bCs/>
          <w:color w:val="334155"/>
          <w:sz w:val="24"/>
          <w:szCs w:val="24"/>
        </w:rPr>
        <w:t>TP-09c: QA Feedback mode</w:t>
      </w:r>
    </w:p>
    <w:tbl>
      <w:tblPr>
        <w:tblW w:type="dxa" w:w="9360"/>
      </w:tblPr>
      <w:tblGrid>
        <w:gridCol w:w="4320"/>
        <w:gridCol w:w="5040"/>
      </w:tblGrid>
      <w:tr>
        <w:tc>
          <w:tcPr>
            <w:tcW w:type="dxa" w:w="4320"/>
            <w:shd w:fill="EFF6FF" w:val="clear"/>
            <w:tcMar>
              <w:top w:type="dxa" w:w="80"/>
              <w:left w:type="dxa" w:w="120"/>
              <w:bottom w:type="dxa" w:w="80"/>
              <w:right w:type="dxa" w:w="120"/>
            </w:tcMar>
          </w:tcPr>
          <w:p>
            <w:r>
              <w:rPr>
                <w:rFonts w:ascii="Arial" w:cs="Arial" w:hAnsi="Arial"/>
                <w:b/>
                <w:bCs/>
                <w:color w:val="1E40AF"/>
                <w:sz w:val="20"/>
                <w:szCs w:val="20"/>
              </w:rPr>
              <w:t>Test</w:t>
            </w:r>
          </w:p>
        </w:tc>
        <w:tc>
          <w:tcPr>
            <w:tcW w:type="dxa" w:w="5040"/>
            <w:shd w:fill="EFF6FF" w:val="clear"/>
            <w:tcMar>
              <w:top w:type="dxa" w:w="80"/>
              <w:left w:type="dxa" w:w="120"/>
              <w:bottom w:type="dxa" w:w="80"/>
              <w:right w:type="dxa" w:w="120"/>
            </w:tcMar>
          </w:tcPr>
          <w:p>
            <w:r>
              <w:rPr>
                <w:rFonts w:ascii="Arial" w:cs="Arial" w:hAnsi="Arial"/>
                <w:b/>
                <w:bCs/>
                <w:color w:val="1E40AF"/>
                <w:sz w:val="20"/>
                <w:szCs w:val="20"/>
              </w:rPr>
              <w:t>Expected Result</w:t>
            </w:r>
          </w:p>
        </w:tc>
      </w:tr>
      <w:tr>
        <w:tc>
          <w:tcPr>
            <w:tcW w:type="dxa" w:w="4320"/>
            <w:shd w:fill="FFFFFF" w:val="clear"/>
            <w:tcMar>
              <w:top w:type="dxa" w:w="80"/>
              <w:left w:type="dxa" w:w="120"/>
              <w:bottom w:type="dxa" w:w="80"/>
              <w:right w:type="dxa" w:w="120"/>
            </w:tcMar>
          </w:tcPr>
          <w:p>
            <w:r>
              <w:rPr>
                <w:rFonts w:ascii="Arial" w:cs="Arial" w:hAnsi="Arial"/>
                <w:color w:val="1E293B"/>
                <w:sz w:val="20"/>
                <w:szCs w:val="20"/>
              </w:rPr>
              <w:t>Set VITE_QA_ENABLED=false, restart</w:t>
            </w:r>
          </w:p>
        </w:tc>
        <w:tc>
          <w:tcPr>
            <w:tcW w:type="dxa" w:w="5040"/>
            <w:shd w:fill="FFFFFF" w:val="clear"/>
            <w:tcMar>
              <w:top w:type="dxa" w:w="80"/>
              <w:left w:type="dxa" w:w="120"/>
              <w:bottom w:type="dxa" w:w="80"/>
              <w:right w:type="dxa" w:w="120"/>
            </w:tcMar>
          </w:tcPr>
          <w:p>
            <w:r>
              <w:rPr>
                <w:rFonts w:ascii="Arial" w:cs="Arial" w:hAnsi="Arial"/>
                <w:color w:val="1E293B"/>
                <w:sz w:val="20"/>
                <w:szCs w:val="20"/>
              </w:rPr>
              <w:t>🐛 QA button not visible in nav</w:t>
            </w:r>
          </w:p>
        </w:tc>
      </w:tr>
      <w:tr>
        <w:tc>
          <w:tcPr>
            <w:tcW w:type="dxa" w:w="4320"/>
            <w:shd w:fill="FFFFFF" w:val="clear"/>
            <w:tcMar>
              <w:top w:type="dxa" w:w="80"/>
              <w:left w:type="dxa" w:w="120"/>
              <w:bottom w:type="dxa" w:w="80"/>
              <w:right w:type="dxa" w:w="120"/>
            </w:tcMar>
          </w:tcPr>
          <w:p>
            <w:r>
              <w:rPr>
                <w:rFonts w:ascii="Arial" w:cs="Arial" w:hAnsi="Arial"/>
                <w:color w:val="1E293B"/>
                <w:sz w:val="20"/>
                <w:szCs w:val="20"/>
              </w:rPr>
              <w:t>Set VITE_QA_ENABLED=true, restart, click 🐛</w:t>
            </w:r>
          </w:p>
        </w:tc>
        <w:tc>
          <w:tcPr>
            <w:tcW w:type="dxa" w:w="5040"/>
            <w:shd w:fill="FFFFFF" w:val="clear"/>
            <w:tcMar>
              <w:top w:type="dxa" w:w="80"/>
              <w:left w:type="dxa" w:w="120"/>
              <w:bottom w:type="dxa" w:w="80"/>
              <w:right w:type="dxa" w:w="120"/>
            </w:tcMar>
          </w:tcPr>
          <w:p>
            <w:r>
              <w:rPr>
                <w:rFonts w:ascii="Arial" w:cs="Arial" w:hAnsi="Arial"/>
                <w:color w:val="1E293B"/>
                <w:sz w:val="20"/>
                <w:szCs w:val="20"/>
              </w:rPr>
              <w:t>Modal opens with amber tint header, QA title, QA categories (UI Bug, Functional Issue, etc.)</w:t>
            </w:r>
          </w:p>
        </w:tc>
      </w:tr>
      <w:tr>
        <w:tc>
          <w:tcPr>
            <w:tcW w:type="dxa" w:w="4320"/>
            <w:shd w:fill="FFFFFF" w:val="clear"/>
            <w:tcMar>
              <w:top w:type="dxa" w:w="80"/>
              <w:left w:type="dxa" w:w="120"/>
              <w:bottom w:type="dxa" w:w="80"/>
              <w:right w:type="dxa" w:w="120"/>
            </w:tcMar>
          </w:tcPr>
          <w:p>
            <w:r>
              <w:rPr>
                <w:rFonts w:ascii="Arial" w:cs="Arial" w:hAnsi="Arial"/>
                <w:color w:val="1E293B"/>
                <w:sz w:val="20"/>
                <w:szCs w:val="20"/>
              </w:rPr>
              <w:t>Submit QA report</w:t>
            </w:r>
          </w:p>
        </w:tc>
        <w:tc>
          <w:tcPr>
            <w:tcW w:type="dxa" w:w="5040"/>
            <w:shd w:fill="FFFFFF" w:val="clear"/>
            <w:tcMar>
              <w:top w:type="dxa" w:w="80"/>
              <w:left w:type="dxa" w:w="120"/>
              <w:bottom w:type="dxa" w:w="80"/>
              <w:right w:type="dxa" w:w="120"/>
            </w:tcMar>
          </w:tcPr>
          <w:p>
            <w:r>
              <w:rPr>
                <w:rFonts w:ascii="Arial" w:cs="Arial" w:hAnsi="Arial"/>
                <w:color w:val="1E293B"/>
                <w:sz w:val="20"/>
                <w:szCs w:val="20"/>
              </w:rPr>
              <w:t>Email routes to VITE_QA_EMAIL, Cc to VITE_QA_ADMIN_CC. Subject shows [QA Feedback] prefix.</w:t>
            </w:r>
          </w:p>
        </w:tc>
      </w:tr>
    </w:tbl>
    <w:p>
      <w:pPr>
        <w:spacing w:before="40" w:after="40"/>
      </w:pP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tabs>
        <w:tab w:val="right" w:pos="9026"/>
      </w:tabs>
    </w:pPr>
    <w:r>
      <w:rPr>
        <w:rFonts w:ascii="Arial" w:cs="Arial" w:eastAsia="Arial" w:hAnsi="Arial"/>
        <w:color w:val="64748B"/>
        <w:sz w:val="16"/>
        <w:szCs w:val="16"/>
      </w:rPr>
      <w:t xml:space="preserve">PathScribe AI — Case Search — Testing Guide</w:t>
    </w:r>
    <w:r>
      <w:rPr>
        <w:sz w:val="16"/>
        <w:szCs w:val="16"/>
      </w:rPr>
      <w:tab/>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891B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2026-03-08T23:02:34.997Z</dcterms:created>
  <dcterms:modified xsi:type="dcterms:W3CDTF">2026-03-08T23:02:34.997Z</dcterms:modified>
</cp:coreProperties>
</file>

<file path=docProps/custom.xml><?xml version="1.0" encoding="utf-8"?>
<Properties xmlns="http://schemas.openxmlformats.org/officeDocument/2006/custom-properties" xmlns:vt="http://schemas.openxmlformats.org/officeDocument/2006/docPropsVTypes"/>
</file>