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0F1F3D"/>
          <w:sz w:val="56"/>
          <w:szCs w:val="56"/>
        </w:rPr>
        <w:t xml:space="preserve">PathScribe AI</w:t>
      </w:r>
    </w:p>
    <w:p>
      <w:pPr>
        <w:spacing w:before="0" w:after="80"/>
      </w:pPr>
      <w:r>
        <w:rPr>
          <w:rFonts w:ascii="Arial" w:cs="Arial" w:eastAsia="Arial" w:hAnsi="Arial"/>
          <w:color w:val="2563EB"/>
          <w:sz w:val="38"/>
          <w:szCs w:val="38"/>
        </w:rPr>
        <w:t xml:space="preserve">Architecture Reservation Spec</w:t>
      </w:r>
    </w:p>
    <w:p>
      <w:pPr>
        <w:spacing w:before="0" w:after="500"/>
      </w:pPr>
      <w:r>
        <w:rPr>
          <w:rFonts w:ascii="Arial" w:cs="Arial" w:eastAsia="Arial" w:hAnsi="Arial"/>
          <w:color w:val="94A3B8"/>
          <w:sz w:val="20"/>
          <w:szCs w:val="20"/>
        </w:rPr>
        <w:t xml:space="preserve">Prewiring Commitments for Standalone LIS &amp; Cytology QC  •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Purpose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Define exactly what must exist as stubs in Phase 1 so that Phase 2 implementation slots in without rework.</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Principle</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Stubs are cheap. Rework is expensive. Every stub here saves a refactor later.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Rule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 stub is not a feature. It has no application logic, no tests beyond "it exists", and no UI beyond a placeholder. It must not be mistaken for partial implementation.</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Audience</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Engineering team. This document tells engineers exactly what to build as a stub, how to annotate it, and what NOT to implement.</w:t>
            </w:r>
          </w:p>
        </w:tc>
      </w:tr>
    </w:tbl>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1. Deployment Mode Flag</w:t>
      </w:r>
    </w:p>
    <w:p>
      <w:pPr>
        <w:spacing w:before="80" w:after="100"/>
      </w:pPr>
      <w:r>
        <w:rPr>
          <w:rFonts w:ascii="Arial" w:cs="Arial" w:eastAsia="Arial" w:hAnsi="Arial"/>
          <w:color w:val="0F172A"/>
          <w:sz w:val="20"/>
          <w:szCs w:val="20"/>
        </w:rPr>
        <w:t xml:space="preserve">The deployment mode flag is the master switch. Everything else in this document depends on it existing.</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1.1 Database</w:t>
      </w:r>
    </w:p>
    <w:p>
      <w:pPr>
        <w:shd w:fill="1E2A3A" w:val="clear"/>
        <w:spacing w:before="40" w:after="40"/>
        <w:ind w:left="280" w:right="280"/>
      </w:pPr>
      <w:r>
        <w:rPr>
          <w:rFonts w:ascii="Courier New" w:cs="Courier New" w:eastAsia="Courier New" w:hAnsi="Courier New"/>
          <w:color w:val="A8D8B9"/>
          <w:sz w:val="18"/>
          <w:szCs w:val="18"/>
        </w:rPr>
        <w:t xml:space="preserve">-- institutions table</w:t>
      </w:r>
    </w:p>
    <w:p>
      <w:pPr>
        <w:shd w:fill="1E2A3A" w:val="clear"/>
        <w:spacing w:before="40" w:after="40"/>
        <w:ind w:left="280" w:right="280"/>
      </w:pPr>
      <w:r>
        <w:rPr>
          <w:rFonts w:ascii="Courier New" w:cs="Courier New" w:eastAsia="Courier New" w:hAnsi="Courier New"/>
          <w:color w:val="A8D8B9"/>
          <w:sz w:val="18"/>
          <w:szCs w:val="18"/>
        </w:rPr>
        <w:t xml:space="preserve">ALTER TABLE institutions ADD COLUMN deployment_mode VARCHAR(20) NOT NULL DEFAULT 'co_pilot';</w:t>
      </w:r>
    </w:p>
    <w:p>
      <w:pPr>
        <w:shd w:fill="1E2A3A" w:val="clear"/>
        <w:spacing w:before="40" w:after="40"/>
        <w:ind w:left="280" w:right="280"/>
      </w:pPr>
      <w:r>
        <w:rPr>
          <w:rFonts w:ascii="Courier New" w:cs="Courier New" w:eastAsia="Courier New" w:hAnsi="Courier New"/>
          <w:color w:val="A8D8B9"/>
          <w:sz w:val="18"/>
          <w:szCs w:val="18"/>
        </w:rPr>
        <w:t xml:space="preserve">ALTER TABLE institutions ADD COLUMN standalone_modules_enabled JSONB DEFAULT '[]';</w:t>
      </w:r>
    </w:p>
    <w:p>
      <w:pPr>
        <w:shd w:fill="1E2A3A" w:val="clear"/>
        <w:spacing w:before="40" w:after="40"/>
        <w:ind w:left="280" w:right="280"/>
      </w:pPr>
      <w:r>
        <w:rPr>
          <w:rFonts w:ascii="Courier New" w:cs="Courier New" w:eastAsia="Courier New" w:hAnsi="Courier New"/>
          <w:color w:val="A8D8B9"/>
          <w:sz w:val="18"/>
          <w:szCs w:val="18"/>
        </w:rPr>
        <w:t xml:space="preserve">ALTER TABLE institutions ADD COLUMN lis_integration_config JSONB DEFAULT '{}';</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Valid values: co_pilot | standalone_lis</w:t>
      </w:r>
    </w:p>
    <w:p>
      <w:pPr>
        <w:shd w:fill="1E2A3A" w:val="clear"/>
        <w:spacing w:before="40" w:after="40"/>
        <w:ind w:left="280" w:right="280"/>
      </w:pPr>
      <w:r>
        <w:rPr>
          <w:rFonts w:ascii="Courier New" w:cs="Courier New" w:eastAsia="Courier New" w:hAnsi="Courier New"/>
          <w:color w:val="A8D8B9"/>
          <w:sz w:val="18"/>
          <w:szCs w:val="18"/>
        </w:rPr>
        <w:t xml:space="preserve">-- standalone_modules_enabled example: ["cytology_qc", "report_assembly", "dictation"]</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deployment_mode defaults to co_pilot. It is set by a PathScribe admin at institution onboarding. No institution-facing UI to change it in Phase 1.</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1.2 Application Config Object</w:t>
      </w:r>
    </w:p>
    <w:p>
      <w:pPr>
        <w:spacing w:before="80" w:after="100"/>
      </w:pPr>
      <w:r>
        <w:rPr>
          <w:rFonts w:ascii="Arial" w:cs="Arial" w:eastAsia="Arial" w:hAnsi="Arial"/>
          <w:color w:val="0F172A"/>
          <w:sz w:val="20"/>
          <w:szCs w:val="20"/>
        </w:rPr>
        <w:t xml:space="preserve">A typed config object must be available throughout the application. Populated at session init from the institution record.</w:t>
      </w:r>
    </w:p>
    <w:p>
      <w:pPr>
        <w:spacing w:before="60" w:after="60"/>
      </w:pPr>
      <w:r>
        <w:t xml:space="preserve"/>
      </w:r>
    </w:p>
    <w:p>
      <w:pPr>
        <w:shd w:fill="1E2A3A" w:val="clear"/>
        <w:spacing w:before="40" w:after="40"/>
        <w:ind w:left="280" w:right="280"/>
      </w:pPr>
      <w:r>
        <w:rPr>
          <w:rFonts w:ascii="Courier New" w:cs="Courier New" w:eastAsia="Courier New" w:hAnsi="Courier New"/>
          <w:color w:val="A8D8B9"/>
          <w:sz w:val="18"/>
          <w:szCs w:val="18"/>
        </w:rPr>
        <w:t xml:space="preserve">// types/institution.ts</w:t>
      </w:r>
    </w:p>
    <w:p>
      <w:pPr>
        <w:shd w:fill="1E2A3A" w:val="clear"/>
        <w:spacing w:before="40" w:after="40"/>
        <w:ind w:left="280" w:right="280"/>
      </w:pPr>
      <w:r>
        <w:rPr>
          <w:rFonts w:ascii="Courier New" w:cs="Courier New" w:eastAsia="Courier New" w:hAnsi="Courier New"/>
          <w:color w:val="A8D8B9"/>
          <w:sz w:val="18"/>
          <w:szCs w:val="18"/>
        </w:rPr>
        <w:t xml:space="preserve">export type DeploymentMode = 'co_pilot' | 'standalone_lis';</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type StandaloneModule =</w:t>
      </w:r>
    </w:p>
    <w:p>
      <w:pPr>
        <w:shd w:fill="1E2A3A" w:val="clear"/>
        <w:spacing w:before="40" w:after="40"/>
        <w:ind w:left="280" w:right="280"/>
      </w:pPr>
      <w:r>
        <w:rPr>
          <w:rFonts w:ascii="Courier New" w:cs="Courier New" w:eastAsia="Courier New" w:hAnsi="Courier New"/>
          <w:color w:val="A8D8B9"/>
          <w:sz w:val="18"/>
          <w:szCs w:val="18"/>
        </w:rPr>
        <w:t xml:space="preserve">  | 'cytology_qc'</w:t>
      </w:r>
    </w:p>
    <w:p>
      <w:pPr>
        <w:shd w:fill="1E2A3A" w:val="clear"/>
        <w:spacing w:before="40" w:after="40"/>
        <w:ind w:left="280" w:right="280"/>
      </w:pPr>
      <w:r>
        <w:rPr>
          <w:rFonts w:ascii="Courier New" w:cs="Courier New" w:eastAsia="Courier New" w:hAnsi="Courier New"/>
          <w:color w:val="A8D8B9"/>
          <w:sz w:val="18"/>
          <w:szCs w:val="18"/>
        </w:rPr>
        <w:t xml:space="preserve">  | 'report_assembly'</w:t>
      </w:r>
    </w:p>
    <w:p>
      <w:pPr>
        <w:shd w:fill="1E2A3A" w:val="clear"/>
        <w:spacing w:before="40" w:after="40"/>
        <w:ind w:left="280" w:right="280"/>
      </w:pPr>
      <w:r>
        <w:rPr>
          <w:rFonts w:ascii="Courier New" w:cs="Courier New" w:eastAsia="Courier New" w:hAnsi="Courier New"/>
          <w:color w:val="A8D8B9"/>
          <w:sz w:val="18"/>
          <w:szCs w:val="18"/>
        </w:rPr>
        <w:t xml:space="preserve">  | 'dictation'</w:t>
      </w:r>
    </w:p>
    <w:p>
      <w:pPr>
        <w:shd w:fill="1E2A3A" w:val="clear"/>
        <w:spacing w:before="40" w:after="40"/>
        <w:ind w:left="280" w:right="280"/>
      </w:pPr>
      <w:r>
        <w:rPr>
          <w:rFonts w:ascii="Courier New" w:cs="Courier New" w:eastAsia="Courier New" w:hAnsi="Courier New"/>
          <w:color w:val="A8D8B9"/>
          <w:sz w:val="18"/>
          <w:szCs w:val="18"/>
        </w:rPr>
        <w:t xml:space="preserve">  | 'resident_workflow'</w:t>
      </w:r>
    </w:p>
    <w:p>
      <w:pPr>
        <w:shd w:fill="1E2A3A" w:val="clear"/>
        <w:spacing w:before="40" w:after="40"/>
        <w:ind w:left="280" w:right="280"/>
      </w:pPr>
      <w:r>
        <w:rPr>
          <w:rFonts w:ascii="Courier New" w:cs="Courier New" w:eastAsia="Courier New" w:hAnsi="Courier New"/>
          <w:color w:val="A8D8B9"/>
          <w:sz w:val="18"/>
          <w:szCs w:val="18"/>
        </w:rPr>
        <w:t xml:space="preserve">  | 'billing_export'</w:t>
      </w:r>
    </w:p>
    <w:p>
      <w:pPr>
        <w:shd w:fill="1E2A3A" w:val="clear"/>
        <w:spacing w:before="40" w:after="40"/>
        <w:ind w:left="280" w:right="280"/>
      </w:pPr>
      <w:r>
        <w:rPr>
          <w:rFonts w:ascii="Courier New" w:cs="Courier New" w:eastAsia="Courier New" w:hAnsi="Courier New"/>
          <w:color w:val="A8D8B9"/>
          <w:sz w:val="18"/>
          <w:szCs w:val="18"/>
        </w:rPr>
        <w:t xml:space="preserve">  | 'ihc_molecular';</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interface InstitutionConfig {</w:t>
      </w:r>
    </w:p>
    <w:p>
      <w:pPr>
        <w:shd w:fill="1E2A3A" w:val="clear"/>
        <w:spacing w:before="40" w:after="40"/>
        <w:ind w:left="280" w:right="280"/>
      </w:pPr>
      <w:r>
        <w:rPr>
          <w:rFonts w:ascii="Courier New" w:cs="Courier New" w:eastAsia="Courier New" w:hAnsi="Courier New"/>
          <w:color w:val="A8D8B9"/>
          <w:sz w:val="18"/>
          <w:szCs w:val="18"/>
        </w:rPr>
        <w:t xml:space="preserve">  deploymentMode: DeploymentMode;</w:t>
      </w:r>
    </w:p>
    <w:p>
      <w:pPr>
        <w:shd w:fill="1E2A3A" w:val="clear"/>
        <w:spacing w:before="40" w:after="40"/>
        <w:ind w:left="280" w:right="280"/>
      </w:pPr>
      <w:r>
        <w:rPr>
          <w:rFonts w:ascii="Courier New" w:cs="Courier New" w:eastAsia="Courier New" w:hAnsi="Courier New"/>
          <w:color w:val="A8D8B9"/>
          <w:sz w:val="18"/>
          <w:szCs w:val="18"/>
        </w:rPr>
        <w:t xml:space="preserve">  standaloneModules: StandaloneModule[];</w:t>
      </w:r>
    </w:p>
    <w:p>
      <w:pPr>
        <w:shd w:fill="1E2A3A" w:val="clear"/>
        <w:spacing w:before="40" w:after="40"/>
        <w:ind w:left="280" w:right="280"/>
      </w:pPr>
      <w:r>
        <w:rPr>
          <w:rFonts w:ascii="Courier New" w:cs="Courier New" w:eastAsia="Courier New" w:hAnsi="Courier New"/>
          <w:color w:val="A8D8B9"/>
          <w:sz w:val="18"/>
          <w:szCs w:val="18"/>
        </w:rPr>
        <w:t xml:space="preserve">  primaryStandard: 'CAP' | 'RCPath' | 'RCPA' | 'ICCR';</w:t>
      </w:r>
    </w:p>
    <w:p>
      <w:pPr>
        <w:shd w:fill="1E2A3A" w:val="clear"/>
        <w:spacing w:before="40" w:after="40"/>
        <w:ind w:left="280" w:right="280"/>
      </w:pPr>
      <w:r>
        <w:rPr>
          <w:rFonts w:ascii="Courier New" w:cs="Courier New" w:eastAsia="Courier New" w:hAnsi="Courier New"/>
          <w:color w:val="A8D8B9"/>
          <w:sz w:val="18"/>
          <w:szCs w:val="18"/>
        </w:rPr>
        <w:t xml:space="preserve">  country: string;</w:t>
      </w:r>
    </w:p>
    <w:p>
      <w:pPr>
        <w:shd w:fill="1E2A3A" w:val="clear"/>
        <w:spacing w:before="40" w:after="40"/>
        <w:ind w:left="280" w:right="280"/>
      </w:pPr>
      <w:r>
        <w:rPr>
          <w:rFonts w:ascii="Courier New" w:cs="Courier New" w:eastAsia="Courier New" w:hAnsi="Courier New"/>
          <w:color w:val="A8D8B9"/>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1.3 Context Provider</w:t>
      </w:r>
    </w:p>
    <w:p>
      <w:pPr>
        <w:spacing w:before="80" w:after="100"/>
      </w:pPr>
      <w:r>
        <w:rPr>
          <w:rFonts w:ascii="Arial" w:cs="Arial" w:eastAsia="Arial" w:hAnsi="Arial"/>
          <w:color w:val="0F172A"/>
          <w:sz w:val="20"/>
          <w:szCs w:val="20"/>
        </w:rPr>
        <w:t xml:space="preserve">A React context provider makes the institution config available app-wide without prop drilling.</w:t>
      </w:r>
    </w:p>
    <w:p>
      <w:pPr>
        <w:spacing w:before="60" w:after="60"/>
      </w:pPr>
      <w:r>
        <w:t xml:space="preserve"/>
      </w:r>
    </w:p>
    <w:p>
      <w:pPr>
        <w:shd w:fill="1E2A3A" w:val="clear"/>
        <w:spacing w:before="40" w:after="40"/>
        <w:ind w:left="280" w:right="280"/>
      </w:pPr>
      <w:r>
        <w:rPr>
          <w:rFonts w:ascii="Courier New" w:cs="Courier New" w:eastAsia="Courier New" w:hAnsi="Courier New"/>
          <w:color w:val="A8D8B9"/>
          <w:sz w:val="18"/>
          <w:szCs w:val="18"/>
        </w:rPr>
        <w:t xml:space="preserve">// context/InstitutionContext.tsx</w:t>
      </w:r>
    </w:p>
    <w:p>
      <w:pPr>
        <w:shd w:fill="1E2A3A" w:val="clear"/>
        <w:spacing w:before="40" w:after="40"/>
        <w:ind w:left="280" w:right="280"/>
      </w:pPr>
      <w:r>
        <w:rPr>
          <w:rFonts w:ascii="Courier New" w:cs="Courier New" w:eastAsia="Courier New" w:hAnsi="Courier New"/>
          <w:color w:val="A8D8B9"/>
          <w:sz w:val="18"/>
          <w:szCs w:val="18"/>
        </w:rPr>
        <w:t xml:space="preserve">export const InstitutionContext = createContext&lt;InstitutionConfig | null&gt;(null);</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function useInstitution(): InstitutionConfig {</w:t>
      </w:r>
    </w:p>
    <w:p>
      <w:pPr>
        <w:shd w:fill="1E2A3A" w:val="clear"/>
        <w:spacing w:before="40" w:after="40"/>
        <w:ind w:left="280" w:right="280"/>
      </w:pPr>
      <w:r>
        <w:rPr>
          <w:rFonts w:ascii="Courier New" w:cs="Courier New" w:eastAsia="Courier New" w:hAnsi="Courier New"/>
          <w:color w:val="A8D8B9"/>
          <w:sz w:val="18"/>
          <w:szCs w:val="18"/>
        </w:rPr>
        <w:t xml:space="preserve">  const ctx = useContext(InstitutionContext);</w:t>
      </w:r>
    </w:p>
    <w:p>
      <w:pPr>
        <w:shd w:fill="1E2A3A" w:val="clear"/>
        <w:spacing w:before="40" w:after="40"/>
        <w:ind w:left="280" w:right="280"/>
      </w:pPr>
      <w:r>
        <w:rPr>
          <w:rFonts w:ascii="Courier New" w:cs="Courier New" w:eastAsia="Courier New" w:hAnsi="Courier New"/>
          <w:color w:val="A8D8B9"/>
          <w:sz w:val="18"/>
          <w:szCs w:val="18"/>
        </w:rPr>
        <w:t xml:space="preserve">  if (!ctx) throw new Error('useInstitution must be used within InstitutionProvider');</w:t>
      </w:r>
    </w:p>
    <w:p>
      <w:pPr>
        <w:shd w:fill="1E2A3A" w:val="clear"/>
        <w:spacing w:before="40" w:after="40"/>
        <w:ind w:left="280" w:right="280"/>
      </w:pPr>
      <w:r>
        <w:rPr>
          <w:rFonts w:ascii="Courier New" w:cs="Courier New" w:eastAsia="Courier New" w:hAnsi="Courier New"/>
          <w:color w:val="A8D8B9"/>
          <w:sz w:val="18"/>
          <w:szCs w:val="18"/>
        </w:rPr>
        <w:t xml:space="preserve">  return ctx;</w:t>
      </w:r>
    </w:p>
    <w:p>
      <w:pPr>
        <w:shd w:fill="1E2A3A" w:val="clear"/>
        <w:spacing w:before="40" w:after="40"/>
        <w:ind w:left="280" w:right="280"/>
      </w:pPr>
      <w:r>
        <w:rPr>
          <w:rFonts w:ascii="Courier New" w:cs="Courier New" w:eastAsia="Courier New" w:hAnsi="Courier New"/>
          <w:color w:val="A8D8B9"/>
          <w:sz w:val="18"/>
          <w:szCs w:val="18"/>
        </w:rPr>
        <w:t xml:space="preserve">}</w:t>
      </w:r>
    </w:p>
    <w:p>
      <w:pPr>
        <w:spacing w:before="60" w:after="60"/>
      </w:pPr>
      <w:r>
        <w:t xml:space="preserve"/>
      </w:r>
    </w:p>
    <w:p>
      <w:pPr>
        <w:pBdr>
          <w:left w:val="single" w:color="6D28D9" w:sz="14"/>
        </w:pBdr>
        <w:shd w:fill="F5F3FF" w:val="clear"/>
        <w:spacing w:before="100" w:after="120"/>
        <w:ind w:left="200" w:right="200"/>
      </w:pPr>
      <w:r>
        <w:rPr>
          <w:rFonts w:ascii="Arial" w:cs="Arial" w:eastAsia="Arial" w:hAnsi="Arial"/>
          <w:b/>
          <w:bCs/>
          <w:color w:val="6D28D9"/>
          <w:sz w:val="18"/>
          <w:szCs w:val="18"/>
        </w:rPr>
        <w:t xml:space="preserve">🔧 Stub:  </w:t>
      </w:r>
      <w:r>
        <w:rPr>
          <w:rFonts w:ascii="Arial" w:cs="Arial" w:eastAsia="Arial" w:hAnsi="Arial"/>
          <w:color w:val="6D28D9"/>
          <w:sz w:val="18"/>
          <w:szCs w:val="18"/>
        </w:rPr>
        <w:t xml:space="preserve">InstitutionProvider wraps the app shell. In Phase 1 it always returns deploymentMode: "co_pilot". The provider itself is real — the data it returns is just always co_pilot for now.</w:t>
      </w:r>
    </w:p>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2. usePermission Hook</w:t>
      </w:r>
    </w:p>
    <w:p>
      <w:pPr>
        <w:spacing w:before="80" w:after="100"/>
      </w:pPr>
      <w:r>
        <w:rPr>
          <w:rFonts w:ascii="Arial" w:cs="Arial" w:eastAsia="Arial" w:hAnsi="Arial"/>
          <w:color w:val="0F172A"/>
          <w:sz w:val="20"/>
          <w:szCs w:val="20"/>
        </w:rPr>
        <w:t xml:space="preserve">The usePermission hook is the single source of truth for all feature gating. It accepts role constraints AND deployment mode constraints. It must be designed now to accept both — even though mode always resolves co_pilot in Phase 1.</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2.1 Hook Interface</w:t>
      </w:r>
    </w:p>
    <w:p>
      <w:pPr>
        <w:shd w:fill="1E2A3A" w:val="clear"/>
        <w:spacing w:before="40" w:after="40"/>
        <w:ind w:left="280" w:right="280"/>
      </w:pPr>
      <w:r>
        <w:rPr>
          <w:rFonts w:ascii="Courier New" w:cs="Courier New" w:eastAsia="Courier New" w:hAnsi="Courier New"/>
          <w:color w:val="A8D8B9"/>
          <w:sz w:val="18"/>
          <w:szCs w:val="18"/>
        </w:rPr>
        <w:t xml:space="preserve">// hooks/usePermission.ts</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type UserRole =</w:t>
      </w:r>
    </w:p>
    <w:p>
      <w:pPr>
        <w:shd w:fill="1E2A3A" w:val="clear"/>
        <w:spacing w:before="40" w:after="40"/>
        <w:ind w:left="280" w:right="280"/>
      </w:pPr>
      <w:r>
        <w:rPr>
          <w:rFonts w:ascii="Courier New" w:cs="Courier New" w:eastAsia="Courier New" w:hAnsi="Courier New"/>
          <w:color w:val="A8D8B9"/>
          <w:sz w:val="18"/>
          <w:szCs w:val="18"/>
        </w:rPr>
        <w:t xml:space="preserve">  | 'AttendingPathologist'</w:t>
      </w:r>
    </w:p>
    <w:p>
      <w:pPr>
        <w:shd w:fill="1E2A3A" w:val="clear"/>
        <w:spacing w:before="40" w:after="40"/>
        <w:ind w:left="280" w:right="280"/>
      </w:pPr>
      <w:r>
        <w:rPr>
          <w:rFonts w:ascii="Courier New" w:cs="Courier New" w:eastAsia="Courier New" w:hAnsi="Courier New"/>
          <w:color w:val="A8D8B9"/>
          <w:sz w:val="18"/>
          <w:szCs w:val="18"/>
        </w:rPr>
        <w:t xml:space="preserve">  | 'ResidentFellow'</w:t>
      </w:r>
    </w:p>
    <w:p>
      <w:pPr>
        <w:shd w:fill="1E2A3A" w:val="clear"/>
        <w:spacing w:before="40" w:after="40"/>
        <w:ind w:left="280" w:right="280"/>
      </w:pPr>
      <w:r>
        <w:rPr>
          <w:rFonts w:ascii="Courier New" w:cs="Courier New" w:eastAsia="Courier New" w:hAnsi="Courier New"/>
          <w:color w:val="A8D8B9"/>
          <w:sz w:val="18"/>
          <w:szCs w:val="18"/>
        </w:rPr>
        <w:t xml:space="preserve">  | 'PathologyAssistant'</w:t>
      </w:r>
    </w:p>
    <w:p>
      <w:pPr>
        <w:shd w:fill="1E2A3A" w:val="clear"/>
        <w:spacing w:before="40" w:after="40"/>
        <w:ind w:left="280" w:right="280"/>
      </w:pPr>
      <w:r>
        <w:rPr>
          <w:rFonts w:ascii="Courier New" w:cs="Courier New" w:eastAsia="Courier New" w:hAnsi="Courier New"/>
          <w:color w:val="A8D8B9"/>
          <w:sz w:val="18"/>
          <w:szCs w:val="18"/>
        </w:rPr>
        <w:t xml:space="preserve">  | 'Cytotechnologist'           // stub — no workflows active</w:t>
      </w:r>
    </w:p>
    <w:p>
      <w:pPr>
        <w:shd w:fill="1E2A3A" w:val="clear"/>
        <w:spacing w:before="40" w:after="40"/>
        <w:ind w:left="280" w:right="280"/>
      </w:pPr>
      <w:r>
        <w:rPr>
          <w:rFonts w:ascii="Courier New" w:cs="Courier New" w:eastAsia="Courier New" w:hAnsi="Courier New"/>
          <w:color w:val="A8D8B9"/>
          <w:sz w:val="18"/>
          <w:szCs w:val="18"/>
        </w:rPr>
        <w:t xml:space="preserve">  | 'BMSScreener'                // stub — no workflows active</w:t>
      </w:r>
    </w:p>
    <w:p>
      <w:pPr>
        <w:shd w:fill="1E2A3A" w:val="clear"/>
        <w:spacing w:before="40" w:after="40"/>
        <w:ind w:left="280" w:right="280"/>
      </w:pPr>
      <w:r>
        <w:rPr>
          <w:rFonts w:ascii="Courier New" w:cs="Courier New" w:eastAsia="Courier New" w:hAnsi="Courier New"/>
          <w:color w:val="A8D8B9"/>
          <w:sz w:val="18"/>
          <w:szCs w:val="18"/>
        </w:rPr>
        <w:t xml:space="preserve">  | 'SeniorCytotech'             // stub — no workflows active</w:t>
      </w:r>
    </w:p>
    <w:p>
      <w:pPr>
        <w:shd w:fill="1E2A3A" w:val="clear"/>
        <w:spacing w:before="40" w:after="40"/>
        <w:ind w:left="280" w:right="280"/>
      </w:pPr>
      <w:r>
        <w:rPr>
          <w:rFonts w:ascii="Courier New" w:cs="Courier New" w:eastAsia="Courier New" w:hAnsi="Courier New"/>
          <w:color w:val="A8D8B9"/>
          <w:sz w:val="18"/>
          <w:szCs w:val="18"/>
        </w:rPr>
        <w:t xml:space="preserve">  | 'CytologyTechSupervisor'     // stub — no workflows active</w:t>
      </w:r>
    </w:p>
    <w:p>
      <w:pPr>
        <w:shd w:fill="1E2A3A" w:val="clear"/>
        <w:spacing w:before="40" w:after="40"/>
        <w:ind w:left="280" w:right="280"/>
      </w:pPr>
      <w:r>
        <w:rPr>
          <w:rFonts w:ascii="Courier New" w:cs="Courier New" w:eastAsia="Courier New" w:hAnsi="Courier New"/>
          <w:color w:val="A8D8B9"/>
          <w:sz w:val="18"/>
          <w:szCs w:val="18"/>
        </w:rPr>
        <w:t xml:space="preserve">  | 'QAReviewer'</w:t>
      </w:r>
    </w:p>
    <w:p>
      <w:pPr>
        <w:shd w:fill="1E2A3A" w:val="clear"/>
        <w:spacing w:before="40" w:after="40"/>
        <w:ind w:left="280" w:right="280"/>
      </w:pPr>
      <w:r>
        <w:rPr>
          <w:rFonts w:ascii="Courier New" w:cs="Courier New" w:eastAsia="Courier New" w:hAnsi="Courier New"/>
          <w:color w:val="A8D8B9"/>
          <w:sz w:val="18"/>
          <w:szCs w:val="18"/>
        </w:rPr>
        <w:t xml:space="preserve">  | 'LabAdmin'</w:t>
      </w:r>
    </w:p>
    <w:p>
      <w:pPr>
        <w:shd w:fill="1E2A3A" w:val="clear"/>
        <w:spacing w:before="40" w:after="40"/>
        <w:ind w:left="280" w:right="280"/>
      </w:pPr>
      <w:r>
        <w:rPr>
          <w:rFonts w:ascii="Courier New" w:cs="Courier New" w:eastAsia="Courier New" w:hAnsi="Courier New"/>
          <w:color w:val="A8D8B9"/>
          <w:sz w:val="18"/>
          <w:szCs w:val="18"/>
        </w:rPr>
        <w:t xml:space="preserve">  | 'DepartmentChair'</w:t>
      </w:r>
    </w:p>
    <w:p>
      <w:pPr>
        <w:shd w:fill="1E2A3A" w:val="clear"/>
        <w:spacing w:before="40" w:after="40"/>
        <w:ind w:left="280" w:right="280"/>
      </w:pPr>
      <w:r>
        <w:rPr>
          <w:rFonts w:ascii="Courier New" w:cs="Courier New" w:eastAsia="Courier New" w:hAnsi="Courier New"/>
          <w:color w:val="A8D8B9"/>
          <w:sz w:val="18"/>
          <w:szCs w:val="18"/>
        </w:rPr>
        <w:t xml:space="preserve">  | 'SystemAdmin';</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interface PermissionOptions {</w:t>
      </w:r>
    </w:p>
    <w:p>
      <w:pPr>
        <w:shd w:fill="1E2A3A" w:val="clear"/>
        <w:spacing w:before="40" w:after="40"/>
        <w:ind w:left="280" w:right="280"/>
      </w:pPr>
      <w:r>
        <w:rPr>
          <w:rFonts w:ascii="Courier New" w:cs="Courier New" w:eastAsia="Courier New" w:hAnsi="Courier New"/>
          <w:color w:val="A8D8B9"/>
          <w:sz w:val="18"/>
          <w:szCs w:val="18"/>
        </w:rPr>
        <w:t xml:space="preserve">  roles?: UserRole[];              // allowed roles</w:t>
      </w:r>
    </w:p>
    <w:p>
      <w:pPr>
        <w:shd w:fill="1E2A3A" w:val="clear"/>
        <w:spacing w:before="40" w:after="40"/>
        <w:ind w:left="280" w:right="280"/>
      </w:pPr>
      <w:r>
        <w:rPr>
          <w:rFonts w:ascii="Courier New" w:cs="Courier New" w:eastAsia="Courier New" w:hAnsi="Courier New"/>
          <w:color w:val="A8D8B9"/>
          <w:sz w:val="18"/>
          <w:szCs w:val="18"/>
        </w:rPr>
        <w:t xml:space="preserve">  mode?: DeploymentMode | 'both'; // required deployment mode</w:t>
      </w:r>
    </w:p>
    <w:p>
      <w:pPr>
        <w:shd w:fill="1E2A3A" w:val="clear"/>
        <w:spacing w:before="40" w:after="40"/>
        <w:ind w:left="280" w:right="280"/>
      </w:pPr>
      <w:r>
        <w:rPr>
          <w:rFonts w:ascii="Courier New" w:cs="Courier New" w:eastAsia="Courier New" w:hAnsi="Courier New"/>
          <w:color w:val="A8D8B9"/>
          <w:sz w:val="18"/>
          <w:szCs w:val="18"/>
        </w:rPr>
        <w:t xml:space="preserve">  module?: StandaloneModule;       // required standalone module</w:t>
      </w:r>
    </w:p>
    <w:p>
      <w:pPr>
        <w:shd w:fill="1E2A3A" w:val="clear"/>
        <w:spacing w:before="40" w:after="40"/>
        <w:ind w:left="280" w:right="280"/>
      </w:pPr>
      <w:r>
        <w:rPr>
          <w:rFonts w:ascii="Courier New" w:cs="Courier New" w:eastAsia="Courier New" w:hAnsi="Courier New"/>
          <w:color w:val="A8D8B9"/>
          <w:sz w:val="18"/>
          <w:szCs w:val="18"/>
        </w:rPr>
        <w:t xml:space="preserve">}</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function usePermission(options: PermissionOptions): boolean {</w:t>
      </w:r>
    </w:p>
    <w:p>
      <w:pPr>
        <w:shd w:fill="1E2A3A" w:val="clear"/>
        <w:spacing w:before="40" w:after="40"/>
        <w:ind w:left="280" w:right="280"/>
      </w:pPr>
      <w:r>
        <w:rPr>
          <w:rFonts w:ascii="Courier New" w:cs="Courier New" w:eastAsia="Courier New" w:hAnsi="Courier New"/>
          <w:color w:val="A8D8B9"/>
          <w:sz w:val="18"/>
          <w:szCs w:val="18"/>
        </w:rPr>
        <w:t xml:space="preserve">  const { deploymentMode, standaloneModules } = useInstitution();</w:t>
      </w:r>
    </w:p>
    <w:p>
      <w:pPr>
        <w:shd w:fill="1E2A3A" w:val="clear"/>
        <w:spacing w:before="40" w:after="40"/>
        <w:ind w:left="280" w:right="280"/>
      </w:pPr>
      <w:r>
        <w:rPr>
          <w:rFonts w:ascii="Courier New" w:cs="Courier New" w:eastAsia="Courier New" w:hAnsi="Courier New"/>
          <w:color w:val="A8D8B9"/>
          <w:sz w:val="18"/>
          <w:szCs w:val="18"/>
        </w:rPr>
        <w:t xml:space="preserve">  const { role } = useCurrentUser();</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 Mode check</w:t>
      </w:r>
    </w:p>
    <w:p>
      <w:pPr>
        <w:shd w:fill="1E2A3A" w:val="clear"/>
        <w:spacing w:before="40" w:after="40"/>
        <w:ind w:left="280" w:right="280"/>
      </w:pPr>
      <w:r>
        <w:rPr>
          <w:rFonts w:ascii="Courier New" w:cs="Courier New" w:eastAsia="Courier New" w:hAnsi="Courier New"/>
          <w:color w:val="A8D8B9"/>
          <w:sz w:val="18"/>
          <w:szCs w:val="18"/>
        </w:rPr>
        <w:t xml:space="preserve">  if (options.mode &amp;&amp; options.mode !== 'both') {</w:t>
      </w:r>
    </w:p>
    <w:p>
      <w:pPr>
        <w:shd w:fill="1E2A3A" w:val="clear"/>
        <w:spacing w:before="40" w:after="40"/>
        <w:ind w:left="280" w:right="280"/>
      </w:pPr>
      <w:r>
        <w:rPr>
          <w:rFonts w:ascii="Courier New" w:cs="Courier New" w:eastAsia="Courier New" w:hAnsi="Courier New"/>
          <w:color w:val="A8D8B9"/>
          <w:sz w:val="18"/>
          <w:szCs w:val="18"/>
        </w:rPr>
        <w:t xml:space="preserve">    if (options.mode !== deploymentMode) return false;</w:t>
      </w:r>
    </w:p>
    <w:p>
      <w:pPr>
        <w:shd w:fill="1E2A3A" w:val="clear"/>
        <w:spacing w:before="40" w:after="40"/>
        <w:ind w:left="280" w:right="280"/>
      </w:pPr>
      <w:r>
        <w:rPr>
          <w:rFonts w:ascii="Courier New" w:cs="Courier New" w:eastAsia="Courier New" w:hAnsi="Courier New"/>
          <w:color w:val="A8D8B9"/>
          <w:sz w:val="18"/>
          <w:szCs w:val="18"/>
        </w:rPr>
        <w:t xml:space="preserve">  }</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 Module check (standalone only)</w:t>
      </w:r>
    </w:p>
    <w:p>
      <w:pPr>
        <w:shd w:fill="1E2A3A" w:val="clear"/>
        <w:spacing w:before="40" w:after="40"/>
        <w:ind w:left="280" w:right="280"/>
      </w:pPr>
      <w:r>
        <w:rPr>
          <w:rFonts w:ascii="Courier New" w:cs="Courier New" w:eastAsia="Courier New" w:hAnsi="Courier New"/>
          <w:color w:val="A8D8B9"/>
          <w:sz w:val="18"/>
          <w:szCs w:val="18"/>
        </w:rPr>
        <w:t xml:space="preserve">  if (options.module) {</w:t>
      </w:r>
    </w:p>
    <w:p>
      <w:pPr>
        <w:shd w:fill="1E2A3A" w:val="clear"/>
        <w:spacing w:before="40" w:after="40"/>
        <w:ind w:left="280" w:right="280"/>
      </w:pPr>
      <w:r>
        <w:rPr>
          <w:rFonts w:ascii="Courier New" w:cs="Courier New" w:eastAsia="Courier New" w:hAnsi="Courier New"/>
          <w:color w:val="A8D8B9"/>
          <w:sz w:val="18"/>
          <w:szCs w:val="18"/>
        </w:rPr>
        <w:t xml:space="preserve">    if (!standaloneModules.includes(options.module)) return false;</w:t>
      </w:r>
    </w:p>
    <w:p>
      <w:pPr>
        <w:shd w:fill="1E2A3A" w:val="clear"/>
        <w:spacing w:before="40" w:after="40"/>
        <w:ind w:left="280" w:right="280"/>
      </w:pPr>
      <w:r>
        <w:rPr>
          <w:rFonts w:ascii="Courier New" w:cs="Courier New" w:eastAsia="Courier New" w:hAnsi="Courier New"/>
          <w:color w:val="A8D8B9"/>
          <w:sz w:val="18"/>
          <w:szCs w:val="18"/>
        </w:rPr>
        <w:t xml:space="preserve">  }</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 Role check</w:t>
      </w:r>
    </w:p>
    <w:p>
      <w:pPr>
        <w:shd w:fill="1E2A3A" w:val="clear"/>
        <w:spacing w:before="40" w:after="40"/>
        <w:ind w:left="280" w:right="280"/>
      </w:pPr>
      <w:r>
        <w:rPr>
          <w:rFonts w:ascii="Courier New" w:cs="Courier New" w:eastAsia="Courier New" w:hAnsi="Courier New"/>
          <w:color w:val="A8D8B9"/>
          <w:sz w:val="18"/>
          <w:szCs w:val="18"/>
        </w:rPr>
        <w:t xml:space="preserve">  if (options.roles &amp;&amp; !options.roles.includes(role)) return false;</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return true;</w:t>
      </w:r>
    </w:p>
    <w:p>
      <w:pPr>
        <w:shd w:fill="1E2A3A" w:val="clear"/>
        <w:spacing w:before="40" w:after="40"/>
        <w:ind w:left="280" w:right="280"/>
      </w:pPr>
      <w:r>
        <w:rPr>
          <w:rFonts w:ascii="Courier New" w:cs="Courier New" w:eastAsia="Courier New" w:hAnsi="Courier New"/>
          <w:color w:val="A8D8B9"/>
          <w:sz w:val="18"/>
          <w:szCs w:val="18"/>
        </w:rPr>
        <w:t xml:space="preserve">}</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Cytology roles are defined in the type union now. They are valid type values. They just have no workflows wired to them. This means role assignment UI can be built without changing the type later.</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2.2 Usage Pattern</w:t>
      </w:r>
    </w:p>
    <w:p>
      <w:pPr>
        <w:shd w:fill="1E2A3A" w:val="clear"/>
        <w:spacing w:before="40" w:after="40"/>
        <w:ind w:left="280" w:right="280"/>
      </w:pPr>
      <w:r>
        <w:rPr>
          <w:rFonts w:ascii="Courier New" w:cs="Courier New" w:eastAsia="Courier New" w:hAnsi="Courier New"/>
          <w:color w:val="A8D8B9"/>
          <w:sz w:val="18"/>
          <w:szCs w:val="18"/>
        </w:rPr>
        <w:t xml:space="preserve">// Example: Standalone-only feature</w:t>
      </w:r>
    </w:p>
    <w:p>
      <w:pPr>
        <w:shd w:fill="1E2A3A" w:val="clear"/>
        <w:spacing w:before="40" w:after="40"/>
        <w:ind w:left="280" w:right="280"/>
      </w:pPr>
      <w:r>
        <w:rPr>
          <w:rFonts w:ascii="Courier New" w:cs="Courier New" w:eastAsia="Courier New" w:hAnsi="Courier New"/>
          <w:color w:val="A8D8B9"/>
          <w:sz w:val="18"/>
          <w:szCs w:val="18"/>
        </w:rPr>
        <w:t xml:space="preserve">const canAccessCaseManagement = usePermission({</w:t>
      </w:r>
    </w:p>
    <w:p>
      <w:pPr>
        <w:shd w:fill="1E2A3A" w:val="clear"/>
        <w:spacing w:before="40" w:after="40"/>
        <w:ind w:left="280" w:right="280"/>
      </w:pPr>
      <w:r>
        <w:rPr>
          <w:rFonts w:ascii="Courier New" w:cs="Courier New" w:eastAsia="Courier New" w:hAnsi="Courier New"/>
          <w:color w:val="A8D8B9"/>
          <w:sz w:val="18"/>
          <w:szCs w:val="18"/>
        </w:rPr>
        <w:t xml:space="preserve">  mode: 'standalone_lis',</w:t>
      </w:r>
    </w:p>
    <w:p>
      <w:pPr>
        <w:shd w:fill="1E2A3A" w:val="clear"/>
        <w:spacing w:before="40" w:after="40"/>
        <w:ind w:left="280" w:right="280"/>
      </w:pPr>
      <w:r>
        <w:rPr>
          <w:rFonts w:ascii="Courier New" w:cs="Courier New" w:eastAsia="Courier New" w:hAnsi="Courier New"/>
          <w:color w:val="A8D8B9"/>
          <w:sz w:val="18"/>
          <w:szCs w:val="18"/>
        </w:rPr>
        <w:t xml:space="preserve">  roles: ['AttendingPathologist', 'LabAdmin'],</w:t>
      </w:r>
    </w:p>
    <w:p>
      <w:pPr>
        <w:shd w:fill="1E2A3A" w:val="clear"/>
        <w:spacing w:before="40" w:after="40"/>
        <w:ind w:left="280" w:right="280"/>
      </w:pPr>
      <w:r>
        <w:rPr>
          <w:rFonts w:ascii="Courier New" w:cs="Courier New" w:eastAsia="Courier New" w:hAnsi="Courier New"/>
          <w:color w:val="A8D8B9"/>
          <w:sz w:val="18"/>
          <w:szCs w:val="18"/>
        </w:rPr>
        <w:t xml:space="preserve">});</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Example: Module-gated feature</w:t>
      </w:r>
    </w:p>
    <w:p>
      <w:pPr>
        <w:shd w:fill="1E2A3A" w:val="clear"/>
        <w:spacing w:before="40" w:after="40"/>
        <w:ind w:left="280" w:right="280"/>
      </w:pPr>
      <w:r>
        <w:rPr>
          <w:rFonts w:ascii="Courier New" w:cs="Courier New" w:eastAsia="Courier New" w:hAnsi="Courier New"/>
          <w:color w:val="A8D8B9"/>
          <w:sz w:val="18"/>
          <w:szCs w:val="18"/>
        </w:rPr>
        <w:t xml:space="preserve">const canAccessCytologyQC = usePermission({</w:t>
      </w:r>
    </w:p>
    <w:p>
      <w:pPr>
        <w:shd w:fill="1E2A3A" w:val="clear"/>
        <w:spacing w:before="40" w:after="40"/>
        <w:ind w:left="280" w:right="280"/>
      </w:pPr>
      <w:r>
        <w:rPr>
          <w:rFonts w:ascii="Courier New" w:cs="Courier New" w:eastAsia="Courier New" w:hAnsi="Courier New"/>
          <w:color w:val="A8D8B9"/>
          <w:sz w:val="18"/>
          <w:szCs w:val="18"/>
        </w:rPr>
        <w:t xml:space="preserve">  mode: 'standalone_lis',</w:t>
      </w:r>
    </w:p>
    <w:p>
      <w:pPr>
        <w:shd w:fill="1E2A3A" w:val="clear"/>
        <w:spacing w:before="40" w:after="40"/>
        <w:ind w:left="280" w:right="280"/>
      </w:pPr>
      <w:r>
        <w:rPr>
          <w:rFonts w:ascii="Courier New" w:cs="Courier New" w:eastAsia="Courier New" w:hAnsi="Courier New"/>
          <w:color w:val="A8D8B9"/>
          <w:sz w:val="18"/>
          <w:szCs w:val="18"/>
        </w:rPr>
        <w:t xml:space="preserve">  module: 'cytology_qc',</w:t>
      </w:r>
    </w:p>
    <w:p>
      <w:pPr>
        <w:shd w:fill="1E2A3A" w:val="clear"/>
        <w:spacing w:before="40" w:after="40"/>
        <w:ind w:left="280" w:right="280"/>
      </w:pPr>
      <w:r>
        <w:rPr>
          <w:rFonts w:ascii="Courier New" w:cs="Courier New" w:eastAsia="Courier New" w:hAnsi="Courier New"/>
          <w:color w:val="A8D8B9"/>
          <w:sz w:val="18"/>
          <w:szCs w:val="18"/>
        </w:rPr>
        <w:t xml:space="preserve">  roles: ['QAReviewer', 'CytologyTechSupervisor'],</w:t>
      </w:r>
    </w:p>
    <w:p>
      <w:pPr>
        <w:shd w:fill="1E2A3A" w:val="clear"/>
        <w:spacing w:before="40" w:after="40"/>
        <w:ind w:left="280" w:right="280"/>
      </w:pPr>
      <w:r>
        <w:rPr>
          <w:rFonts w:ascii="Courier New" w:cs="Courier New" w:eastAsia="Courier New" w:hAnsi="Courier New"/>
          <w:color w:val="A8D8B9"/>
          <w:sz w:val="18"/>
          <w:szCs w:val="18"/>
        </w:rPr>
        <w:t xml:space="preserve">});</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Example: Both modes</w:t>
      </w:r>
    </w:p>
    <w:p>
      <w:pPr>
        <w:shd w:fill="1E2A3A" w:val="clear"/>
        <w:spacing w:before="40" w:after="40"/>
        <w:ind w:left="280" w:right="280"/>
      </w:pPr>
      <w:r>
        <w:rPr>
          <w:rFonts w:ascii="Courier New" w:cs="Courier New" w:eastAsia="Courier New" w:hAnsi="Courier New"/>
          <w:color w:val="A8D8B9"/>
          <w:sz w:val="18"/>
          <w:szCs w:val="18"/>
        </w:rPr>
        <w:t xml:space="preserve">const canViewSynopticCompleteness = usePermission({</w:t>
      </w:r>
    </w:p>
    <w:p>
      <w:pPr>
        <w:shd w:fill="1E2A3A" w:val="clear"/>
        <w:spacing w:before="40" w:after="40"/>
        <w:ind w:left="280" w:right="280"/>
      </w:pPr>
      <w:r>
        <w:rPr>
          <w:rFonts w:ascii="Courier New" w:cs="Courier New" w:eastAsia="Courier New" w:hAnsi="Courier New"/>
          <w:color w:val="A8D8B9"/>
          <w:sz w:val="18"/>
          <w:szCs w:val="18"/>
        </w:rPr>
        <w:t xml:space="preserve">  mode: 'both',</w:t>
      </w:r>
    </w:p>
    <w:p>
      <w:pPr>
        <w:shd w:fill="1E2A3A" w:val="clear"/>
        <w:spacing w:before="40" w:after="40"/>
        <w:ind w:left="280" w:right="280"/>
      </w:pPr>
      <w:r>
        <w:rPr>
          <w:rFonts w:ascii="Courier New" w:cs="Courier New" w:eastAsia="Courier New" w:hAnsi="Courier New"/>
          <w:color w:val="A8D8B9"/>
          <w:sz w:val="18"/>
          <w:szCs w:val="18"/>
        </w:rPr>
        <w:t xml:space="preserve">  roles: ['QAReviewer', 'LabAdmin', 'DepartmentChair'],</w:t>
      </w:r>
    </w:p>
    <w:p>
      <w:pPr>
        <w:shd w:fill="1E2A3A" w:val="clear"/>
        <w:spacing w:before="40" w:after="40"/>
        <w:ind w:left="280" w:right="280"/>
      </w:pPr>
      <w:r>
        <w:rPr>
          <w:rFonts w:ascii="Courier New" w:cs="Courier New" w:eastAsia="Courier New" w:hAnsi="Courier New"/>
          <w:color w:val="A8D8B9"/>
          <w:sz w:val="18"/>
          <w:szCs w:val="18"/>
        </w:rPr>
        <w:t xml:space="preserve">});</w:t>
      </w:r>
    </w:p>
    <w:p>
      <w:pPr>
        <w:spacing w:before="60" w:after="60"/>
      </w:pPr>
      <w:r>
        <w:t xml:space="preserve"/>
      </w:r>
    </w:p>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3. Database Table Stubs</w:t>
      </w:r>
    </w:p>
    <w:p>
      <w:pPr>
        <w:spacing w:before="80" w:after="100"/>
      </w:pPr>
      <w:r>
        <w:rPr>
          <w:rFonts w:ascii="Arial" w:cs="Arial" w:eastAsia="Arial" w:hAnsi="Arial"/>
          <w:color w:val="0F172A"/>
          <w:sz w:val="20"/>
          <w:szCs w:val="20"/>
        </w:rPr>
        <w:t xml:space="preserve">The following tables must exist in the Phase 1 database schema with their primary keys, foreign keys, and core columns. No application logic writes to them in Phase 1. They are empty but structurally correct.</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These are not full table definitions — refer to the data model document for complete schemas. These are the minimum columns required for the stubs to be structurally valid.</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3.1 Standalone LIS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Minimum Stub Columns</w:t>
            </w:r>
          </w:p>
        </w:tc>
        <w:tc>
          <w:tcPr>
            <w:tcW w:type="dxa" w:w="3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consult_requests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case_id FK, requesting_user_id FK, consulting_user_id FK, reason TEXT, status ENUM, created_at TIMESTAMPTZ</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report_documents</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case_id FK, version_id FK, content_html TEXT, pdf_url TEXT, signed_by FK, signed_at TIMESTAMPTZ, status ENUM</w:t>
            </w:r>
          </w:p>
        </w:tc>
        <w:tc>
          <w:tcPr>
            <w:tcW w:type="dxa" w:w="3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case_sign_outs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case_id FK, signed_by FK, signed_at TIMESTAMPTZ, prior_resident_id FK, approval_id FK</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3.2 Cytology QC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Minimum Stub Columns</w:t>
            </w:r>
          </w:p>
        </w:tc>
        <w:tc>
          <w:tcPr>
            <w:tcW w:type="dxa" w:w="3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Phase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cytology_cases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case_id FK, specimen_id FK, cytotechnologist_id FK, specimen_type ENUM, diagnosis TEXT, rescrn_status ENUM, created_at TIMESTAMPTZ</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cytology_rescrns</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cytology_case_id FK, rescreener_id FK, original_dx TEXT, rescrn_result ENUM, created_at TIMESTAMPTZ</w:t>
            </w:r>
          </w:p>
        </w:tc>
        <w:tc>
          <w:tcPr>
            <w:tcW w:type="dxa" w:w="3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cytology_lookbacks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triggering_case_id FK, patient_mrn_hash VARCHAR, prior_cases JSONB, reviewer_id FK, outcome ENUM, completed_at TIMESTAMPTZ</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cytology_correlations</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cytology_case_id FK, histology_case_id FK, cytology_dx TEXT, histology_dx TEXT, concordance ENUM, reviewer_id FK, notes TEXT</w:t>
            </w:r>
          </w:p>
        </w:tc>
        <w:tc>
          <w:tcPr>
            <w:tcW w:type="dxa" w:w="3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cytotech_workload_log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user_id FK, log_date DATE, slides_examined INTEGER, hours_worked NUMERIC, prorated_limit INTEGER, institution_id FK</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cytotech_pt_records</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 UUID PK, user_id FK, program VARCHAR, year INTEGER, result ENUM, expiry_date DATE, institution_id FK</w:t>
            </w:r>
          </w:p>
        </w:tc>
        <w:tc>
          <w:tcPr>
            <w:tcW w:type="dxa" w:w="3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3.3 User Table Additions</w:t>
      </w:r>
    </w:p>
    <w:p>
      <w:pPr>
        <w:shd w:fill="1E2A3A" w:val="clear"/>
        <w:spacing w:before="40" w:after="40"/>
        <w:ind w:left="280" w:right="280"/>
      </w:pPr>
      <w:r>
        <w:rPr>
          <w:rFonts w:ascii="Courier New" w:cs="Courier New" w:eastAsia="Courier New" w:hAnsi="Courier New"/>
          <w:color w:val="A8D8B9"/>
          <w:sz w:val="18"/>
          <w:szCs w:val="18"/>
        </w:rPr>
        <w:t xml:space="preserve">-- Add to users table</w:t>
      </w:r>
    </w:p>
    <w:p>
      <w:pPr>
        <w:shd w:fill="1E2A3A" w:val="clear"/>
        <w:spacing w:before="40" w:after="40"/>
        <w:ind w:left="280" w:right="280"/>
      </w:pPr>
      <w:r>
        <w:rPr>
          <w:rFonts w:ascii="Courier New" w:cs="Courier New" w:eastAsia="Courier New" w:hAnsi="Courier New"/>
          <w:color w:val="A8D8B9"/>
          <w:sz w:val="18"/>
          <w:szCs w:val="18"/>
        </w:rPr>
        <w:t xml:space="preserve">ALTER TABLE users ADD COLUMN cytotech_workload_limit INTEGER DEFAULT NULL;</w:t>
      </w:r>
    </w:p>
    <w:p>
      <w:pPr>
        <w:shd w:fill="1E2A3A" w:val="clear"/>
        <w:spacing w:before="40" w:after="40"/>
        <w:ind w:left="280" w:right="280"/>
      </w:pPr>
      <w:r>
        <w:rPr>
          <w:rFonts w:ascii="Courier New" w:cs="Courier New" w:eastAsia="Courier New" w:hAnsi="Courier New"/>
          <w:color w:val="A8D8B9"/>
          <w:sz w:val="18"/>
          <w:szCs w:val="18"/>
        </w:rPr>
        <w:t xml:space="preserve">  -- NULL = not a cytotechnologist</w:t>
      </w:r>
    </w:p>
    <w:p>
      <w:pPr>
        <w:shd w:fill="1E2A3A" w:val="clear"/>
        <w:spacing w:before="40" w:after="40"/>
        <w:ind w:left="280" w:right="280"/>
      </w:pPr>
      <w:r>
        <w:rPr>
          <w:rFonts w:ascii="Courier New" w:cs="Courier New" w:eastAsia="Courier New" w:hAnsi="Courier New"/>
          <w:color w:val="A8D8B9"/>
          <w:sz w:val="18"/>
          <w:szCs w:val="18"/>
        </w:rPr>
        <w:t xml:space="preserve">  -- INTEGER = CLIA daily slide limit set by Technical Supervisor</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ALTER TABLE users ADD COLUMN checker_qualified BOOLEAN DEFAULT FALSE;</w:t>
      </w:r>
    </w:p>
    <w:p>
      <w:pPr>
        <w:shd w:fill="1E2A3A" w:val="clear"/>
        <w:spacing w:before="40" w:after="40"/>
        <w:ind w:left="280" w:right="280"/>
      </w:pPr>
      <w:r>
        <w:rPr>
          <w:rFonts w:ascii="Courier New" w:cs="Courier New" w:eastAsia="Courier New" w:hAnsi="Courier New"/>
          <w:color w:val="A8D8B9"/>
          <w:sz w:val="18"/>
          <w:szCs w:val="18"/>
        </w:rPr>
        <w:t xml:space="preserve">  -- UK RCPath: TRUE if Band 7+ checker qualified</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ALTER TABLE users ADD COLUMN pt_program_enrolled BOOLEAN DEFAULT FALSE;</w:t>
      </w:r>
    </w:p>
    <w:p>
      <w:pPr>
        <w:shd w:fill="1E2A3A" w:val="clear"/>
        <w:spacing w:before="40" w:after="40"/>
        <w:ind w:left="280" w:right="280"/>
      </w:pPr>
      <w:r>
        <w:rPr>
          <w:rFonts w:ascii="Courier New" w:cs="Courier New" w:eastAsia="Courier New" w:hAnsi="Courier New"/>
          <w:color w:val="A8D8B9"/>
          <w:sz w:val="18"/>
          <w:szCs w:val="18"/>
        </w:rPr>
        <w:t xml:space="preserve">  -- US CLIA: annual proficiency testing enrollment flag</w:t>
      </w:r>
    </w:p>
    <w:p>
      <w:pPr>
        <w:spacing w:before="60" w:after="60"/>
      </w:pPr>
      <w:r>
        <w:t xml:space="preserve"/>
      </w:r>
    </w:p>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4. Frontend Route Stubs</w:t>
      </w:r>
    </w:p>
    <w:p>
      <w:pPr>
        <w:spacing w:before="80" w:after="100"/>
      </w:pPr>
      <w:r>
        <w:rPr>
          <w:rFonts w:ascii="Arial" w:cs="Arial" w:eastAsia="Arial" w:hAnsi="Arial"/>
          <w:color w:val="0F172A"/>
          <w:sz w:val="20"/>
          <w:szCs w:val="20"/>
        </w:rPr>
        <w:t xml:space="preserve">All Standalone LIS and Cytology QC routes must be registered in the router in Phase 1. They render a placeholder component, not a real UI. This ensures no routing refactors are needed when Phase 2 ships.</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4.1 Placeholder Component</w:t>
      </w:r>
    </w:p>
    <w:p>
      <w:pPr>
        <w:shd w:fill="1E2A3A" w:val="clear"/>
        <w:spacing w:before="40" w:after="40"/>
        <w:ind w:left="280" w:right="280"/>
      </w:pPr>
      <w:r>
        <w:rPr>
          <w:rFonts w:ascii="Courier New" w:cs="Courier New" w:eastAsia="Courier New" w:hAnsi="Courier New"/>
          <w:color w:val="A8D8B9"/>
          <w:sz w:val="18"/>
          <w:szCs w:val="18"/>
        </w:rPr>
        <w:t xml:space="preserve">// components/FeaturePlaceholder.tsx</w:t>
      </w:r>
    </w:p>
    <w:p>
      <w:pPr>
        <w:shd w:fill="1E2A3A" w:val="clear"/>
        <w:spacing w:before="40" w:after="40"/>
        <w:ind w:left="280" w:right="280"/>
      </w:pPr>
      <w:r>
        <w:rPr>
          <w:rFonts w:ascii="Courier New" w:cs="Courier New" w:eastAsia="Courier New" w:hAnsi="Courier New"/>
          <w:color w:val="A8D8B9"/>
          <w:sz w:val="18"/>
          <w:szCs w:val="18"/>
        </w:rPr>
        <w:t xml:space="preserve">interface Props {</w:t>
      </w:r>
    </w:p>
    <w:p>
      <w:pPr>
        <w:shd w:fill="1E2A3A" w:val="clear"/>
        <w:spacing w:before="40" w:after="40"/>
        <w:ind w:left="280" w:right="280"/>
      </w:pPr>
      <w:r>
        <w:rPr>
          <w:rFonts w:ascii="Courier New" w:cs="Courier New" w:eastAsia="Courier New" w:hAnsi="Courier New"/>
          <w:color w:val="A8D8B9"/>
          <w:sz w:val="18"/>
          <w:szCs w:val="18"/>
        </w:rPr>
        <w:t xml:space="preserve">  featureName: string;</w:t>
      </w:r>
    </w:p>
    <w:p>
      <w:pPr>
        <w:shd w:fill="1E2A3A" w:val="clear"/>
        <w:spacing w:before="40" w:after="40"/>
        <w:ind w:left="280" w:right="280"/>
      </w:pPr>
      <w:r>
        <w:rPr>
          <w:rFonts w:ascii="Courier New" w:cs="Courier New" w:eastAsia="Courier New" w:hAnsi="Courier New"/>
          <w:color w:val="A8D8B9"/>
          <w:sz w:val="18"/>
          <w:szCs w:val="18"/>
        </w:rPr>
        <w:t xml:space="preserve">  phase: '2a' | '2b';</w:t>
      </w:r>
    </w:p>
    <w:p>
      <w:pPr>
        <w:shd w:fill="1E2A3A" w:val="clear"/>
        <w:spacing w:before="40" w:after="40"/>
        <w:ind w:left="280" w:right="280"/>
      </w:pPr>
      <w:r>
        <w:rPr>
          <w:rFonts w:ascii="Courier New" w:cs="Courier New" w:eastAsia="Courier New" w:hAnsi="Courier New"/>
          <w:color w:val="A8D8B9"/>
          <w:sz w:val="18"/>
          <w:szCs w:val="18"/>
        </w:rPr>
        <w:t xml:space="preserve">  adminVisible?: boolean; // show detail to SystemAdmin only</w:t>
      </w:r>
    </w:p>
    <w:p>
      <w:pPr>
        <w:shd w:fill="1E2A3A" w:val="clear"/>
        <w:spacing w:before="40" w:after="40"/>
        <w:ind w:left="280" w:right="280"/>
      </w:pPr>
      <w:r>
        <w:rPr>
          <w:rFonts w:ascii="Courier New" w:cs="Courier New" w:eastAsia="Courier New" w:hAnsi="Courier New"/>
          <w:color w:val="A8D8B9"/>
          <w:sz w:val="18"/>
          <w:szCs w:val="18"/>
        </w:rPr>
        <w:t xml:space="preserve">}</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function FeaturePlaceholder({ featureName, phase, adminVisible }: Props) {</w:t>
      </w:r>
    </w:p>
    <w:p>
      <w:pPr>
        <w:shd w:fill="1E2A3A" w:val="clear"/>
        <w:spacing w:before="40" w:after="40"/>
        <w:ind w:left="280" w:right="280"/>
      </w:pPr>
      <w:r>
        <w:rPr>
          <w:rFonts w:ascii="Courier New" w:cs="Courier New" w:eastAsia="Courier New" w:hAnsi="Courier New"/>
          <w:color w:val="A8D8B9"/>
          <w:sz w:val="18"/>
          <w:szCs w:val="18"/>
        </w:rPr>
        <w:t xml:space="preserve">  const { role } = useCurrentUser();</w:t>
      </w:r>
    </w:p>
    <w:p>
      <w:pPr>
        <w:shd w:fill="1E2A3A" w:val="clear"/>
        <w:spacing w:before="40" w:after="40"/>
        <w:ind w:left="280" w:right="280"/>
      </w:pPr>
      <w:r>
        <w:rPr>
          <w:rFonts w:ascii="Courier New" w:cs="Courier New" w:eastAsia="Courier New" w:hAnsi="Courier New"/>
          <w:color w:val="A8D8B9"/>
          <w:sz w:val="18"/>
          <w:szCs w:val="18"/>
        </w:rPr>
        <w:t xml:space="preserve">  if (!adminVisible || role !== 'SystemAdmin') {</w:t>
      </w:r>
    </w:p>
    <w:p>
      <w:pPr>
        <w:shd w:fill="1E2A3A" w:val="clear"/>
        <w:spacing w:before="40" w:after="40"/>
        <w:ind w:left="280" w:right="280"/>
      </w:pPr>
      <w:r>
        <w:rPr>
          <w:rFonts w:ascii="Courier New" w:cs="Courier New" w:eastAsia="Courier New" w:hAnsi="Courier New"/>
          <w:color w:val="A8D8B9"/>
          <w:sz w:val="18"/>
          <w:szCs w:val="18"/>
        </w:rPr>
        <w:t xml:space="preserve">    return null; // invisible to non-admins</w:t>
      </w:r>
    </w:p>
    <w:p>
      <w:pPr>
        <w:shd w:fill="1E2A3A" w:val="clear"/>
        <w:spacing w:before="40" w:after="40"/>
        <w:ind w:left="280" w:right="280"/>
      </w:pPr>
      <w:r>
        <w:rPr>
          <w:rFonts w:ascii="Courier New" w:cs="Courier New" w:eastAsia="Courier New" w:hAnsi="Courier New"/>
          <w:color w:val="A8D8B9"/>
          <w:sz w:val="18"/>
          <w:szCs w:val="18"/>
        </w:rPr>
        <w:t xml:space="preserve">  }</w:t>
      </w:r>
    </w:p>
    <w:p>
      <w:pPr>
        <w:shd w:fill="1E2A3A" w:val="clear"/>
        <w:spacing w:before="40" w:after="40"/>
        <w:ind w:left="280" w:right="280"/>
      </w:pPr>
      <w:r>
        <w:rPr>
          <w:rFonts w:ascii="Courier New" w:cs="Courier New" w:eastAsia="Courier New" w:hAnsi="Courier New"/>
          <w:color w:val="A8D8B9"/>
          <w:sz w:val="18"/>
          <w:szCs w:val="18"/>
        </w:rPr>
        <w:t xml:space="preserve">  return (</w:t>
      </w:r>
    </w:p>
    <w:p>
      <w:pPr>
        <w:shd w:fill="1E2A3A" w:val="clear"/>
        <w:spacing w:before="40" w:after="40"/>
        <w:ind w:left="280" w:right="280"/>
      </w:pPr>
      <w:r>
        <w:rPr>
          <w:rFonts w:ascii="Courier New" w:cs="Courier New" w:eastAsia="Courier New" w:hAnsi="Courier New"/>
          <w:color w:val="A8D8B9"/>
          <w:sz w:val="18"/>
          <w:szCs w:val="18"/>
        </w:rPr>
        <w:t xml:space="preserve">    &lt;div className="feature-placeholder"&gt;</w:t>
      </w:r>
    </w:p>
    <w:p>
      <w:pPr>
        <w:shd w:fill="1E2A3A" w:val="clear"/>
        <w:spacing w:before="40" w:after="40"/>
        <w:ind w:left="280" w:right="280"/>
      </w:pPr>
      <w:r>
        <w:rPr>
          <w:rFonts w:ascii="Courier New" w:cs="Courier New" w:eastAsia="Courier New" w:hAnsi="Courier New"/>
          <w:color w:val="A8D8B9"/>
          <w:sz w:val="18"/>
          <w:szCs w:val="18"/>
        </w:rPr>
        <w:t xml:space="preserve">      &lt;span&gt;{featureName}&lt;/span&gt;</w:t>
      </w:r>
    </w:p>
    <w:p>
      <w:pPr>
        <w:shd w:fill="1E2A3A" w:val="clear"/>
        <w:spacing w:before="40" w:after="40"/>
        <w:ind w:left="280" w:right="280"/>
      </w:pPr>
      <w:r>
        <w:rPr>
          <w:rFonts w:ascii="Courier New" w:cs="Courier New" w:eastAsia="Courier New" w:hAnsi="Courier New"/>
          <w:color w:val="A8D8B9"/>
          <w:sz w:val="18"/>
          <w:szCs w:val="18"/>
        </w:rPr>
        <w:t xml:space="preserve">      &lt;span&gt;Phase {phase} — Not yet implemented&lt;/span&gt;</w:t>
      </w:r>
    </w:p>
    <w:p>
      <w:pPr>
        <w:shd w:fill="1E2A3A" w:val="clear"/>
        <w:spacing w:before="40" w:after="40"/>
        <w:ind w:left="280" w:right="280"/>
      </w:pPr>
      <w:r>
        <w:rPr>
          <w:rFonts w:ascii="Courier New" w:cs="Courier New" w:eastAsia="Courier New" w:hAnsi="Courier New"/>
          <w:color w:val="A8D8B9"/>
          <w:sz w:val="18"/>
          <w:szCs w:val="18"/>
        </w:rPr>
        <w:t xml:space="preserve">    &lt;/div&gt;</w:t>
      </w:r>
    </w:p>
    <w:p>
      <w:pPr>
        <w:shd w:fill="1E2A3A" w:val="clear"/>
        <w:spacing w:before="40" w:after="40"/>
        <w:ind w:left="280" w:right="280"/>
      </w:pPr>
      <w:r>
        <w:rPr>
          <w:rFonts w:ascii="Courier New" w:cs="Courier New" w:eastAsia="Courier New" w:hAnsi="Courier New"/>
          <w:color w:val="A8D8B9"/>
          <w:sz w:val="18"/>
          <w:szCs w:val="18"/>
        </w:rPr>
        <w:t xml:space="preserve">  );</w:t>
      </w:r>
    </w:p>
    <w:p>
      <w:pPr>
        <w:shd w:fill="1E2A3A" w:val="clear"/>
        <w:spacing w:before="40" w:after="40"/>
        <w:ind w:left="280" w:right="280"/>
      </w:pPr>
      <w:r>
        <w:rPr>
          <w:rFonts w:ascii="Courier New" w:cs="Courier New" w:eastAsia="Courier New" w:hAnsi="Courier New"/>
          <w:color w:val="A8D8B9"/>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4.2 Route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Route</w:t>
            </w:r>
          </w:p>
        </w:tc>
        <w:tc>
          <w:tcPr>
            <w:tcW w:type="dxa" w:w="2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Renders</w:t>
            </w:r>
          </w:p>
        </w:tc>
        <w:tc>
          <w:tcPr>
            <w:tcW w:type="dxa" w:w="2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Phase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Case Management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/cases/:id/gross</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Gross Description</w:t>
            </w:r>
          </w:p>
        </w:tc>
        <w:tc>
          <w:tcPr>
            <w:tcW w:type="dxa" w:w="2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/cases/:id/micro</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Microscopic Narrative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/cases/:id/report</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Report Assembly</w:t>
            </w:r>
          </w:p>
        </w:tc>
        <w:tc>
          <w:tcPr>
            <w:tcW w:type="dxa" w:w="2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/cases/:id/signout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Sign-Out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/cases/:id/consult</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Consult Request</w:t>
            </w:r>
          </w:p>
        </w:tc>
        <w:tc>
          <w:tcPr>
            <w:tcW w:type="dxa" w:w="2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/qc/cytology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Cytology QC (admin-visible)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/qc/cytology/rescrn</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Rescreening Queue</w:t>
            </w:r>
          </w:p>
        </w:tc>
        <w:tc>
          <w:tcPr>
            <w:tcW w:type="dxa" w:w="2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/qc/cytology/lookback</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5-Year Lookback</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/qc/cytology/correlation</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Cytohistologic Correlation</w:t>
            </w:r>
          </w:p>
        </w:tc>
        <w:tc>
          <w:tcPr>
            <w:tcW w:type="dxa" w:w="2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/qc/cytology/workload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Workload Tracker</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2b</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/admin/users</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FeaturePlaceholder — User Management</w:t>
            </w:r>
          </w:p>
        </w:tc>
        <w:tc>
          <w:tcPr>
            <w:tcW w:type="dxa" w:w="2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2a</w:t>
            </w:r>
          </w:p>
        </w:tc>
      </w:tr>
    </w:tbl>
    <w:p>
      <w:pPr>
        <w:spacing w:before="60" w:after="60"/>
      </w:pPr>
      <w:r>
        <w:t xml:space="preserve"/>
      </w:r>
    </w:p>
    <w:p>
      <w:pPr>
        <w:pStyle w:val="Heading1"/>
        <w:pBdr>
          <w:bottom w:val="single" w:color="2563EB" w:sz="6" w:space="4"/>
        </w:pBdr>
        <w:spacing w:before="480" w:after="200"/>
      </w:pPr>
      <w:r>
        <w:rPr>
          <w:rFonts w:ascii="Arial" w:cs="Arial" w:eastAsia="Arial" w:hAnsi="Arial"/>
          <w:b/>
          <w:bCs/>
          <w:color w:val="0F1F3D"/>
          <w:sz w:val="36"/>
          <w:szCs w:val="36"/>
        </w:rPr>
        <w:t xml:space="preserve">5. Sidebar Navigation Stubs</w:t>
      </w:r>
    </w:p>
    <w:p>
      <w:pPr>
        <w:spacing w:before="80" w:after="100"/>
      </w:pPr>
      <w:r>
        <w:rPr>
          <w:rFonts w:ascii="Arial" w:cs="Arial" w:eastAsia="Arial" w:hAnsi="Arial"/>
          <w:color w:val="0F172A"/>
          <w:sz w:val="20"/>
          <w:szCs w:val="20"/>
        </w:rPr>
        <w:t xml:space="preserve">Standalone LIS and Cytology QC nav items must be registered in the sidebar navigation config in Phase 1. They are hidden from all users except SystemAdmin in production. This allows internal demos without exposing incomplete features.</w:t>
      </w:r>
    </w:p>
    <w:p>
      <w:pPr>
        <w:spacing w:before="60" w:after="60"/>
      </w:pPr>
      <w:r>
        <w:t xml:space="preserve"/>
      </w:r>
    </w:p>
    <w:p>
      <w:pPr>
        <w:shd w:fill="1E2A3A" w:val="clear"/>
        <w:spacing w:before="40" w:after="40"/>
        <w:ind w:left="280" w:right="280"/>
      </w:pPr>
      <w:r>
        <w:rPr>
          <w:rFonts w:ascii="Courier New" w:cs="Courier New" w:eastAsia="Courier New" w:hAnsi="Courier New"/>
          <w:color w:val="A8D8B9"/>
          <w:sz w:val="18"/>
          <w:szCs w:val="18"/>
        </w:rPr>
        <w:t xml:space="preserve">// config/navigation.ts</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export const NAV_ITEMS = [</w:t>
      </w:r>
    </w:p>
    <w:p>
      <w:pPr>
        <w:shd w:fill="1E2A3A" w:val="clear"/>
        <w:spacing w:before="40" w:after="40"/>
        <w:ind w:left="280" w:right="280"/>
      </w:pPr>
      <w:r>
        <w:rPr>
          <w:rFonts w:ascii="Courier New" w:cs="Courier New" w:eastAsia="Courier New" w:hAnsi="Courier New"/>
          <w:color w:val="A8D8B9"/>
          <w:sz w:val="18"/>
          <w:szCs w:val="18"/>
        </w:rPr>
        <w:t xml:space="preserve">  // ── ALWAYS VISIBLE ───────────────────────────</w:t>
      </w:r>
    </w:p>
    <w:p>
      <w:pPr>
        <w:shd w:fill="1E2A3A" w:val="clear"/>
        <w:spacing w:before="40" w:after="40"/>
        <w:ind w:left="280" w:right="280"/>
      </w:pPr>
      <w:r>
        <w:rPr>
          <w:rFonts w:ascii="Courier New" w:cs="Courier New" w:eastAsia="Courier New" w:hAnsi="Courier New"/>
          <w:color w:val="A8D8B9"/>
          <w:sz w:val="18"/>
          <w:szCs w:val="18"/>
        </w:rPr>
        <w:t xml:space="preserve">  { id: 'dashboard',    label: 'Dashboard',    path: '/',           mode: 'both' },</w:t>
      </w:r>
    </w:p>
    <w:p>
      <w:pPr>
        <w:shd w:fill="1E2A3A" w:val="clear"/>
        <w:spacing w:before="40" w:after="40"/>
        <w:ind w:left="280" w:right="280"/>
      </w:pPr>
      <w:r>
        <w:rPr>
          <w:rFonts w:ascii="Courier New" w:cs="Courier New" w:eastAsia="Courier New" w:hAnsi="Courier New"/>
          <w:color w:val="A8D8B9"/>
          <w:sz w:val="18"/>
          <w:szCs w:val="18"/>
        </w:rPr>
        <w:t xml:space="preserve">  { id: 'synoptics',    label: 'Synoptics',    path: '/synoptics',  mode: 'both' },</w:t>
      </w:r>
    </w:p>
    <w:p>
      <w:pPr>
        <w:shd w:fill="1E2A3A" w:val="clear"/>
        <w:spacing w:before="40" w:after="40"/>
        <w:ind w:left="280" w:right="280"/>
      </w:pPr>
      <w:r>
        <w:rPr>
          <w:rFonts w:ascii="Courier New" w:cs="Courier New" w:eastAsia="Courier New" w:hAnsi="Courier New"/>
          <w:color w:val="A8D8B9"/>
          <w:sz w:val="18"/>
          <w:szCs w:val="18"/>
        </w:rPr>
        <w:t xml:space="preserve">  { id: 'templates',    label: 'Templates',    path: '/templates',  mode: 'both' },</w:t>
      </w:r>
    </w:p>
    <w:p>
      <w:pPr>
        <w:shd w:fill="1E2A3A" w:val="clear"/>
        <w:spacing w:before="40" w:after="40"/>
        <w:ind w:left="280" w:right="280"/>
      </w:pPr>
      <w:r>
        <w:rPr>
          <w:rFonts w:ascii="Courier New" w:cs="Courier New" w:eastAsia="Courier New" w:hAnsi="Courier New"/>
          <w:color w:val="A8D8B9"/>
          <w:sz w:val="18"/>
          <w:szCs w:val="18"/>
        </w:rPr>
        <w:t xml:space="preserve">  { id: 'qc',           label: 'QC Module',    path: '/qc',         mode: 'both' },</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 ── STANDALONE LIS ONLY (stub — Phase 2a) ───</w:t>
      </w:r>
    </w:p>
    <w:p>
      <w:pPr>
        <w:shd w:fill="1E2A3A" w:val="clear"/>
        <w:spacing w:before="40" w:after="40"/>
        <w:ind w:left="280" w:right="280"/>
      </w:pPr>
      <w:r>
        <w:rPr>
          <w:rFonts w:ascii="Courier New" w:cs="Courier New" w:eastAsia="Courier New" w:hAnsi="Courier New"/>
          <w:color w:val="A8D8B9"/>
          <w:sz w:val="18"/>
          <w:szCs w:val="18"/>
        </w:rPr>
        <w:t xml:space="preserve">  { id: 'cases',        label: 'Cases',        path: '/cases',      mode: 'standalone_lis', phase: '2a', stub: true },</w:t>
      </w:r>
    </w:p>
    <w:p>
      <w:pPr>
        <w:shd w:fill="1E2A3A" w:val="clear"/>
        <w:spacing w:before="40" w:after="40"/>
        <w:ind w:left="280" w:right="280"/>
      </w:pPr>
      <w:r>
        <w:rPr>
          <w:rFonts w:ascii="Courier New" w:cs="Courier New" w:eastAsia="Courier New" w:hAnsi="Courier New"/>
          <w:color w:val="A8D8B9"/>
          <w:sz w:val="18"/>
          <w:szCs w:val="18"/>
        </w:rPr>
        <w:t xml:space="preserve">  { id: 'reports',      label: 'Reports',      path: '/reports',    mode: 'standalone_lis', phase: '2a', stub: true },</w:t>
      </w:r>
    </w:p>
    <w:p>
      <w:pPr>
        <w:shd w:fill="1E2A3A" w:val="clear"/>
        <w:spacing w:before="40" w:after="40"/>
        <w:ind w:left="280" w:right="280"/>
      </w:pPr>
      <w:r>
        <w:rPr>
          <w:rFonts w:ascii="Courier New" w:cs="Courier New" w:eastAsia="Courier New" w:hAnsi="Courier New"/>
          <w:color w:val="A8D8B9"/>
          <w:sz w:val="18"/>
          <w:szCs w:val="18"/>
        </w:rPr>
        <w:t xml:space="preserve">  { id: 'admin-users',  label: 'Users',        path: '/admin/users',mode: 'standalone_lis', phase: '2a', stub: true },</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 ── CYTOLOGY QC (stub — Phase 2b) ─────────</w:t>
      </w:r>
    </w:p>
    <w:p>
      <w:pPr>
        <w:shd w:fill="1E2A3A" w:val="clear"/>
        <w:spacing w:before="40" w:after="40"/>
        <w:ind w:left="280" w:right="280"/>
      </w:pPr>
      <w:r>
        <w:rPr>
          <w:rFonts w:ascii="Courier New" w:cs="Courier New" w:eastAsia="Courier New" w:hAnsi="Courier New"/>
          <w:color w:val="A8D8B9"/>
          <w:sz w:val="18"/>
          <w:szCs w:val="18"/>
        </w:rPr>
        <w:t xml:space="preserve">  { id: 'cyto-qc',      label: 'Cytology QC',  path: '/qc/cytology',mode: 'standalone_lis', module: 'cytology_qc', phase: '2b', stub: true },</w:t>
      </w:r>
    </w:p>
    <w:p>
      <w:pPr>
        <w:shd w:fill="1E2A3A" w:val="clear"/>
        <w:spacing w:before="40" w:after="40"/>
        <w:ind w:left="280" w:right="280"/>
      </w:pPr>
      <w:r>
        <w:rPr>
          <w:rFonts w:ascii="Courier New" w:cs="Courier New" w:eastAsia="Courier New" w:hAnsi="Courier New"/>
          <w:color w:val="A8D8B9"/>
          <w:sz w:val="18"/>
          <w:szCs w:val="18"/>
        </w:rPr>
        <w:t xml:space="preserve">];</w:t>
      </w:r>
    </w:p>
    <w:p>
      <w:pPr>
        <w:shd w:fill="1E2A3A" w:val="clear"/>
        <w:spacing w:before="40" w:after="40"/>
        <w:ind w:left="280" w:right="280"/>
      </w:pPr>
      <w:r>
        <w:rPr>
          <w:rFonts w:ascii="Courier New" w:cs="Courier New" w:eastAsia="Courier New" w:hAnsi="Courier New"/>
          <w:color w:val="A8D8B9"/>
          <w:sz w:val="18"/>
          <w:szCs w:val="18"/>
        </w:rPr>
        <w:t xml:space="preserve"/>
      </w:r>
    </w:p>
    <w:p>
      <w:pPr>
        <w:shd w:fill="1E2A3A" w:val="clear"/>
        <w:spacing w:before="40" w:after="40"/>
        <w:ind w:left="280" w:right="280"/>
      </w:pPr>
      <w:r>
        <w:rPr>
          <w:rFonts w:ascii="Courier New" w:cs="Courier New" w:eastAsia="Courier New" w:hAnsi="Courier New"/>
          <w:color w:val="A8D8B9"/>
          <w:sz w:val="18"/>
          <w:szCs w:val="18"/>
        </w:rPr>
        <w:t xml:space="preserve">// Render logic: stub items visible only to SystemAdmin</w:t>
      </w:r>
    </w:p>
    <w:p>
      <w:pPr>
        <w:shd w:fill="1E2A3A" w:val="clear"/>
        <w:spacing w:before="40" w:after="40"/>
        <w:ind w:left="280" w:right="280"/>
      </w:pPr>
      <w:r>
        <w:rPr>
          <w:rFonts w:ascii="Courier New" w:cs="Courier New" w:eastAsia="Courier New" w:hAnsi="Courier New"/>
          <w:color w:val="A8D8B9"/>
          <w:sz w:val="18"/>
          <w:szCs w:val="18"/>
        </w:rPr>
        <w:t xml:space="preserve">// In production: stub items are completely absent from the DOM</w:t>
      </w:r>
    </w:p>
    <w:p>
      <w:pPr>
        <w:spacing w:before="60" w:after="60"/>
      </w:pPr>
      <w:r>
        <w:t xml:space="preserve"/>
      </w:r>
    </w:p>
    <w:p>
      <w:pPr>
        <w:pStyle w:val="Heading1"/>
        <w:pBdr>
          <w:bottom w:val="single" w:color="2563EB" w:sz="6" w:space="4"/>
        </w:pBdr>
        <w:spacing w:before="480" w:after="200"/>
      </w:pPr>
      <w:r>
        <w:rPr>
          <w:rFonts w:ascii="Arial" w:cs="Arial" w:eastAsia="Arial" w:hAnsi="Arial"/>
          <w:b/>
          <w:bCs/>
          <w:color w:val="0F1F3D"/>
          <w:sz w:val="36"/>
          <w:szCs w:val="36"/>
        </w:rPr>
        <w:t xml:space="preserve">6. What NOT to Build in Phase 1</w:t>
      </w:r>
    </w:p>
    <w:p>
      <w:pPr>
        <w:spacing w:before="80" w:after="100"/>
      </w:pPr>
      <w:r>
        <w:rPr>
          <w:rFonts w:ascii="Arial" w:cs="Arial" w:eastAsia="Arial" w:hAnsi="Arial"/>
          <w:color w:val="0F172A"/>
          <w:sz w:val="20"/>
          <w:szCs w:val="20"/>
        </w:rPr>
        <w:t xml:space="preserve">This section exists to prevent well-intentioned over-engineering. The following are explicitly out of scope in Phase 1 — do not build, prototype, or partially implement these.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Do NOT build in Phase 1</w:t>
            </w:r>
          </w:p>
        </w:tc>
        <w:tc>
          <w:tcPr>
            <w:tcW w:type="dxa" w:w="4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Why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Any cytology rescrn / lookback / workload application logic</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Regulatory hold. Table stubs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Sign-out blocking of any kind</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Co-Pilot mode: LIS owns sign-out. No blocking.</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 / specimen creation UI beyond placeholder</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Standalone LIS Phase 2a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Report assembly or PDF generation</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Standalone LIS Phase 2a only.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Consult request workflow beyond DB stub</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Phase 2a. No UI, no logic.</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CLIA hard workload limit enforcement</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Regulatory hold. Legal review required first.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PathScribe-native authentication (user management)</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Co-Pilot uses SSO. Phase 2a for standalone auth.</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Electronic signature on reports</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21 CFR Part 11 review required first.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State-specific lab licensure compliance logic</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Legal review per state required first.</w:t>
            </w:r>
          </w:p>
        </w:tc>
      </w:tr>
    </w:tbl>
    <w:p>
      <w:pPr>
        <w:spacing w:before="60" w:after="60"/>
      </w:pPr>
      <w:r>
        <w:t xml:space="preserve"/>
      </w:r>
    </w:p>
    <w:p>
      <w:pPr>
        <w:pBdr>
          <w:left w:val="single" w:color="DC2626" w:sz="14"/>
        </w:pBdr>
        <w:shd w:fill="FEF2F2" w:val="clear"/>
        <w:spacing w:before="100" w:after="120"/>
        <w:ind w:left="200" w:right="200"/>
      </w:pPr>
      <w:r>
        <w:rPr>
          <w:rFonts w:ascii="Arial" w:cs="Arial" w:eastAsia="Arial" w:hAnsi="Arial"/>
          <w:b/>
          <w:bCs/>
          <w:color w:val="DC2626"/>
          <w:sz w:val="18"/>
          <w:szCs w:val="18"/>
        </w:rPr>
        <w:t xml:space="preserve">⚠️  Risk:  </w:t>
      </w:r>
      <w:r>
        <w:rPr>
          <w:rFonts w:ascii="Arial" w:cs="Arial" w:eastAsia="Arial" w:hAnsi="Arial"/>
          <w:color w:val="DC2626"/>
          <w:sz w:val="18"/>
          <w:szCs w:val="18"/>
        </w:rPr>
        <w:t xml:space="preserve">Any partial implementation of a regulatory workflow is worse than no implementation. A half-built sign-out block that can be bypassed, or a workload tracker that doesn't actually enforce limits, creates the impression of compliance without the substance. Do not ship partial compliance features.</w:t>
      </w:r>
    </w:p>
    <w:p>
      <w:pPr>
        <w:spacing w:before="60" w:after="60"/>
      </w:pPr>
      <w:r>
        <w:t xml:space="preserve"/>
      </w:r>
    </w:p>
    <w:p>
      <w:pPr>
        <w:spacing w:before="480"/>
        <w:jc w:val="center"/>
      </w:pPr>
      <w:r>
        <w:rPr>
          <w:rFonts w:ascii="Arial" w:cs="Arial" w:eastAsia="Arial" w:hAnsi="Arial"/>
          <w:i/>
          <w:iCs/>
          <w:color w:val="94A3B8"/>
          <w:sz w:val="18"/>
          <w:szCs w:val="18"/>
        </w:rPr>
        <w:t xml:space="preserve">End of Architecture Reservation Spec</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tabs>
        <w:tab w:val="right" w:pos="9026"/>
      </w:tabs>
      <w:spacing w:before="60"/>
    </w:pPr>
    <w:r>
      <w:rPr>
        <w:rFonts w:ascii="Arial" w:cs="Arial" w:eastAsia="Arial" w:hAnsi="Arial"/>
        <w:color w:val="94A3B8"/>
        <w:sz w:val="16"/>
        <w:szCs w:val="16"/>
      </w:rPr>
      <w:t xml:space="preserve">Draft — Engineering &amp; Product Review</w:t>
    </w:r>
    <w: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tabs>
        <w:tab w:val="right" w:pos="9026"/>
      </w:tabs>
      <w:spacing w:after="60"/>
    </w:pPr>
    <w:r>
      <w:rPr>
        <w:rFonts w:ascii="Arial" w:cs="Arial" w:eastAsia="Arial" w:hAnsi="Arial"/>
        <w:color w:val="94A3B8"/>
        <w:sz w:val="16"/>
        <w:szCs w:val="16"/>
      </w:rPr>
      <w:t xml:space="preserve">PathScribe AI — Architecture Reservation Spec</w:t>
    </w:r>
    <w:r>
      <w:t xml:space="preserve">	</w:t>
    </w:r>
    <w:r>
      <w:rPr>
        <w:rFonts w:ascii="Arial" w:cs="Arial" w:eastAsia="Arial" w:hAnsi="Arial"/>
        <w:color w:val="94A3B8"/>
        <w:sz w:val="16"/>
        <w:szCs w:val="16"/>
      </w:rPr>
      <w:t xml:space="preserve">INTERNAL  |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lvl w:ilvl="2" w15:tentative="1">
      <w:start w:val="1"/>
      <w:numFmt w:val="bullet"/>
      <w:lvlText w:val="▪"/>
      <w:lvlJc w:val="left"/>
      <w:pPr>
        <w:ind w:left="11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F3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60" w:after="12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2026-03-05T20:26:12.432Z</dcterms:created>
  <dcterms:modified xsi:type="dcterms:W3CDTF">2026-03-05T20:26:12.432Z</dcterms:modified>
</cp:coreProperties>
</file>

<file path=docProps/custom.xml><?xml version="1.0" encoding="utf-8"?>
<Properties xmlns="http://schemas.openxmlformats.org/officeDocument/2006/custom-properties" xmlns:vt="http://schemas.openxmlformats.org/officeDocument/2006/docPropsVTypes"/>
</file>