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04"/>
        <w:rPr>
          <w:b/>
          <w:b/>
        </w:rPr>
      </w:pPr>
      <w:r>
        <w:rPr>
          <w:b/>
        </w:rPr>
        <w:t>1.Оборудование, приборы и средства измерения: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77"/>
        <w:gridCol w:w="2477"/>
        <w:gridCol w:w="1706"/>
        <w:gridCol w:w="2978"/>
      </w:tblGrid>
      <w:tr>
        <w:trPr/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Заводской № /</w:t>
            </w:r>
          </w:p>
          <w:p>
            <w:pPr>
              <w:pStyle w:val="Normal"/>
              <w:spacing w:lineRule="auto" w:line="204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Инвентарный №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r>
              <w:rPr>
                <w:b/>
                <w:sz w:val="20"/>
                <w:szCs w:val="20"/>
              </w:rPr>
              <w:t>РИ по</w:t>
            </w:r>
          </w:p>
          <w:p>
            <w:pPr>
              <w:pStyle w:val="Normal"/>
              <w:spacing w:lineRule="auto" w:line="20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эксплуатации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70" w:hRule="atLeas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08"/>
          <w:tab w:val="left" w:pos="6765" w:leader="none"/>
        </w:tabs>
        <w:spacing w:lineRule="auto" w:line="204"/>
        <w:jc w:val="both"/>
        <w:rPr>
          <w:b/>
          <w:b/>
        </w:rPr>
      </w:pPr>
      <w:r>
        <w:rPr>
          <w:b/>
        </w:rPr>
        <w:tab/>
      </w:r>
    </w:p>
    <w:p>
      <w:pPr>
        <w:pStyle w:val="Normal"/>
        <w:spacing w:lineRule="auto" w:line="204"/>
        <w:jc w:val="both"/>
        <w:rPr>
          <w:b/>
          <w:b/>
        </w:rPr>
      </w:pPr>
      <w:r>
        <w:rPr>
          <w:b/>
        </w:rPr>
        <w:t>2.Вспомогательные материалы и посуда: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21"/>
        <w:gridCol w:w="3323"/>
        <w:gridCol w:w="2995"/>
      </w:tblGrid>
      <w:tr>
        <w:trPr/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Квалификация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Обработано</w:t>
            </w:r>
          </w:p>
        </w:tc>
      </w:tr>
      <w:tr>
        <w:trPr/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04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04"/>
        <w:jc w:val="both"/>
        <w:rPr>
          <w:b/>
          <w:b/>
        </w:rPr>
      </w:pPr>
      <w:r>
        <w:rPr>
          <w:b/>
        </w:rPr>
        <w:t>3.Реактивы: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96"/>
        <w:gridCol w:w="2260"/>
        <w:gridCol w:w="2565"/>
        <w:gridCol w:w="1417"/>
      </w:tblGrid>
      <w:tr>
        <w:trPr/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реактива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Квалификация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Серия/партия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Годен до</w:t>
            </w:r>
          </w:p>
        </w:tc>
      </w:tr>
      <w:tr>
        <w:trPr>
          <w:trHeight w:val="98" w:hRule="atLeast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04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204"/>
        <w:jc w:val="both"/>
        <w:rPr>
          <w:b/>
          <w:b/>
        </w:rPr>
      </w:pPr>
      <w:r>
        <w:rPr>
          <w:b/>
        </w:rPr>
        <w:t>4.Растворы: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81"/>
        <w:gridCol w:w="3386"/>
        <w:gridCol w:w="2872"/>
      </w:tblGrid>
      <w:tr>
        <w:trPr/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раствора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приготовления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приготовления:</w:t>
            </w:r>
          </w:p>
        </w:tc>
      </w:tr>
      <w:tr>
        <w:trPr/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2459" w:leader="none"/>
              </w:tabs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04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rPr/>
      </w:pPr>
      <w:r>
        <w:rPr>
          <w:b/>
        </w:rPr>
        <w:t>5.Процедура: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222"/>
        <w:gridCol w:w="1416"/>
      </w:tblGrid>
      <w:tr>
        <w:trPr/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Выполнение</w:t>
            </w:r>
          </w:p>
        </w:tc>
      </w:tr>
      <w:tr>
        <w:trPr/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В одну пробирку вместимостью 2,0 мл поместить 1,5 мл воды. В другую пробирку – 1,5 мл  {{Plasmid}}.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Провести сравнение пробирок с {{Plasmid}} с водой, рассматривая их сверху вниз в направлении оси пробирок через весь слой жидкости на белом фоне и при дневном освещении.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Cs/>
        </w:rPr>
      </w:pPr>
      <w:r>
        <w:rPr>
          <w:b/>
          <w:bCs/>
        </w:rPr>
        <w:t>6.Данные для расчета и расчетные формулы: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7.Результаты анализа: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03"/>
        <w:gridCol w:w="708"/>
        <w:gridCol w:w="709"/>
        <w:gridCol w:w="1"/>
        <w:gridCol w:w="1417"/>
      </w:tblGrid>
      <w:tr>
        <w:trPr>
          <w:tblHeader w:val="true"/>
          <w:trHeight w:val="246" w:hRule="atLeast"/>
        </w:trPr>
        <w:tc>
          <w:tcPr>
            <w:tcW w:w="6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Требования спецификации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0"/>
                <w:szCs w:val="20"/>
              </w:rPr>
              <w:t>СП-НПО-01-{{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>
              <w:rPr>
                <w:b/>
                <w:sz w:val="20"/>
                <w:szCs w:val="20"/>
              </w:rPr>
              <w:t xml:space="preserve">}}-В___                                              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Соответствует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blHeader w:val="true"/>
          <w:trHeight w:val="266" w:hRule="atLeast"/>
        </w:trPr>
        <w:tc>
          <w:tcPr>
            <w:tcW w:w="68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14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7" w:hRule="atLeast"/>
        </w:trPr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BodyText2"/>
              <w:spacing w:lineRule="auto" w:line="240" w:before="0" w:after="0"/>
              <w:jc w:val="both"/>
              <w:rPr>
                <w:sz w:val="20"/>
                <w:lang w:val="ru-RU" w:eastAsia="ru-RU"/>
              </w:rPr>
            </w:pPr>
            <w:r>
              <w:rPr>
                <w:sz w:val="20"/>
                <w:lang w:val="ru-RU" w:eastAsia="ru-RU"/>
              </w:rPr>
              <w:t>Бесцветная, прозрачная жидкость.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eastAsia="Symbol" w:cs="Symbol" w:ascii="Symbol" w:hAnsi="Symbol"/>
              </w:rPr>
              <w:t>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eastAsia="Symbol" w:cs="Symbol" w:ascii="Symbol" w:hAnsi="Symbol"/>
              </w:rPr>
              <w:t>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04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204"/>
        <w:rPr>
          <w:b/>
          <w:b/>
        </w:rPr>
      </w:pPr>
      <w:r>
        <w:rPr>
          <w:b/>
        </w:rPr>
        <w:t xml:space="preserve">8.Вывод: 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76"/>
        <w:gridCol w:w="4962"/>
      </w:tblGrid>
      <w:tr>
        <w:trPr>
          <w:trHeight w:val="240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Соответствует требованиям СП-НПО-01-{{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>
              <w:rPr>
                <w:b/>
                <w:sz w:val="20"/>
                <w:szCs w:val="20"/>
              </w:rPr>
              <w:t xml:space="preserve">}}-В___                                            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04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Не соответствует требованиям СП-НПО-01-{{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>
              <w:rPr>
                <w:b/>
                <w:sz w:val="20"/>
                <w:szCs w:val="20"/>
              </w:rPr>
              <w:t xml:space="preserve">}}-В___*  </w:t>
            </w:r>
          </w:p>
        </w:tc>
      </w:tr>
      <w:tr>
        <w:trPr>
          <w:trHeight w:val="139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04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                                                             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eastAsia="Symbol" w:cs="Symbol" w:ascii="Symbol" w:hAnsi="Symbol"/>
                <w:b/>
                <w:sz w:val="20"/>
                <w:szCs w:val="20"/>
              </w:rPr>
              <w:t>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08"/>
                <w:tab w:val="left" w:pos="1167" w:leader="none"/>
              </w:tabs>
              <w:spacing w:lineRule="auto" w:line="2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                                                                    </w:t>
            </w:r>
            <w:r>
              <w:rPr>
                <w:rFonts w:eastAsia="Symbol" w:cs="Symbol" w:ascii="Symbol" w:hAnsi="Symbol"/>
                <w:b/>
                <w:sz w:val="20"/>
                <w:szCs w:val="20"/>
              </w:rPr>
              <w:t></w:t>
            </w:r>
          </w:p>
        </w:tc>
      </w:tr>
    </w:tbl>
    <w:p>
      <w:pPr>
        <w:pStyle w:val="Normal"/>
        <w:spacing w:lineRule="auto" w:line="192"/>
        <w:jc w:val="both"/>
        <w:rPr>
          <w:sz w:val="20"/>
          <w:szCs w:val="20"/>
        </w:rPr>
      </w:pPr>
      <w:r>
        <w:rPr>
          <w:sz w:val="20"/>
          <w:szCs w:val="20"/>
        </w:rPr>
        <w:t>* При несоответствии СП-НПО-01-{{</w:t>
      </w:r>
      <w:bookmarkStart w:id="0" w:name="_GoBack"/>
      <w:r>
        <w:rPr>
          <w:sz w:val="20"/>
          <w:szCs w:val="20"/>
          <w:lang w:val="en-US"/>
        </w:rPr>
        <w:t>num</w:t>
      </w:r>
      <w:bookmarkEnd w:id="0"/>
      <w:r>
        <w:rPr>
          <w:sz w:val="20"/>
          <w:szCs w:val="20"/>
        </w:rPr>
        <w:t>}}-В_ оформляется «Лист регистрации несоответствий» (ЗФ1-СТП-НПО-16).</w:t>
      </w:r>
    </w:p>
    <w:p>
      <w:pPr>
        <w:pStyle w:val="Normal"/>
        <w:spacing w:lineRule="auto" w:line="204"/>
        <w:jc w:val="both"/>
        <w:rPr>
          <w:b/>
          <w:b/>
        </w:rPr>
      </w:pPr>
      <w:r>
        <w:rPr>
          <w:b/>
        </w:rPr>
        <w:t>9.Требуется повторный анализ:</w:t>
      </w:r>
    </w:p>
    <w:tbl>
      <w:tblPr>
        <w:tblW w:w="34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73"/>
        <w:gridCol w:w="1891"/>
      </w:tblGrid>
      <w:tr>
        <w:trPr>
          <w:trHeight w:val="299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      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eastAsia="Symbol" w:cs="Symbol" w:ascii="Symbol" w:hAnsi="Symbol"/>
                <w:b/>
                <w:sz w:val="20"/>
                <w:szCs w:val="20"/>
              </w:rPr>
              <w:t>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НЕТ         </w:t>
            </w:r>
            <w:r>
              <w:rPr>
                <w:rFonts w:eastAsia="Symbol" w:cs="Symbol" w:ascii="Symbol" w:hAnsi="Symbol"/>
                <w:b/>
                <w:sz w:val="20"/>
                <w:szCs w:val="20"/>
              </w:rPr>
              <w:t></w:t>
            </w:r>
          </w:p>
        </w:tc>
      </w:tr>
    </w:tbl>
    <w:p>
      <w:pPr>
        <w:pStyle w:val="Normal"/>
        <w:spacing w:lineRule="auto" w:line="204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60"/>
        <w:gridCol w:w="416"/>
        <w:gridCol w:w="1700"/>
        <w:gridCol w:w="330"/>
        <w:gridCol w:w="2273"/>
        <w:gridCol w:w="566"/>
        <w:gridCol w:w="1652"/>
      </w:tblGrid>
      <w:tr>
        <w:trPr/>
        <w:tc>
          <w:tcPr>
            <w:tcW w:w="9497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04"/>
              <w:jc w:val="both"/>
              <w:rPr/>
            </w:pPr>
            <w:r>
              <w:rPr/>
              <w:t xml:space="preserve">Анализ выполнил: </w:t>
            </w:r>
          </w:p>
          <w:p>
            <w:pPr>
              <w:pStyle w:val="Normal"/>
              <w:spacing w:lineRule="auto" w:line="204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56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16" w:type="dxa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30" w:type="dxa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7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6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/Должность/</w:t>
            </w:r>
          </w:p>
        </w:tc>
        <w:tc>
          <w:tcPr>
            <w:tcW w:w="41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/Подпись/</w:t>
            </w:r>
          </w:p>
        </w:tc>
        <w:tc>
          <w:tcPr>
            <w:tcW w:w="33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7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/ФИО/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/Дата/</w:t>
            </w:r>
          </w:p>
        </w:tc>
      </w:tr>
      <w:tr>
        <w:trPr/>
        <w:tc>
          <w:tcPr>
            <w:tcW w:w="9497" w:type="dxa"/>
            <w:gridSpan w:val="7"/>
            <w:tcBorders/>
            <w:shd w:color="auto" w:fill="auto" w:val="clear"/>
          </w:tcPr>
          <w:p>
            <w:pPr>
              <w:pStyle w:val="Normal"/>
              <w:spacing w:lineRule="auto" w:line="204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Normal"/>
              <w:spacing w:lineRule="auto" w:line="204"/>
              <w:jc w:val="both"/>
              <w:rPr>
                <w:b/>
                <w:b/>
              </w:rPr>
            </w:pPr>
            <w:r>
              <w:rPr>
                <w:b/>
              </w:rPr>
              <w:t>10.Контроль документации:</w:t>
            </w:r>
          </w:p>
          <w:p>
            <w:pPr>
              <w:pStyle w:val="Normal"/>
              <w:spacing w:lineRule="auto" w:line="204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56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16" w:type="dxa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30" w:type="dxa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7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6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/Должность/</w:t>
            </w:r>
          </w:p>
        </w:tc>
        <w:tc>
          <w:tcPr>
            <w:tcW w:w="41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/Подпись/</w:t>
            </w:r>
          </w:p>
        </w:tc>
        <w:tc>
          <w:tcPr>
            <w:tcW w:w="33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7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/ФИО/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/Дата/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1191" w:footer="1134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275"/>
      <w:gridCol w:w="2551"/>
      <w:gridCol w:w="2126"/>
      <w:gridCol w:w="1275"/>
      <w:gridCol w:w="2412"/>
    </w:tblGrid>
    <w:tr>
      <w:trPr>
        <w:trHeight w:val="460" w:hRule="atLeast"/>
        <w:cantSplit w:val="true"/>
      </w:trPr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Разработал: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>
              <w:rFonts w:eastAsia="Calibri"/>
              <w:sz w:val="20"/>
            </w:rPr>
          </w:pPr>
          <w:r>
            <w:rPr>
              <w:rFonts w:eastAsia="Calibri"/>
              <w:sz w:val="20"/>
            </w:rPr>
            <w:t xml:space="preserve">Технолог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bookmarkStart w:id="1" w:name="__DdeLink__485_4216901381"/>
          <w:r>
            <w:rPr>
              <w:rFonts w:eastAsia="Calibri"/>
              <w:sz w:val="20"/>
            </w:rPr>
            <w:t>И.И.Иванов</w:t>
          </w:r>
          <w:bookmarkEnd w:id="1"/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Дата утверждения:</w:t>
          </w:r>
        </w:p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 xml:space="preserve">Распоряжение </w:t>
          </w:r>
        </w:p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 xml:space="preserve">№ </w:t>
          </w:r>
          <w:r>
            <w:rPr>
              <w:sz w:val="20"/>
              <w:szCs w:val="20"/>
              <w:lang w:val="ru-RU" w:eastAsia="ru-RU"/>
            </w:rPr>
            <w:t xml:space="preserve">________ </w:t>
          </w:r>
        </w:p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от «___» _____201__ г.</w:t>
          </w:r>
        </w:p>
      </w:tc>
    </w:tr>
    <w:tr>
      <w:trPr>
        <w:trHeight w:val="460" w:hRule="atLeast"/>
        <w:cantSplit w:val="true"/>
      </w:trPr>
      <w:tc>
        <w:tcPr>
          <w:tcW w:w="127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Согласовал: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Руководитель производства диагностических тест-систем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20"/>
              <w:lang w:val="ru-RU" w:eastAsia="ru-RU"/>
            </w:rPr>
            <w:t>И.И.Иванов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</w:tr>
    <w:tr>
      <w:trPr>
        <w:trHeight w:val="330" w:hRule="atLeast"/>
        <w:cantSplit w:val="true"/>
      </w:trPr>
      <w:tc>
        <w:tcPr>
          <w:tcW w:w="12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Старший менеджер по качеству ООК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20"/>
              <w:lang w:val="ru-RU" w:eastAsia="ru-RU"/>
            </w:rPr>
            <w:t>И.И.Иванов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</w:tr>
    <w:tr>
      <w:trPr>
        <w:trHeight w:val="115" w:hRule="atLeast"/>
        <w:cantSplit w:val="true"/>
      </w:trPr>
      <w:tc>
        <w:tcPr>
          <w:tcW w:w="12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16"/>
              <w:szCs w:val="16"/>
              <w:lang w:val="ru-RU" w:eastAsia="ru-RU"/>
            </w:rPr>
          </w:pPr>
          <w:r>
            <w:rPr>
              <w:sz w:val="20"/>
              <w:lang w:val="ru-RU" w:eastAsia="ru-RU"/>
            </w:rPr>
            <w:t>Руководитель ОБТК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16"/>
              <w:lang w:val="ru-RU" w:eastAsia="ru-RU"/>
            </w:rPr>
            <w:t>И.И.Иванов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Дата ввода в действие:</w:t>
          </w:r>
        </w:p>
      </w:tc>
    </w:tr>
    <w:tr>
      <w:trPr>
        <w:trHeight w:val="460" w:hRule="atLeast"/>
        <w:cantSplit w:val="true"/>
      </w:trPr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Утвердил: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>
              <w:rFonts w:eastAsia="Calibri"/>
              <w:sz w:val="20"/>
            </w:rPr>
          </w:pPr>
          <w:r>
            <w:rPr>
              <w:rFonts w:eastAsia="Calibri"/>
              <w:sz w:val="20"/>
            </w:rPr>
            <w:t xml:space="preserve">Заместитель генерального директора по качеству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</w:rPr>
            <w:t>И.И.Иванов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Style21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Дата пересмотра:</w:t>
          </w:r>
        </w:p>
      </w:tc>
    </w:tr>
  </w:tbl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widowControl/>
      <w:tabs>
        <w:tab w:val="clear" w:pos="720"/>
      </w:tabs>
      <w:rPr/>
    </w:pPr>
    <w:r>
      <w:rPr>
        <w:rFonts w:ascii="Times New Roman" w:hAnsi="Times New Roman"/>
        <w:bCs/>
        <w:caps/>
        <w:sz w:val="28"/>
        <w:szCs w:val="28"/>
      </w:rPr>
      <w:t>ООО «</w:t>
    </w:r>
    <w:r>
      <w:rPr>
        <w:rFonts w:ascii="Times New Roman" w:hAnsi="Times New Roman"/>
        <w:bCs/>
        <w:caps/>
        <w:sz w:val="28"/>
        <w:szCs w:val="28"/>
        <w:lang w:val="ru-RU"/>
      </w:rPr>
      <w:t>НАЗВАНИЕ КОМПАНИИ</w:t>
    </w:r>
    <w:r>
      <w:rPr>
        <w:rFonts w:ascii="Times New Roman" w:hAnsi="Times New Roman"/>
        <w:bCs/>
        <w:caps/>
        <w:sz w:val="28"/>
        <w:szCs w:val="28"/>
      </w:rPr>
      <w:t xml:space="preserve">» </w:t>
    </w:r>
  </w:p>
  <w:p>
    <w:pPr>
      <w:pStyle w:val="1"/>
      <w:widowControl/>
      <w:tabs>
        <w:tab w:val="clear" w:pos="720"/>
      </w:tabs>
      <w:rPr>
        <w:rFonts w:ascii="Times New Roman" w:hAnsi="Times New Roman"/>
        <w:bCs/>
        <w:caps/>
        <w:sz w:val="28"/>
        <w:szCs w:val="28"/>
      </w:rPr>
    </w:pPr>
    <w:r>
      <w:rPr/>
    </w:r>
  </w:p>
  <w:p>
    <w:pPr>
      <w:pStyle w:val="Normal"/>
      <w:rPr/>
    </w:pPr>
    <w:r>
      <w:rPr/>
      <w:t>Стр.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из 2</w:t>
    </w:r>
  </w:p>
  <w:tbl>
    <w:tblPr>
      <w:tblW w:w="954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363"/>
      <w:gridCol w:w="5183"/>
    </w:tblGrid>
    <w:tr>
      <w:trPr>
        <w:trHeight w:val="279" w:hRule="atLeast"/>
      </w:trPr>
      <w:tc>
        <w:tcPr>
          <w:tcW w:w="4363" w:type="dxa"/>
          <w:tcBorders>
            <w:top w:val="single" w:sz="12" w:space="0" w:color="000000"/>
          </w:tcBorders>
          <w:shd w:fill="auto" w:val="clear"/>
        </w:tcPr>
        <w:p>
          <w:pPr>
            <w:pStyle w:val="Style20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  <w:t>Заполняемая форма</w:t>
          </w:r>
        </w:p>
      </w:tc>
      <w:tc>
        <w:tcPr>
          <w:tcW w:w="5183" w:type="dxa"/>
          <w:tcBorders>
            <w:top w:val="single" w:sz="12" w:space="0" w:color="000000"/>
          </w:tcBorders>
          <w:shd w:fill="auto" w:val="clear"/>
        </w:tcPr>
        <w:p>
          <w:pPr>
            <w:pStyle w:val="Style20"/>
            <w:rPr>
              <w:b/>
              <w:b/>
              <w:lang w:val="en-US"/>
            </w:rPr>
          </w:pPr>
          <w:r>
            <w:rPr>
              <w:b/>
            </w:rPr>
            <w:t>Код документа: ЗФ1-</w:t>
          </w:r>
          <w:r>
            <w:rPr>
              <w:b/>
              <w:lang w:val="en-US"/>
            </w:rPr>
            <w:t>{{SP}}</w:t>
          </w:r>
        </w:p>
      </w:tc>
    </w:tr>
    <w:tr>
      <w:trPr>
        <w:trHeight w:val="264" w:hRule="atLeast"/>
      </w:trPr>
      <w:tc>
        <w:tcPr>
          <w:tcW w:w="9546" w:type="dxa"/>
          <w:gridSpan w:val="2"/>
          <w:tcBorders/>
          <w:shd w:fill="auto" w:val="clear"/>
        </w:tcPr>
        <w:p>
          <w:pPr>
            <w:pStyle w:val="Style20"/>
            <w:rPr>
              <w:b/>
              <w:b/>
            </w:rPr>
          </w:pPr>
          <w:r>
            <w:rPr/>
            <w:t>Наименование:</w:t>
          </w:r>
          <w:r>
            <w:rPr>
              <w:b/>
              <w:bCs/>
            </w:rPr>
            <w:t xml:space="preserve"> Рабочий протокол. {{Plasmid}}.</w:t>
          </w:r>
        </w:p>
      </w:tc>
    </w:tr>
    <w:tr>
      <w:trPr>
        <w:trHeight w:val="264" w:hRule="atLeast"/>
      </w:trPr>
      <w:tc>
        <w:tcPr>
          <w:tcW w:w="4363" w:type="dxa"/>
          <w:tcBorders/>
          <w:shd w:fill="auto" w:val="clear"/>
        </w:tcPr>
        <w:p>
          <w:pPr>
            <w:pStyle w:val="Style20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5183" w:type="dxa"/>
          <w:tcBorders/>
          <w:shd w:fill="auto" w:val="clear"/>
        </w:tcPr>
        <w:p>
          <w:pPr>
            <w:pStyle w:val="Style20"/>
            <w:rPr/>
          </w:pPr>
          <w:r>
            <w:rPr/>
            <w:t>Впервые</w:t>
          </w:r>
        </w:p>
        <w:p>
          <w:pPr>
            <w:pStyle w:val="Style20"/>
            <w:rPr>
              <w:b/>
              <w:b/>
            </w:rPr>
          </w:pPr>
          <w:r>
            <w:rPr/>
            <w:t>Экземпляр №___</w:t>
          </w:r>
        </w:p>
      </w:tc>
    </w:tr>
    <w:tr>
      <w:trPr>
        <w:trHeight w:val="264" w:hRule="atLeast"/>
      </w:trPr>
      <w:tc>
        <w:tcPr>
          <w:tcW w:w="4363" w:type="dxa"/>
          <w:tcBorders>
            <w:bottom w:val="single" w:sz="12" w:space="0" w:color="000000"/>
          </w:tcBorders>
          <w:shd w:fill="auto" w:val="clear"/>
        </w:tcPr>
        <w:p>
          <w:pPr>
            <w:pStyle w:val="Style20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  <w:t>Показатель: Внешний вид</w:t>
          </w:r>
        </w:p>
      </w:tc>
      <w:tc>
        <w:tcPr>
          <w:tcW w:w="5183" w:type="dxa"/>
          <w:tcBorders>
            <w:bottom w:val="single" w:sz="12" w:space="0" w:color="000000"/>
          </w:tcBorders>
          <w:shd w:fill="auto" w:val="clear"/>
        </w:tcPr>
        <w:p>
          <w:pPr>
            <w:pStyle w:val="Style20"/>
            <w:rPr>
              <w:b/>
              <w:b/>
            </w:rPr>
          </w:pPr>
          <w:r>
            <w:rPr>
              <w:b/>
            </w:rPr>
            <w:t>Внутренний номер _______ Годен до _____</w:t>
          </w:r>
        </w:p>
      </w:tc>
    </w:tr>
  </w:tbl>
  <w:p>
    <w:pPr>
      <w:pStyle w:val="Style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widowControl/>
      <w:tabs>
        <w:tab w:val="clear" w:pos="720"/>
      </w:tabs>
      <w:rPr/>
    </w:pPr>
    <w:r>
      <w:rPr>
        <w:rFonts w:ascii="Times New Roman" w:hAnsi="Times New Roman"/>
        <w:bCs/>
        <w:caps/>
        <w:sz w:val="28"/>
        <w:szCs w:val="28"/>
      </w:rPr>
      <w:t>ООО «</w:t>
    </w:r>
    <w:r>
      <w:rPr>
        <w:rFonts w:ascii="Times New Roman" w:hAnsi="Times New Roman"/>
        <w:bCs/>
        <w:caps/>
        <w:sz w:val="28"/>
        <w:szCs w:val="28"/>
        <w:lang w:val="ru-RU"/>
      </w:rPr>
      <w:t>НАЗВАНИЕ КОМПАНИИ</w:t>
    </w:r>
    <w:r>
      <w:rPr>
        <w:rFonts w:ascii="Times New Roman" w:hAnsi="Times New Roman"/>
        <w:bCs/>
        <w:caps/>
        <w:sz w:val="28"/>
        <w:szCs w:val="28"/>
      </w:rPr>
      <w:t xml:space="preserve">» </w:t>
    </w:r>
  </w:p>
  <w:p>
    <w:pPr>
      <w:pStyle w:val="1"/>
      <w:widowControl/>
      <w:tabs>
        <w:tab w:val="clear" w:pos="720"/>
      </w:tabs>
      <w:rPr>
        <w:rFonts w:ascii="Times New Roman" w:hAnsi="Times New Roman"/>
        <w:bCs/>
        <w:caps/>
        <w:sz w:val="28"/>
        <w:szCs w:val="28"/>
      </w:rPr>
    </w:pPr>
    <w:r>
      <w:rPr/>
    </w:r>
  </w:p>
  <w:p>
    <w:pPr>
      <w:pStyle w:val="Normal"/>
      <w:rPr/>
    </w:pPr>
    <w:r>
      <w:rPr/>
      <w:t>Стр.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из 2</w:t>
    </w:r>
  </w:p>
  <w:tbl>
    <w:tblPr>
      <w:tblW w:w="954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252"/>
      <w:gridCol w:w="5294"/>
    </w:tblGrid>
    <w:tr>
      <w:trPr>
        <w:trHeight w:val="279" w:hRule="atLeast"/>
      </w:trPr>
      <w:tc>
        <w:tcPr>
          <w:tcW w:w="4252" w:type="dxa"/>
          <w:tcBorders>
            <w:top w:val="single" w:sz="12" w:space="0" w:color="000000"/>
          </w:tcBorders>
          <w:shd w:fill="auto" w:val="clear"/>
        </w:tcPr>
        <w:p>
          <w:pPr>
            <w:pStyle w:val="Style20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  <w:t>Заполняемая форма</w:t>
          </w:r>
        </w:p>
      </w:tc>
      <w:tc>
        <w:tcPr>
          <w:tcW w:w="5294" w:type="dxa"/>
          <w:tcBorders>
            <w:top w:val="single" w:sz="12" w:space="0" w:color="000000"/>
          </w:tcBorders>
          <w:shd w:fill="auto" w:val="clear"/>
        </w:tcPr>
        <w:p>
          <w:pPr>
            <w:pStyle w:val="Style20"/>
            <w:rPr>
              <w:b/>
              <w:b/>
              <w:lang w:val="en-US"/>
            </w:rPr>
          </w:pPr>
          <w:r>
            <w:rPr>
              <w:b/>
            </w:rPr>
            <w:t>Код документа: ЗФ1-</w:t>
          </w:r>
          <w:r>
            <w:rPr>
              <w:b/>
              <w:lang w:val="en-US"/>
            </w:rPr>
            <w:t>{{SP}}</w:t>
          </w:r>
        </w:p>
      </w:tc>
    </w:tr>
    <w:tr>
      <w:trPr>
        <w:trHeight w:val="264" w:hRule="atLeast"/>
      </w:trPr>
      <w:tc>
        <w:tcPr>
          <w:tcW w:w="9546" w:type="dxa"/>
          <w:gridSpan w:val="2"/>
          <w:tcBorders/>
          <w:shd w:fill="auto" w:val="clear"/>
        </w:tcPr>
        <w:p>
          <w:pPr>
            <w:pStyle w:val="Style20"/>
            <w:rPr>
              <w:b/>
              <w:b/>
            </w:rPr>
          </w:pPr>
          <w:r>
            <w:rPr/>
            <w:t>Наименование:</w:t>
          </w:r>
          <w:r>
            <w:rPr>
              <w:b/>
              <w:bCs/>
            </w:rPr>
            <w:t xml:space="preserve"> Рабочий протокол. </w:t>
          </w:r>
          <w:r>
            <w:rPr>
              <w:b/>
              <w:bCs/>
              <w:lang w:val="en-US"/>
            </w:rPr>
            <w:t>{{Plasmid}}</w:t>
          </w:r>
          <w:r>
            <w:rPr>
              <w:b/>
              <w:bCs/>
            </w:rPr>
            <w:t>.</w:t>
          </w:r>
        </w:p>
      </w:tc>
    </w:tr>
    <w:tr>
      <w:trPr>
        <w:trHeight w:val="264" w:hRule="atLeast"/>
      </w:trPr>
      <w:tc>
        <w:tcPr>
          <w:tcW w:w="4252" w:type="dxa"/>
          <w:tcBorders/>
          <w:shd w:fill="auto" w:val="clear"/>
        </w:tcPr>
        <w:p>
          <w:pPr>
            <w:pStyle w:val="Style20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5294" w:type="dxa"/>
          <w:tcBorders/>
          <w:shd w:fill="auto" w:val="clear"/>
        </w:tcPr>
        <w:p>
          <w:pPr>
            <w:pStyle w:val="Style20"/>
            <w:rPr/>
          </w:pPr>
          <w:r>
            <w:rPr/>
            <w:t>Впервые</w:t>
          </w:r>
        </w:p>
        <w:p>
          <w:pPr>
            <w:pStyle w:val="Style20"/>
            <w:rPr>
              <w:b/>
              <w:b/>
            </w:rPr>
          </w:pPr>
          <w:r>
            <w:rPr/>
            <w:t>Экземпляр №___</w:t>
          </w:r>
        </w:p>
      </w:tc>
    </w:tr>
    <w:tr>
      <w:trPr>
        <w:trHeight w:val="264" w:hRule="atLeast"/>
      </w:trPr>
      <w:tc>
        <w:tcPr>
          <w:tcW w:w="4252" w:type="dxa"/>
          <w:tcBorders>
            <w:bottom w:val="single" w:sz="12" w:space="0" w:color="000000"/>
          </w:tcBorders>
          <w:shd w:fill="auto" w:val="clear"/>
        </w:tcPr>
        <w:p>
          <w:pPr>
            <w:pStyle w:val="Style20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  <w:t>Показатель: Внешний вид</w:t>
          </w:r>
        </w:p>
      </w:tc>
      <w:tc>
        <w:tcPr>
          <w:tcW w:w="5294" w:type="dxa"/>
          <w:tcBorders>
            <w:bottom w:val="single" w:sz="12" w:space="0" w:color="000000"/>
          </w:tcBorders>
          <w:shd w:fill="auto" w:val="clear"/>
        </w:tcPr>
        <w:p>
          <w:pPr>
            <w:pStyle w:val="Style20"/>
            <w:rPr>
              <w:b/>
              <w:b/>
            </w:rPr>
          </w:pPr>
          <w:r>
            <w:rPr>
              <w:b/>
            </w:rPr>
            <w:t>Внутренний номер _______ Годен до _____</w:t>
          </w:r>
        </w:p>
      </w:tc>
    </w:tr>
  </w:tbl>
  <w:p>
    <w:pPr>
      <w:pStyle w:val="Style20"/>
      <w:rPr>
        <w:sz w:val="14"/>
        <w:szCs w:val="14"/>
      </w:rPr>
    </w:pPr>
    <w:r>
      <w:rPr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39b4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cf3a81"/>
    <w:pPr>
      <w:keepNext w:val="true"/>
      <w:widowControl w:val="false"/>
      <w:tabs>
        <w:tab w:val="clear" w:pos="708"/>
        <w:tab w:val="left" w:pos="720" w:leader="none"/>
      </w:tabs>
      <w:jc w:val="center"/>
      <w:outlineLvl w:val="0"/>
    </w:pPr>
    <w:rPr>
      <w:rFonts w:ascii="Arial" w:hAnsi="Arial"/>
      <w:b/>
      <w:szCs w:val="20"/>
      <w:lang w:val="x-none" w:eastAsia="x-none"/>
    </w:rPr>
  </w:style>
  <w:style w:type="paragraph" w:styleId="2">
    <w:name w:val="Heading 2"/>
    <w:basedOn w:val="Normal"/>
    <w:next w:val="Normal"/>
    <w:qFormat/>
    <w:rsid w:val="003e731d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721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06484"/>
    <w:rPr/>
  </w:style>
  <w:style w:type="character" w:styleId="11" w:customStyle="1">
    <w:name w:val="Обычный1"/>
    <w:qFormat/>
    <w:rsid w:val="00cf3a81"/>
    <w:rPr>
      <w:rFonts w:ascii="Times New Roman" w:hAnsi="Times New Roman" w:eastAsia="Times New Roman"/>
      <w:color w:val="auto"/>
      <w:spacing w:val="0"/>
      <w:w w:val="100"/>
      <w:kern w:val="0"/>
      <w:position w:val="0"/>
      <w:sz w:val="20"/>
      <w:sz w:val="20"/>
      <w:effect w:val="none"/>
      <w:shd w:fill="auto" w:val="clear"/>
      <w:vertAlign w:val="baseline"/>
      <w:em w:val="none"/>
      <w:lang w:val="ru-RU" w:eastAsia="ru-RU"/>
    </w:rPr>
  </w:style>
  <w:style w:type="character" w:styleId="Style11" w:customStyle="1">
    <w:name w:val="Верхний колонтитул Знак"/>
    <w:link w:val="a3"/>
    <w:qFormat/>
    <w:rsid w:val="002a5a92"/>
    <w:rPr>
      <w:sz w:val="24"/>
      <w:szCs w:val="24"/>
      <w:lang w:val="ru-RU" w:eastAsia="ru-RU" w:bidi="ar-SA"/>
    </w:rPr>
  </w:style>
  <w:style w:type="character" w:styleId="HeaderChar" w:customStyle="1">
    <w:name w:val="Header Char"/>
    <w:qFormat/>
    <w:rsid w:val="00af1b8a"/>
    <w:rPr>
      <w:rFonts w:cs="Times New Roman"/>
    </w:rPr>
  </w:style>
  <w:style w:type="character" w:styleId="Style12" w:customStyle="1">
    <w:name w:val="Нижний колонтитул Знак"/>
    <w:link w:val="a5"/>
    <w:qFormat/>
    <w:rsid w:val="00dc6a30"/>
    <w:rPr>
      <w:sz w:val="24"/>
      <w:szCs w:val="24"/>
    </w:rPr>
  </w:style>
  <w:style w:type="character" w:styleId="Style13" w:customStyle="1">
    <w:name w:val="Текст Знак"/>
    <w:link w:val="ab"/>
    <w:qFormat/>
    <w:rsid w:val="006822d0"/>
    <w:rPr>
      <w:rFonts w:ascii="Courier New" w:hAnsi="Courier New"/>
    </w:rPr>
  </w:style>
  <w:style w:type="character" w:styleId="21" w:customStyle="1">
    <w:name w:val="Основной текст с отступом 2 Знак"/>
    <w:link w:val="20"/>
    <w:qFormat/>
    <w:rsid w:val="00f668bf"/>
    <w:rPr>
      <w:sz w:val="24"/>
      <w:szCs w:val="24"/>
    </w:rPr>
  </w:style>
  <w:style w:type="character" w:styleId="12" w:customStyle="1">
    <w:name w:val="Заголовок 1 Знак"/>
    <w:link w:val="1"/>
    <w:uiPriority w:val="9"/>
    <w:qFormat/>
    <w:rsid w:val="0060389a"/>
    <w:rPr>
      <w:rFonts w:ascii="Arial" w:hAnsi="Arial"/>
      <w:b/>
      <w:sz w:val="24"/>
    </w:rPr>
  </w:style>
  <w:style w:type="character" w:styleId="Style14" w:customStyle="1">
    <w:name w:val="Схема документа Знак"/>
    <w:link w:val="ae"/>
    <w:uiPriority w:val="99"/>
    <w:semiHidden/>
    <w:qFormat/>
    <w:rsid w:val="00385ec9"/>
    <w:rPr>
      <w:rFonts w:ascii="Tahoma" w:hAnsi="Tahoma" w:cs="Tahoma"/>
      <w:sz w:val="16"/>
      <w:szCs w:val="16"/>
    </w:rPr>
  </w:style>
  <w:style w:type="character" w:styleId="22" w:customStyle="1">
    <w:name w:val="Основной текст 2 Знак"/>
    <w:link w:val="22"/>
    <w:uiPriority w:val="99"/>
    <w:qFormat/>
    <w:rsid w:val="007d3f45"/>
    <w:rPr>
      <w:sz w:val="24"/>
      <w:szCs w:val="24"/>
    </w:rPr>
  </w:style>
  <w:style w:type="character" w:styleId="ListLabel1">
    <w:name w:val="ListLabel 1"/>
    <w:qFormat/>
    <w:rPr>
      <w:b w:val="false"/>
      <w:i w:val="false"/>
      <w:sz w:val="22"/>
      <w:szCs w:val="22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rsid w:val="00a53daf"/>
    <w:pPr>
      <w:spacing w:before="0" w:after="12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link w:val="a4"/>
    <w:rsid w:val="002f38c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6"/>
    <w:rsid w:val="002f38c0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2">
    <w:name w:val="Body Text Indent"/>
    <w:basedOn w:val="Normal"/>
    <w:rsid w:val="003332c1"/>
    <w:pPr>
      <w:ind w:firstLine="540"/>
      <w:jc w:val="both"/>
    </w:pPr>
    <w:rPr>
      <w:szCs w:val="20"/>
    </w:rPr>
  </w:style>
  <w:style w:type="paragraph" w:styleId="13" w:customStyle="1">
    <w:name w:val="Нижний колонтитул1"/>
    <w:basedOn w:val="Normal"/>
    <w:qFormat/>
    <w:rsid w:val="00cf3a81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BodyTextIndent2">
    <w:name w:val="Body Text Indent 2"/>
    <w:basedOn w:val="Normal"/>
    <w:link w:val="21"/>
    <w:qFormat/>
    <w:rsid w:val="008542c0"/>
    <w:pPr>
      <w:spacing w:lineRule="auto" w:line="480" w:before="0" w:after="120"/>
      <w:ind w:left="283" w:hanging="0"/>
    </w:pPr>
    <w:rPr>
      <w:lang w:val="x-none" w:eastAsia="x-none"/>
    </w:rPr>
  </w:style>
  <w:style w:type="paragraph" w:styleId="PlainText">
    <w:name w:val="Plain Text"/>
    <w:basedOn w:val="Normal"/>
    <w:link w:val="ac"/>
    <w:qFormat/>
    <w:rsid w:val="000a216b"/>
    <w:pPr/>
    <w:rPr>
      <w:rFonts w:ascii="Courier New" w:hAnsi="Courier New"/>
      <w:sz w:val="20"/>
      <w:szCs w:val="20"/>
      <w:lang w:val="x-none" w:eastAsia="x-none"/>
    </w:rPr>
  </w:style>
  <w:style w:type="paragraph" w:styleId="BalloonText">
    <w:name w:val="Balloon Text"/>
    <w:basedOn w:val="Normal"/>
    <w:semiHidden/>
    <w:qFormat/>
    <w:rsid w:val="00706d8b"/>
    <w:pPr/>
    <w:rPr>
      <w:rFonts w:ascii="Tahoma" w:hAnsi="Tahoma" w:cs="Tahoma"/>
      <w:sz w:val="16"/>
      <w:szCs w:val="16"/>
    </w:rPr>
  </w:style>
  <w:style w:type="paragraph" w:styleId="31" w:customStyle="1">
    <w:name w:val="Основной текст 31"/>
    <w:basedOn w:val="Normal"/>
    <w:qFormat/>
    <w:rsid w:val="003e731d"/>
    <w:pPr>
      <w:jc w:val="center"/>
    </w:pPr>
    <w:rPr>
      <w:szCs w:val="20"/>
    </w:rPr>
  </w:style>
  <w:style w:type="paragraph" w:styleId="DocumentMap">
    <w:name w:val="Document Map"/>
    <w:basedOn w:val="Normal"/>
    <w:link w:val="af"/>
    <w:uiPriority w:val="99"/>
    <w:semiHidden/>
    <w:unhideWhenUsed/>
    <w:qFormat/>
    <w:rsid w:val="00385ec9"/>
    <w:pPr/>
    <w:rPr>
      <w:rFonts w:ascii="Tahoma" w:hAnsi="Tahoma"/>
      <w:sz w:val="16"/>
      <w:szCs w:val="16"/>
      <w:lang w:val="x-none" w:eastAsia="x-none"/>
    </w:rPr>
  </w:style>
  <w:style w:type="paragraph" w:styleId="BodyText2">
    <w:name w:val="Body Text 2"/>
    <w:basedOn w:val="Normal"/>
    <w:link w:val="23"/>
    <w:uiPriority w:val="99"/>
    <w:unhideWhenUsed/>
    <w:qFormat/>
    <w:rsid w:val="007d3f45"/>
    <w:pPr>
      <w:spacing w:lineRule="auto" w:line="480" w:before="0" w:after="120"/>
    </w:pPr>
    <w:rPr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1a44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F872-D694-482D-88AA-1A2CE5CD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LibreOffice/6.2.3.2$Windows_X86_64 LibreOffice_project/aecc05fe267cc68dde00352a451aa867b3b546ac</Application>
  <Pages>2</Pages>
  <Words>245</Words>
  <Characters>1772</Characters>
  <CharactersWithSpaces>2177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2019-05-23T10:57:00Z</dcterms:created>
  <dc:creator>m.lesik</dc:creator>
  <dc:description/>
  <dc:language>ru-RU</dc:language>
  <cp:lastModifiedBy/>
  <cp:lastPrinted>2016-12-01T07:54:00Z</cp:lastPrinted>
  <dcterms:modified xsi:type="dcterms:W3CDTF">2019-06-09T09:57:11Z</dcterms:modified>
  <cp:revision>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