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F1B6" w14:textId="77777777" w:rsidR="00884864" w:rsidRDefault="00000000">
      <w:pPr>
        <w:spacing w:after="120"/>
      </w:pPr>
      <w:r>
        <w:rPr>
          <w:b/>
          <w:bCs/>
          <w:color w:val="1F4E79"/>
          <w:sz w:val="48"/>
          <w:szCs w:val="48"/>
        </w:rPr>
        <w:t>The One-Keystroke Climate Win</w:t>
      </w:r>
    </w:p>
    <w:p w14:paraId="70E2822B" w14:textId="77777777" w:rsidR="00884864" w:rsidRDefault="00000000">
      <w:pPr>
        <w:spacing w:after="120"/>
      </w:pPr>
      <w:r>
        <w:rPr>
          <w:i/>
          <w:iCs/>
          <w:color w:val="5A5A5A"/>
          <w:sz w:val="26"/>
          <w:szCs w:val="26"/>
        </w:rPr>
        <w:t>How Swapping a Single Default Behavior Across 15 Frontier AI Models Could Save $117M in Compute, Recover $19B in Productivity, and Prevent 7,000 Tons of CO₂e Every Year</w:t>
      </w:r>
    </w:p>
    <w:p w14:paraId="3CA8AE85" w14:textId="77777777" w:rsidR="00884864" w:rsidRDefault="00884864">
      <w:pPr>
        <w:pBdr>
          <w:bottom w:val="single" w:sz="12" w:space="1" w:color="2E7D32"/>
        </w:pBdr>
        <w:spacing w:after="240"/>
      </w:pPr>
    </w:p>
    <w:p w14:paraId="33A01FEA" w14:textId="50DA21E0" w:rsidR="00884864" w:rsidRDefault="00000000" w:rsidP="00E21B9C">
      <w:pPr>
        <w:spacing w:after="140" w:line="300" w:lineRule="auto"/>
      </w:pPr>
      <w:r>
        <w:rPr>
          <w:i/>
          <w:iCs/>
          <w:color w:val="5A5A5A"/>
          <w:sz w:val="20"/>
          <w:szCs w:val="20"/>
        </w:rPr>
        <w:t xml:space="preserve">A data-driven business case for product leaders at OpenAI, Google, Anthropic, Meta, Microsoft, xAI, DeepSeek, and every other frontier AI provider.  Author: </w:t>
      </w:r>
      <w:r>
        <w:rPr>
          <w:i/>
          <w:iCs/>
          <w:color w:val="5A5A5A"/>
          <w:sz w:val="18"/>
          <w:szCs w:val="18"/>
        </w:rPr>
        <w:t>Jason G. Troxel</w:t>
      </w:r>
      <w:r>
        <w:rPr>
          <w:i/>
          <w:iCs/>
          <w:color w:val="5A5A5A"/>
          <w:sz w:val="18"/>
          <w:szCs w:val="1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4864" w14:paraId="23D78852" w14:textId="77777777">
        <w:tc>
          <w:tcPr>
            <w:tcW w:w="9360" w:type="dxa"/>
            <w:tcBorders>
              <w:top w:val="single" w:sz="12" w:space="0" w:color="2E7D32"/>
              <w:left w:val="single" w:sz="4" w:space="0" w:color="2E7D32"/>
              <w:bottom w:val="single" w:sz="4" w:space="0" w:color="2E7D32"/>
              <w:right w:val="single" w:sz="4" w:space="0" w:color="2E7D32"/>
            </w:tcBorders>
            <w:shd w:val="clear" w:color="auto" w:fill="E3EFE1"/>
            <w:tcMar>
              <w:top w:w="180" w:type="dxa"/>
              <w:left w:w="220" w:type="dxa"/>
              <w:bottom w:w="180" w:type="dxa"/>
              <w:right w:w="220" w:type="dxa"/>
            </w:tcMar>
          </w:tcPr>
          <w:p w14:paraId="20F51473" w14:textId="77777777" w:rsidR="00884864" w:rsidRDefault="00000000">
            <w:pPr>
              <w:spacing w:after="80"/>
            </w:pPr>
            <w:r>
              <w:rPr>
                <w:b/>
                <w:bCs/>
                <w:color w:val="2E7D32"/>
              </w:rPr>
              <w:t>Right now, as you read this sentence</w:t>
            </w:r>
          </w:p>
          <w:p w14:paraId="751E3B58" w14:textId="77777777" w:rsidR="00884864" w:rsidRDefault="00000000">
            <w:pPr>
              <w:spacing w:line="280" w:lineRule="auto"/>
            </w:pPr>
            <w:r>
              <w:t>287 million times per day, somewhere on Earth, a person taps the Enter key in a ChatGPT, Gemini, Claude, Copilot, or DeepSeek window intending only to start a new paragraph. In that same instant, a cluster of H100 and B200 GPUs spins up, drains power, consumes water, and spits out an answer to a half-finished question. The user says a quiet expletive and clicks Stop. The GPU keeps generating anyway. Compute the global cost of this across 15 frontier models with 1.6 billion weekly users, and the number is no longer funny. It is the single largest piece of low-hanging fruit in AI sustainability today. Better news still: it can be fixed by one engineer, in one afternoon, with one line of code.</w:t>
            </w:r>
          </w:p>
        </w:tc>
      </w:tr>
    </w:tbl>
    <w:p w14:paraId="66999982" w14:textId="77777777" w:rsidR="00884864" w:rsidRDefault="00000000">
      <w:pPr>
        <w:pStyle w:val="Heading1"/>
      </w:pPr>
      <w:r>
        <w:t>Executive Summary</w:t>
      </w:r>
    </w:p>
    <w:p w14:paraId="2DA2FD66" w14:textId="27CBA116" w:rsidR="00884864" w:rsidRDefault="00000000">
      <w:pPr>
        <w:spacing w:after="140" w:line="300" w:lineRule="auto"/>
      </w:pPr>
      <w:r>
        <w:t xml:space="preserve">Every major AI chat interface released since 2022 inherited an assumption from 1998-era instant messaging: that the Enter key should submit. For SMS that was a reasonable decision; for a 2,000-token prompt written by a developer, researcher, or analyst, it has significant monetary and Customer Experience implications. As frontier AI scaled from millions to </w:t>
      </w:r>
      <w:r>
        <w:rPr>
          <w:b/>
          <w:bCs/>
        </w:rPr>
        <w:t>1.6 billion weekly active users</w:t>
      </w:r>
      <w:r>
        <w:t xml:space="preserve"> across the top 15 large language models, that inherited default became the most widespread unforced error in consumer software.</w:t>
      </w:r>
    </w:p>
    <w:p w14:paraId="60DFFE7B" w14:textId="41CDDE87" w:rsidR="00884864" w:rsidRDefault="00000000">
      <w:pPr>
        <w:spacing w:after="140" w:line="300" w:lineRule="auto"/>
      </w:pPr>
      <w:r>
        <w:t xml:space="preserve">This report quantifies the impact of the </w:t>
      </w:r>
      <w:r>
        <w:rPr>
          <w:i/>
          <w:iCs/>
        </w:rPr>
        <w:t>Enter-as-submit</w:t>
      </w:r>
      <w:r>
        <w:t xml:space="preserve"> default with verified 2026 usage data from OpenAI, Google, Anthropic, and independent analysts, combined with peer-reviewed energy and carbon figures from Epoch AI, the IEA, and NVIDIA. The central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4864" w14:paraId="7F3B4AC6" w14:textId="77777777">
        <w:tc>
          <w:tcPr>
            <w:tcW w:w="9360" w:type="dxa"/>
            <w:tcBorders>
              <w:top w:val="single" w:sz="12" w:space="0" w:color="2E7D32"/>
              <w:left w:val="single" w:sz="4" w:space="0" w:color="2E7D32"/>
              <w:bottom w:val="single" w:sz="4" w:space="0" w:color="2E7D32"/>
              <w:right w:val="single" w:sz="4" w:space="0" w:color="2E7D32"/>
            </w:tcBorders>
            <w:shd w:val="clear" w:color="auto" w:fill="E3EFE1"/>
            <w:tcMar>
              <w:top w:w="180" w:type="dxa"/>
              <w:left w:w="220" w:type="dxa"/>
              <w:bottom w:w="180" w:type="dxa"/>
              <w:right w:w="220" w:type="dxa"/>
            </w:tcMar>
          </w:tcPr>
          <w:p w14:paraId="0C329904" w14:textId="77777777" w:rsidR="00884864" w:rsidRDefault="00000000">
            <w:pPr>
              <w:spacing w:after="80"/>
            </w:pPr>
            <w:r>
              <w:rPr>
                <w:b/>
                <w:bCs/>
                <w:color w:val="2E7D32"/>
              </w:rPr>
              <w:t>The headline numbers</w:t>
            </w:r>
          </w:p>
          <w:p w14:paraId="0C24EA40" w14:textId="4871A6E9" w:rsidR="00884864" w:rsidRDefault="00000000">
            <w:pPr>
              <w:spacing w:line="280" w:lineRule="auto"/>
            </w:pPr>
            <w:r>
              <w:t xml:space="preserve">Swapping the default so that Enter inserts a newline and Shift+Enter (or a Send button) submits would, at 80% effectiveness, annually avoid $117M in wasted inference compute, recover $19B in knowledge-worker productivity, eliminate 20 GWh of electricity consumption, prevent ~7,000 metric tons of CO₂e, save 19 million liters of cooling water, and eliminate the need to build 3.4 MW of phantom data-center capacity. Those two monetary figures are not the same number measured twice. The $117M is a recurring annual loss: what the wasted inference capacity costs to run at market rates, every year, compounding as the user base grows. The $46M to $86M is the sunk capital cost of the physical cluster the industry already built to make that waste possible. The </w:t>
            </w:r>
            <w:r>
              <w:lastRenderedPageBreak/>
              <w:t>hardware is in the ground. The recurring loss is locked in until someone ships the fix. Shipping it also frees up $68M in infrastructure CapEx that can be redirected toward real workload growth, renewable energy, or simply returned to customers as lower prices.</w:t>
            </w:r>
          </w:p>
        </w:tc>
      </w:tr>
    </w:tbl>
    <w:p w14:paraId="30A85BC2" w14:textId="4B1D1568" w:rsidR="00884864" w:rsidRDefault="00000000" w:rsidP="00520115">
      <w:pPr>
        <w:spacing w:after="140" w:line="300" w:lineRule="auto"/>
      </w:pPr>
      <w:r>
        <w:lastRenderedPageBreak/>
        <w:t>These are not marginal savings. They accrue every year, compound with the AI user base (which doubled between February 2025 and February 2026</w:t>
      </w:r>
      <w:r>
        <w:rPr>
          <w:vertAlign w:val="superscript"/>
        </w:rPr>
        <w:t xml:space="preserve"> [1]</w:t>
      </w:r>
      <w:r>
        <w:t>), and are achieved through a single UX change that has been a solved problem in Slack, Discord, and Microsoft Teams for over a decade.</w:t>
      </w:r>
    </w:p>
    <w:p w14:paraId="45D4E5F6" w14:textId="77777777" w:rsidR="00884864" w:rsidRDefault="00000000">
      <w:pPr>
        <w:pStyle w:val="Heading1"/>
      </w:pPr>
      <w:r>
        <w:t>1. What Is the Enter-as-Submit Failure?</w:t>
      </w:r>
    </w:p>
    <w:p w14:paraId="1386E8F5" w14:textId="77777777" w:rsidR="00884864" w:rsidRDefault="00000000">
      <w:pPr>
        <w:spacing w:after="140" w:line="300" w:lineRule="auto"/>
      </w:pPr>
      <w:r>
        <w:t>In every major frontier AI chat interface, whether web or desktop, pressing the Enter key submits the current message. To insert a newline, the user must press Shift+Enter (on some platforms Alt+Enter, Ctrl+Enter, or backslash+Enter, depending on product and terminal).</w:t>
      </w:r>
    </w:p>
    <w:p w14:paraId="39A3C9A2" w14:textId="7E15072A" w:rsidR="00884864" w:rsidRDefault="00000000">
      <w:pPr>
        <w:spacing w:after="140" w:line="300" w:lineRule="auto"/>
      </w:pPr>
      <w:r>
        <w:t>On a 20-word SMS, this is fine. On a 2,000-token prompt containing code, an error log, structured data, or multi-paragraph instructions, it is a trap. The user's muscle memory, trained by decades of word processors and email, tells them that Enter means newline. A split-second reflex submits an incomplete thought. The model dutifully answers the wrong question. The user clicks Stop. The request continues processing in the backend anyway (more on this in Section 3). At the individual level, this isn’t a tragedy, it just results in a fresh, corrected prompt being sent out. In aggregation, however, this becomes a measurable problem with quantifiable impacts.</w:t>
      </w:r>
    </w:p>
    <w:p w14:paraId="5B7B2264" w14:textId="77777777" w:rsidR="00884864" w:rsidRDefault="00000000">
      <w:pPr>
        <w:spacing w:after="140" w:line="300" w:lineRule="auto"/>
      </w:pPr>
      <w:r>
        <w:t xml:space="preserve">The failure is acknowledged by developers across the industry. GitHub Issue #2335 on </w:t>
      </w:r>
      <w:hyperlink r:id="rId7" w:history="1">
        <w:r w:rsidR="00884864">
          <w:rPr>
            <w:rStyle w:val="Hyperlink"/>
          </w:rPr>
          <w:t>the Claude Code repository</w:t>
        </w:r>
      </w:hyperlink>
      <w:r>
        <w:t xml:space="preserve"> documents at least 25 distinct user-filed reports of this friction</w:t>
      </w:r>
      <w:r>
        <w:rPr>
          <w:vertAlign w:val="superscript"/>
        </w:rPr>
        <w:t xml:space="preserve"> [2]</w:t>
      </w:r>
      <w:r>
        <w:t xml:space="preserve">. The Chrome Web Store lists </w:t>
      </w:r>
      <w:r>
        <w:rPr>
          <w:i/>
          <w:iCs/>
        </w:rPr>
        <w:t>dozens</w:t>
      </w:r>
      <w:r>
        <w:t xml:space="preserve"> of user-built extensions whose sole purpose is to invert Enter and Shift+Enter across ChatGPT, Claude, and Gemini</w:t>
      </w:r>
      <w:r>
        <w:rPr>
          <w:vertAlign w:val="superscript"/>
        </w:rPr>
        <w:t xml:space="preserve"> [3]</w:t>
      </w:r>
      <w:r>
        <w:t>. When users build workarounds at this volume, the product is wrong.</w:t>
      </w:r>
    </w:p>
    <w:p w14:paraId="1DE34EAA" w14:textId="77777777" w:rsidR="00884864" w:rsidRDefault="00000000">
      <w:pPr>
        <w:pStyle w:val="Heading3"/>
      </w:pPr>
      <w:r>
        <w:t>Which platforms still have the failure?</w:t>
      </w:r>
    </w:p>
    <w:p w14:paraId="20CC7723" w14:textId="525F4DCC" w:rsidR="00884864" w:rsidRDefault="00000000" w:rsidP="00520115">
      <w:pPr>
        <w:spacing w:after="140" w:line="300" w:lineRule="auto"/>
      </w:pPr>
      <w:r>
        <w:t xml:space="preserve">As of April 2026, </w:t>
      </w:r>
      <w:r>
        <w:rPr>
          <w:b/>
          <w:bCs/>
        </w:rPr>
        <w:t>all 15 of the top frontier models</w:t>
      </w:r>
      <w:r>
        <w:t xml:space="preserve"> measured by weekly active users ship with the Enter-as-submit default. None offer a built-in toggle to reverse it. The table in Section 4 lists each one with its user base.</w:t>
      </w:r>
    </w:p>
    <w:p w14:paraId="5F0346F7" w14:textId="5336D92A" w:rsidR="00884864" w:rsidRDefault="00000000">
      <w:pPr>
        <w:pStyle w:val="Heading1"/>
      </w:pPr>
      <w:r>
        <w:t>2. The Scale Problem: 1.6 Billion Weekly Users, 287 Million Daily Mistakes</w:t>
      </w:r>
    </w:p>
    <w:p w14:paraId="0EFE01E3" w14:textId="77777777" w:rsidR="001C36B3" w:rsidRDefault="00000000" w:rsidP="00263DEC">
      <w:pPr>
        <w:spacing w:after="140" w:line="300" w:lineRule="auto"/>
      </w:pPr>
      <w:r>
        <w:t xml:space="preserve">OpenAI disclosed in February 2026 that ChatGPT had reached </w:t>
      </w:r>
      <w:r>
        <w:rPr>
          <w:b/>
          <w:bCs/>
        </w:rPr>
        <w:t>900 million weekly active users</w:t>
      </w:r>
      <w:r>
        <w:t>, more than double the 400 million figure from February 2025</w:t>
      </w:r>
      <w:r>
        <w:rPr>
          <w:vertAlign w:val="superscript"/>
        </w:rPr>
        <w:t xml:space="preserve"> [1]</w:t>
      </w:r>
      <w:r>
        <w:t>. Google reported 750 million monthly users for Gemini</w:t>
      </w:r>
      <w:r>
        <w:rPr>
          <w:vertAlign w:val="superscript"/>
        </w:rPr>
        <w:t xml:space="preserve"> [4]</w:t>
      </w:r>
      <w:r>
        <w:t xml:space="preserve">. When the top 15 frontier models are totaled, the combined weekly active user base exceeds </w:t>
      </w:r>
      <w:r>
        <w:rPr>
          <w:b/>
          <w:bCs/>
        </w:rPr>
        <w:t>1.64 billion</w:t>
      </w:r>
      <w:r>
        <w:t xml:space="preserve">, translating to roughly 574 million daily active users (using the 0.35 DAU/WAU ratio typical of chat applications). Daily Active Users (DAU) and Weekly Active Users (WAU) refers to the count of unique individuals who engage with a platform in a given day or week, respectively. These are the standard industry benchmarks for measuring real engagement, as opposed to total registered accounts.  </w:t>
      </w:r>
    </w:p>
    <w:p w14:paraId="22DD7FBD" w14:textId="5D1C232D" w:rsidR="00884864" w:rsidRDefault="004878C4" w:rsidP="00263DEC">
      <w:pPr>
        <w:spacing w:after="140" w:line="300" w:lineRule="auto"/>
      </w:pPr>
      <w:r>
        <w:t xml:space="preserve">While the documented impact accumulates most visibly at the top 15 consumer-facing frontier models, those platforms represent only what is above the waterline. The same broken default is being actively replicated into every new consumer-facing chat interface built on open-source frameworks - including HuggingChat, LM Studio, </w:t>
      </w:r>
      <w:r>
        <w:lastRenderedPageBreak/>
        <w:t>Ollama's web UI, and the growing ecosystem of application-layer products built on Llama and Qwen. Today these deployments are small relative to the frontier platforms, but that is unlikely to remain true as global AI adoption pushes beyond the frontier consumer platforms into vertical, regional, and independent deployments. And unlike the top 15, these implementations inherit the default silently by copying reference code and tutorials that have never shipped the fix. Where speed to market matters, the result is an inherited genetic flaw - with no UX team, no product review, and no one asking the question. The frontier platforms are the visible problem, but the open-source ecosystem is how it metastasizes.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60"/>
        <w:gridCol w:w="2400"/>
        <w:gridCol w:w="2600"/>
      </w:tblGrid>
      <w:tr w:rsidR="00884864" w14:paraId="6EB55EF8" w14:textId="77777777">
        <w:tc>
          <w:tcPr>
            <w:tcW w:w="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67A2B50" w14:textId="77777777" w:rsidR="00884864" w:rsidRDefault="00000000">
            <w:pPr>
              <w:jc w:val="center"/>
            </w:pPr>
            <w:r>
              <w:rPr>
                <w:b/>
                <w:bCs/>
                <w:color w:val="FFFFFF"/>
                <w:sz w:val="20"/>
                <w:szCs w:val="20"/>
              </w:rPr>
              <w: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7DC51A3" w14:textId="77777777" w:rsidR="00884864" w:rsidRDefault="00000000">
            <w:r>
              <w:rPr>
                <w:b/>
                <w:bCs/>
                <w:color w:val="FFFFFF"/>
                <w:sz w:val="20"/>
                <w:szCs w:val="20"/>
              </w:rPr>
              <w:t>Platform</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A34AF30" w14:textId="77777777" w:rsidR="00884864" w:rsidRDefault="00000000">
            <w:pPr>
              <w:jc w:val="right"/>
            </w:pPr>
            <w:r>
              <w:rPr>
                <w:b/>
                <w:bCs/>
                <w:color w:val="FFFFFF"/>
                <w:sz w:val="20"/>
                <w:szCs w:val="20"/>
              </w:rPr>
              <w:t>Weekly Active (M)</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2317729" w14:textId="77777777" w:rsidR="00884864" w:rsidRDefault="00000000">
            <w:pPr>
              <w:jc w:val="center"/>
            </w:pPr>
            <w:r>
              <w:rPr>
                <w:b/>
                <w:bCs/>
                <w:color w:val="FFFFFF"/>
                <w:sz w:val="20"/>
                <w:szCs w:val="20"/>
              </w:rPr>
              <w:t>Enter = Submit?</w:t>
            </w:r>
          </w:p>
        </w:tc>
      </w:tr>
      <w:tr w:rsidR="00884864" w14:paraId="7D24ACC0"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0952B2" w14:textId="77777777" w:rsidR="00884864" w:rsidRDefault="00000000">
            <w:pPr>
              <w:jc w:val="center"/>
            </w:pPr>
            <w:r>
              <w:rPr>
                <w:sz w:val="20"/>
                <w:szCs w:val="20"/>
              </w:rPr>
              <w:t>1</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B64137" w14:textId="77777777" w:rsidR="00884864" w:rsidRDefault="00000000">
            <w:r>
              <w:rPr>
                <w:sz w:val="20"/>
                <w:szCs w:val="20"/>
              </w:rPr>
              <w:t>ChatGPT (OpenAI)</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F0D0EA" w14:textId="77777777" w:rsidR="00884864" w:rsidRDefault="00000000">
            <w:pPr>
              <w:jc w:val="right"/>
            </w:pPr>
            <w:r>
              <w:rPr>
                <w:sz w:val="20"/>
                <w:szCs w:val="20"/>
              </w:rPr>
              <w:t>900</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8B9D76" w14:textId="77777777" w:rsidR="00884864" w:rsidRDefault="00000000">
            <w:pPr>
              <w:jc w:val="center"/>
            </w:pPr>
            <w:r>
              <w:rPr>
                <w:sz w:val="20"/>
                <w:szCs w:val="20"/>
              </w:rPr>
              <w:t>Yes</w:t>
            </w:r>
          </w:p>
        </w:tc>
      </w:tr>
      <w:tr w:rsidR="00884864" w14:paraId="3030E74C"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044FBE" w14:textId="77777777" w:rsidR="00884864" w:rsidRDefault="00000000">
            <w:pPr>
              <w:jc w:val="center"/>
            </w:pPr>
            <w:r>
              <w:rPr>
                <w:sz w:val="20"/>
                <w:szCs w:val="20"/>
              </w:rPr>
              <w:t>2</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73E797" w14:textId="77777777" w:rsidR="00884864" w:rsidRDefault="00000000">
            <w:r>
              <w:rPr>
                <w:sz w:val="20"/>
                <w:szCs w:val="20"/>
              </w:rPr>
              <w:t>Meta AI (WhatsApp/IG/FB)</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887536" w14:textId="77777777" w:rsidR="00884864" w:rsidRDefault="00000000">
            <w:pPr>
              <w:jc w:val="right"/>
            </w:pPr>
            <w:r>
              <w:rPr>
                <w:sz w:val="20"/>
                <w:szCs w:val="20"/>
              </w:rPr>
              <w:t>200</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054B91" w14:textId="77777777" w:rsidR="00884864" w:rsidRDefault="00000000">
            <w:pPr>
              <w:jc w:val="center"/>
            </w:pPr>
            <w:r>
              <w:rPr>
                <w:sz w:val="20"/>
                <w:szCs w:val="20"/>
              </w:rPr>
              <w:t>Yes</w:t>
            </w:r>
          </w:p>
        </w:tc>
      </w:tr>
      <w:tr w:rsidR="00884864" w14:paraId="4711B582"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261E7B" w14:textId="77777777" w:rsidR="00884864" w:rsidRDefault="00000000">
            <w:pPr>
              <w:jc w:val="center"/>
            </w:pPr>
            <w:r>
              <w:rPr>
                <w:sz w:val="20"/>
                <w:szCs w:val="20"/>
              </w:rPr>
              <w:t>3</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6C46A6" w14:textId="77777777" w:rsidR="00884864" w:rsidRDefault="00000000">
            <w:r>
              <w:rPr>
                <w:sz w:val="20"/>
                <w:szCs w:val="20"/>
              </w:rPr>
              <w:t>Google Gemini</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DF32B5" w14:textId="77777777" w:rsidR="00884864" w:rsidRDefault="00000000">
            <w:pPr>
              <w:jc w:val="right"/>
            </w:pPr>
            <w:r>
              <w:rPr>
                <w:sz w:val="20"/>
                <w:szCs w:val="20"/>
              </w:rPr>
              <w:t>173</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A932E2" w14:textId="77777777" w:rsidR="00884864" w:rsidRDefault="00000000">
            <w:pPr>
              <w:jc w:val="center"/>
            </w:pPr>
            <w:r>
              <w:rPr>
                <w:sz w:val="20"/>
                <w:szCs w:val="20"/>
              </w:rPr>
              <w:t>Yes</w:t>
            </w:r>
          </w:p>
        </w:tc>
      </w:tr>
      <w:tr w:rsidR="00884864" w14:paraId="58C42199"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6D18EB" w14:textId="77777777" w:rsidR="00884864" w:rsidRDefault="00000000">
            <w:pPr>
              <w:jc w:val="center"/>
            </w:pPr>
            <w:r>
              <w:rPr>
                <w:sz w:val="20"/>
                <w:szCs w:val="20"/>
              </w:rPr>
              <w:t>4</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6196EF" w14:textId="77777777" w:rsidR="00884864" w:rsidRDefault="00000000">
            <w:r>
              <w:rPr>
                <w:sz w:val="20"/>
                <w:szCs w:val="20"/>
              </w:rPr>
              <w:t>DeepSeek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E82512" w14:textId="77777777" w:rsidR="00884864" w:rsidRDefault="00000000">
            <w:pPr>
              <w:jc w:val="right"/>
            </w:pPr>
            <w:r>
              <w:rPr>
                <w:sz w:val="20"/>
                <w:szCs w:val="20"/>
              </w:rPr>
              <w:t>97</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2D9A3" w14:textId="77777777" w:rsidR="00884864" w:rsidRDefault="00000000">
            <w:pPr>
              <w:jc w:val="center"/>
            </w:pPr>
            <w:r>
              <w:rPr>
                <w:sz w:val="20"/>
                <w:szCs w:val="20"/>
              </w:rPr>
              <w:t>Yes</w:t>
            </w:r>
          </w:p>
        </w:tc>
      </w:tr>
      <w:tr w:rsidR="00884864" w14:paraId="0ADDF6F0"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49CD2F" w14:textId="77777777" w:rsidR="00884864" w:rsidRDefault="00000000">
            <w:pPr>
              <w:jc w:val="center"/>
            </w:pPr>
            <w:r>
              <w:rPr>
                <w:sz w:val="20"/>
                <w:szCs w:val="20"/>
              </w:rPr>
              <w:t>5</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5185C6" w14:textId="77777777" w:rsidR="00884864" w:rsidRDefault="00000000">
            <w:r>
              <w:rPr>
                <w:sz w:val="20"/>
                <w:szCs w:val="20"/>
              </w:rPr>
              <w:t>Microsoft Copilot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85E6F5" w14:textId="77777777" w:rsidR="00884864" w:rsidRDefault="00000000">
            <w:pPr>
              <w:jc w:val="right"/>
            </w:pPr>
            <w:r>
              <w:rPr>
                <w:sz w:val="20"/>
                <w:szCs w:val="20"/>
              </w:rPr>
              <w:t>60</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F9F94E" w14:textId="77777777" w:rsidR="00884864" w:rsidRDefault="00000000">
            <w:pPr>
              <w:jc w:val="center"/>
            </w:pPr>
            <w:r>
              <w:rPr>
                <w:sz w:val="20"/>
                <w:szCs w:val="20"/>
              </w:rPr>
              <w:t>Yes</w:t>
            </w:r>
          </w:p>
        </w:tc>
      </w:tr>
      <w:tr w:rsidR="00884864" w14:paraId="38136534"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570140" w14:textId="77777777" w:rsidR="00884864" w:rsidRDefault="00000000">
            <w:pPr>
              <w:jc w:val="center"/>
            </w:pPr>
            <w:r>
              <w:rPr>
                <w:sz w:val="20"/>
                <w:szCs w:val="20"/>
              </w:rPr>
              <w:t>6</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D7A03C" w14:textId="77777777" w:rsidR="00884864" w:rsidRDefault="00000000">
            <w:r>
              <w:rPr>
                <w:sz w:val="20"/>
                <w:szCs w:val="20"/>
              </w:rPr>
              <w:t>Doubao (ByteDance)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2AE92C" w14:textId="77777777" w:rsidR="00884864" w:rsidRDefault="00000000">
            <w:pPr>
              <w:jc w:val="right"/>
            </w:pPr>
            <w:r>
              <w:rPr>
                <w:sz w:val="20"/>
                <w:szCs w:val="20"/>
              </w:rPr>
              <w:t>60</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40413C" w14:textId="77777777" w:rsidR="00884864" w:rsidRDefault="00000000">
            <w:pPr>
              <w:jc w:val="center"/>
            </w:pPr>
            <w:r>
              <w:rPr>
                <w:sz w:val="20"/>
                <w:szCs w:val="20"/>
              </w:rPr>
              <w:t>Yes</w:t>
            </w:r>
          </w:p>
        </w:tc>
      </w:tr>
      <w:tr w:rsidR="00884864" w14:paraId="7886CD2D"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1E3D87" w14:textId="77777777" w:rsidR="00884864" w:rsidRDefault="00000000">
            <w:pPr>
              <w:jc w:val="center"/>
            </w:pPr>
            <w:r>
              <w:rPr>
                <w:sz w:val="20"/>
                <w:szCs w:val="20"/>
              </w:rPr>
              <w:t>7</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2B4261" w14:textId="77777777" w:rsidR="00884864" w:rsidRDefault="00000000">
            <w:r>
              <w:rPr>
                <w:sz w:val="20"/>
                <w:szCs w:val="20"/>
              </w:rPr>
              <w:t>Grok (xAI)</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9E5104" w14:textId="77777777" w:rsidR="00884864" w:rsidRDefault="00000000">
            <w:pPr>
              <w:jc w:val="right"/>
            </w:pPr>
            <w:r>
              <w:rPr>
                <w:sz w:val="20"/>
                <w:szCs w:val="20"/>
              </w:rPr>
              <w:t>35</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96CEC3" w14:textId="77777777" w:rsidR="00884864" w:rsidRDefault="00000000">
            <w:pPr>
              <w:jc w:val="center"/>
            </w:pPr>
            <w:r>
              <w:rPr>
                <w:sz w:val="20"/>
                <w:szCs w:val="20"/>
              </w:rPr>
              <w:t>Yes</w:t>
            </w:r>
          </w:p>
        </w:tc>
      </w:tr>
      <w:tr w:rsidR="00884864" w14:paraId="121D4B60"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7A3C58" w14:textId="77777777" w:rsidR="00884864" w:rsidRDefault="00000000">
            <w:pPr>
              <w:jc w:val="center"/>
            </w:pPr>
            <w:r>
              <w:rPr>
                <w:sz w:val="20"/>
                <w:szCs w:val="20"/>
              </w:rPr>
              <w:t>8</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69E5B0" w14:textId="77777777" w:rsidR="00884864" w:rsidRDefault="00000000">
            <w:r>
              <w:rPr>
                <w:sz w:val="20"/>
                <w:szCs w:val="20"/>
              </w:rPr>
              <w:t>Claude (Anthropic)</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9D9C74" w14:textId="77777777" w:rsidR="00884864" w:rsidRDefault="00000000">
            <w:pPr>
              <w:jc w:val="right"/>
            </w:pPr>
            <w:r>
              <w:rPr>
                <w:sz w:val="20"/>
                <w:szCs w:val="20"/>
              </w:rPr>
              <w:t>30</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87F05E" w14:textId="77777777" w:rsidR="00884864" w:rsidRDefault="00000000">
            <w:pPr>
              <w:jc w:val="center"/>
            </w:pPr>
            <w:r>
              <w:rPr>
                <w:sz w:val="20"/>
                <w:szCs w:val="20"/>
              </w:rPr>
              <w:t>Yes</w:t>
            </w:r>
          </w:p>
        </w:tc>
      </w:tr>
      <w:tr w:rsidR="00884864" w14:paraId="4D515FCB"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53DB" w14:textId="77777777" w:rsidR="00884864" w:rsidRDefault="00000000">
            <w:pPr>
              <w:jc w:val="center"/>
            </w:pPr>
            <w:r>
              <w:rPr>
                <w:sz w:val="20"/>
                <w:szCs w:val="20"/>
              </w:rPr>
              <w:t>9</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AB1F4" w14:textId="77777777" w:rsidR="00884864" w:rsidRDefault="00000000">
            <w:r>
              <w:rPr>
                <w:sz w:val="20"/>
                <w:szCs w:val="20"/>
              </w:rPr>
              <w:t>Character.AI</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9BCB9" w14:textId="77777777" w:rsidR="00884864" w:rsidRDefault="00000000">
            <w:pPr>
              <w:jc w:val="right"/>
            </w:pPr>
            <w:r>
              <w:rPr>
                <w:sz w:val="20"/>
                <w:szCs w:val="20"/>
              </w:rPr>
              <w:t>25</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79F24D" w14:textId="77777777" w:rsidR="00884864" w:rsidRDefault="00000000">
            <w:pPr>
              <w:jc w:val="center"/>
            </w:pPr>
            <w:r>
              <w:rPr>
                <w:sz w:val="20"/>
                <w:szCs w:val="20"/>
              </w:rPr>
              <w:t>Yes</w:t>
            </w:r>
          </w:p>
        </w:tc>
      </w:tr>
      <w:tr w:rsidR="00884864" w14:paraId="3A04781D"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D4D732" w14:textId="77777777" w:rsidR="00884864" w:rsidRDefault="00000000">
            <w:pPr>
              <w:jc w:val="center"/>
            </w:pPr>
            <w:r>
              <w:rPr>
                <w:sz w:val="20"/>
                <w:szCs w:val="20"/>
              </w:rPr>
              <w:t>10</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507AF3" w14:textId="77777777" w:rsidR="00884864" w:rsidRDefault="00000000">
            <w:r>
              <w:rPr>
                <w:sz w:val="20"/>
                <w:szCs w:val="20"/>
              </w:rPr>
              <w:t>Perplexity</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897153" w14:textId="77777777" w:rsidR="00884864" w:rsidRDefault="00000000">
            <w:pPr>
              <w:jc w:val="right"/>
            </w:pPr>
            <w:r>
              <w:rPr>
                <w:sz w:val="20"/>
                <w:szCs w:val="20"/>
              </w:rPr>
              <w:t>22</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D6E12" w14:textId="77777777" w:rsidR="00884864" w:rsidRDefault="00000000">
            <w:pPr>
              <w:jc w:val="center"/>
            </w:pPr>
            <w:r>
              <w:rPr>
                <w:sz w:val="20"/>
                <w:szCs w:val="20"/>
              </w:rPr>
              <w:t>Yes</w:t>
            </w:r>
          </w:p>
        </w:tc>
      </w:tr>
      <w:tr w:rsidR="00884864" w14:paraId="637C169F"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80C6A0" w14:textId="77777777" w:rsidR="00884864" w:rsidRDefault="00000000">
            <w:pPr>
              <w:jc w:val="center"/>
            </w:pPr>
            <w:r>
              <w:rPr>
                <w:sz w:val="20"/>
                <w:szCs w:val="20"/>
              </w:rPr>
              <w:t>11</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50DD03" w14:textId="77777777" w:rsidR="00884864" w:rsidRDefault="00000000">
            <w:r>
              <w:rPr>
                <w:sz w:val="20"/>
                <w:szCs w:val="20"/>
              </w:rPr>
              <w:t>Qwen (Alibaba)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3BA3B7" w14:textId="77777777" w:rsidR="00884864" w:rsidRDefault="00000000">
            <w:pPr>
              <w:jc w:val="right"/>
            </w:pPr>
            <w:r>
              <w:rPr>
                <w:sz w:val="20"/>
                <w:szCs w:val="20"/>
              </w:rPr>
              <w:t>15</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048556" w14:textId="77777777" w:rsidR="00884864" w:rsidRDefault="00000000">
            <w:pPr>
              <w:jc w:val="center"/>
            </w:pPr>
            <w:r>
              <w:rPr>
                <w:sz w:val="20"/>
                <w:szCs w:val="20"/>
              </w:rPr>
              <w:t>Yes</w:t>
            </w:r>
          </w:p>
        </w:tc>
      </w:tr>
      <w:tr w:rsidR="00884864" w14:paraId="365C35C8"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7CBE8F" w14:textId="77777777" w:rsidR="00884864" w:rsidRDefault="00000000">
            <w:pPr>
              <w:jc w:val="center"/>
            </w:pPr>
            <w:r>
              <w:rPr>
                <w:sz w:val="20"/>
                <w:szCs w:val="20"/>
              </w:rPr>
              <w:t>12</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A743E7" w14:textId="77777777" w:rsidR="00884864" w:rsidRDefault="00000000">
            <w:r>
              <w:rPr>
                <w:sz w:val="20"/>
                <w:szCs w:val="20"/>
              </w:rPr>
              <w:t>Kimi (Moonshot)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E4A120" w14:textId="77777777" w:rsidR="00884864" w:rsidRDefault="00000000">
            <w:pPr>
              <w:jc w:val="right"/>
            </w:pPr>
            <w:r>
              <w:rPr>
                <w:sz w:val="20"/>
                <w:szCs w:val="20"/>
              </w:rPr>
              <w:t>10</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0628E8" w14:textId="77777777" w:rsidR="00884864" w:rsidRDefault="00000000">
            <w:pPr>
              <w:jc w:val="center"/>
            </w:pPr>
            <w:r>
              <w:rPr>
                <w:sz w:val="20"/>
                <w:szCs w:val="20"/>
              </w:rPr>
              <w:t>Yes</w:t>
            </w:r>
          </w:p>
        </w:tc>
      </w:tr>
      <w:tr w:rsidR="00884864" w14:paraId="4038A326"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8809E8" w14:textId="77777777" w:rsidR="00884864" w:rsidRDefault="00000000">
            <w:pPr>
              <w:jc w:val="center"/>
            </w:pPr>
            <w:r>
              <w:rPr>
                <w:sz w:val="20"/>
                <w:szCs w:val="20"/>
              </w:rPr>
              <w:t>13</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F0D15D" w14:textId="77777777" w:rsidR="00884864" w:rsidRDefault="00000000">
            <w:r>
              <w:rPr>
                <w:sz w:val="20"/>
                <w:szCs w:val="20"/>
              </w:rPr>
              <w:t>Poe (Quora)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9CAC95" w14:textId="77777777" w:rsidR="00884864" w:rsidRDefault="00000000">
            <w:pPr>
              <w:jc w:val="right"/>
            </w:pPr>
            <w:r>
              <w:rPr>
                <w:sz w:val="20"/>
                <w:szCs w:val="20"/>
              </w:rPr>
              <w:t>6</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95BB21" w14:textId="77777777" w:rsidR="00884864" w:rsidRDefault="00000000">
            <w:pPr>
              <w:jc w:val="center"/>
            </w:pPr>
            <w:r>
              <w:rPr>
                <w:sz w:val="20"/>
                <w:szCs w:val="20"/>
              </w:rPr>
              <w:t>Yes</w:t>
            </w:r>
          </w:p>
        </w:tc>
      </w:tr>
      <w:tr w:rsidR="00884864" w14:paraId="6CF204D5"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D7D18E" w14:textId="77777777" w:rsidR="00884864" w:rsidRDefault="00000000">
            <w:pPr>
              <w:jc w:val="center"/>
            </w:pPr>
            <w:r>
              <w:rPr>
                <w:sz w:val="20"/>
                <w:szCs w:val="20"/>
              </w:rPr>
              <w:t>14</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8F0BE1" w14:textId="77777777" w:rsidR="00884864" w:rsidRDefault="00000000">
            <w:r>
              <w:rPr>
                <w:sz w:val="20"/>
                <w:szCs w:val="20"/>
              </w:rPr>
              <w:t>Mistral Le Chat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C781AB" w14:textId="77777777" w:rsidR="00884864" w:rsidRDefault="00000000">
            <w:pPr>
              <w:jc w:val="right"/>
            </w:pPr>
            <w:r>
              <w:rPr>
                <w:sz w:val="20"/>
                <w:szCs w:val="20"/>
              </w:rPr>
              <w:t>5</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C6492C" w14:textId="77777777" w:rsidR="00884864" w:rsidRDefault="00000000">
            <w:pPr>
              <w:jc w:val="center"/>
            </w:pPr>
            <w:r>
              <w:rPr>
                <w:sz w:val="20"/>
                <w:szCs w:val="20"/>
              </w:rPr>
              <w:t>Yes</w:t>
            </w:r>
          </w:p>
        </w:tc>
      </w:tr>
      <w:tr w:rsidR="00884864" w14:paraId="27099A0E" w14:textId="77777777">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B05625" w14:textId="77777777" w:rsidR="00884864" w:rsidRDefault="00000000">
            <w:pPr>
              <w:jc w:val="center"/>
            </w:pPr>
            <w:r>
              <w:rPr>
                <w:sz w:val="20"/>
                <w:szCs w:val="20"/>
              </w:rPr>
              <w:t>15</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E5792B" w14:textId="77777777" w:rsidR="00884864" w:rsidRDefault="00000000">
            <w:r>
              <w:rPr>
                <w:sz w:val="20"/>
                <w:szCs w:val="20"/>
              </w:rPr>
              <w:t>You.com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665B83" w14:textId="77777777" w:rsidR="00884864" w:rsidRDefault="00000000">
            <w:pPr>
              <w:jc w:val="right"/>
            </w:pPr>
            <w:r>
              <w:rPr>
                <w:sz w:val="20"/>
                <w:szCs w:val="20"/>
              </w:rPr>
              <w:t>3</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D171DA" w14:textId="77777777" w:rsidR="00884864" w:rsidRDefault="00000000">
            <w:pPr>
              <w:jc w:val="center"/>
            </w:pPr>
            <w:r>
              <w:rPr>
                <w:sz w:val="20"/>
                <w:szCs w:val="20"/>
              </w:rPr>
              <w:t>Yes</w:t>
            </w:r>
          </w:p>
        </w:tc>
      </w:tr>
      <w:tr w:rsidR="00884864" w14:paraId="5652BA53" w14:textId="77777777">
        <w:tc>
          <w:tcPr>
            <w:tcW w:w="6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3667C71B" w14:textId="77777777" w:rsidR="00884864" w:rsidRDefault="00884864">
            <w:pPr>
              <w:jc w:val="center"/>
            </w:pPr>
          </w:p>
        </w:tc>
        <w:tc>
          <w:tcPr>
            <w:tcW w:w="376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464E1D3E" w14:textId="77777777" w:rsidR="00884864" w:rsidRDefault="00000000">
            <w:r>
              <w:rPr>
                <w:b/>
                <w:bCs/>
                <w:sz w:val="20"/>
                <w:szCs w:val="20"/>
              </w:rPr>
              <w:t>TOTAL</w:t>
            </w:r>
          </w:p>
        </w:tc>
        <w:tc>
          <w:tcPr>
            <w:tcW w:w="24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3DC4A379" w14:textId="77777777" w:rsidR="00884864" w:rsidRDefault="00000000">
            <w:pPr>
              <w:jc w:val="right"/>
            </w:pPr>
            <w:r>
              <w:rPr>
                <w:b/>
                <w:bCs/>
                <w:sz w:val="20"/>
                <w:szCs w:val="20"/>
              </w:rPr>
              <w:t>1,641</w:t>
            </w:r>
          </w:p>
        </w:tc>
        <w:tc>
          <w:tcPr>
            <w:tcW w:w="26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3BC02B87" w14:textId="77777777" w:rsidR="00884864" w:rsidRDefault="00000000">
            <w:pPr>
              <w:jc w:val="center"/>
            </w:pPr>
            <w:r>
              <w:rPr>
                <w:b/>
                <w:bCs/>
                <w:sz w:val="20"/>
                <w:szCs w:val="20"/>
              </w:rPr>
              <w:t>15 of 15</w:t>
            </w:r>
          </w:p>
        </w:tc>
      </w:tr>
    </w:tbl>
    <w:p w14:paraId="3EC2EBA7" w14:textId="1E9972C4" w:rsidR="00884864" w:rsidRPr="00CE28FB" w:rsidRDefault="00000000">
      <w:pPr>
        <w:spacing w:after="200" w:line="300" w:lineRule="auto"/>
        <w:rPr>
          <w:sz w:val="20"/>
          <w:szCs w:val="20"/>
        </w:rPr>
      </w:pPr>
      <w:r>
        <w:rPr>
          <w:sz w:val="18"/>
          <w:szCs w:val="18"/>
        </w:rPr>
        <w:t>Sources: OpenAI disclosure Feb 2026</w:t>
      </w:r>
      <w:r>
        <w:rPr>
          <w:sz w:val="20"/>
          <w:szCs w:val="20"/>
          <w:vertAlign w:val="superscript"/>
        </w:rPr>
        <w:t xml:space="preserve"> [1]</w:t>
      </w:r>
      <w:r>
        <w:rPr>
          <w:sz w:val="18"/>
          <w:szCs w:val="18"/>
        </w:rPr>
        <w:t>,</w:t>
      </w:r>
      <w:r>
        <w:rPr>
          <w:sz w:val="20"/>
          <w:szCs w:val="20"/>
        </w:rPr>
        <w:t xml:space="preserve"> </w:t>
      </w:r>
      <w:r>
        <w:rPr>
          <w:sz w:val="18"/>
          <w:szCs w:val="18"/>
        </w:rPr>
        <w:t>Similarweb Q1 2026</w:t>
      </w:r>
      <w:r>
        <w:rPr>
          <w:sz w:val="18"/>
          <w:szCs w:val="18"/>
          <w:vertAlign w:val="superscript"/>
        </w:rPr>
        <w:t xml:space="preserve"> </w:t>
      </w:r>
      <w:r>
        <w:rPr>
          <w:sz w:val="20"/>
          <w:szCs w:val="20"/>
          <w:vertAlign w:val="superscript"/>
        </w:rPr>
        <w:t>[5]</w:t>
      </w:r>
      <w:r>
        <w:rPr>
          <w:sz w:val="20"/>
          <w:szCs w:val="20"/>
        </w:rPr>
        <w:t>,</w:t>
      </w:r>
      <w:r>
        <w:rPr>
          <w:sz w:val="20"/>
          <w:szCs w:val="20"/>
          <w:vertAlign w:val="subscript"/>
        </w:rPr>
        <w:t xml:space="preserve"> </w:t>
      </w:r>
      <w:r>
        <w:rPr>
          <w:sz w:val="18"/>
          <w:szCs w:val="18"/>
        </w:rPr>
        <w:t>AAI</w:t>
      </w:r>
      <w:r>
        <w:rPr>
          <w:sz w:val="20"/>
          <w:szCs w:val="20"/>
        </w:rPr>
        <w:t xml:space="preserve"> Business Weekly 2026</w:t>
      </w:r>
      <w:r>
        <w:rPr>
          <w:sz w:val="20"/>
          <w:szCs w:val="20"/>
          <w:vertAlign w:val="superscript"/>
        </w:rPr>
        <w:t xml:space="preserve"> [6]</w:t>
      </w:r>
      <w:r>
        <w:rPr>
          <w:sz w:val="18"/>
          <w:szCs w:val="18"/>
        </w:rPr>
        <w:t>, Demandsage 2026</w:t>
      </w:r>
      <w:r>
        <w:rPr>
          <w:sz w:val="20"/>
          <w:szCs w:val="20"/>
          <w:vertAlign w:val="superscript"/>
        </w:rPr>
        <w:t xml:space="preserve"> [7]</w:t>
      </w:r>
      <w:r>
        <w:rPr>
          <w:sz w:val="18"/>
          <w:szCs w:val="18"/>
        </w:rPr>
        <w:t xml:space="preserve">  </w:t>
      </w:r>
    </w:p>
    <w:p w14:paraId="193C4074" w14:textId="77777777" w:rsidR="00884864" w:rsidRDefault="00000000">
      <w:pPr>
        <w:pStyle w:val="Heading3"/>
      </w:pPr>
      <w:r>
        <w:t>How many accidental submissions is that?</w:t>
      </w:r>
    </w:p>
    <w:p w14:paraId="378171F1" w14:textId="77777777" w:rsidR="00884864" w:rsidRDefault="00000000">
      <w:pPr>
        <w:spacing w:after="140" w:line="300" w:lineRule="auto"/>
      </w:pPr>
      <w:r>
        <w:t>ChatGPT alone processes over 2.5 billion prompts per day from its 193 million daily active users</w:t>
      </w:r>
      <w:r>
        <w:rPr>
          <w:vertAlign w:val="superscript"/>
        </w:rPr>
        <w:t xml:space="preserve"> [7]</w:t>
      </w:r>
      <w:r>
        <w:t xml:space="preserve">, roughly 13 prompts per DAU. Using a conservative blended average of 10 prompts per day per active user across all 15 platforms gives us </w:t>
      </w:r>
      <w:r>
        <w:rPr>
          <w:b/>
          <w:bCs/>
        </w:rPr>
        <w:t>5.74 billion daily prompts</w:t>
      </w:r>
      <w:r>
        <w:t xml:space="preserve"> globally.</w:t>
      </w:r>
    </w:p>
    <w:p w14:paraId="3170C69A" w14:textId="216FACBC" w:rsidR="00884864" w:rsidRDefault="00000000" w:rsidP="00520115">
      <w:pPr>
        <w:spacing w:after="140" w:line="300" w:lineRule="auto"/>
      </w:pPr>
      <w:r>
        <w:t>User reports in developer forums, Chrome extension reviews, and public UX research suggest accidental-submission rates of 3% (casual users) to 10%+ (technical users writing multi-line prompts)</w:t>
      </w:r>
      <w:r>
        <w:rPr>
          <w:vertAlign w:val="superscript"/>
        </w:rPr>
        <w:t xml:space="preserve"> [2][3]</w:t>
      </w:r>
      <w:r>
        <w:t xml:space="preserve">. This analysis uses a conservative 5% base rate, yielding </w:t>
      </w:r>
      <w:r>
        <w:rPr>
          <w:b/>
          <w:bCs/>
        </w:rPr>
        <w:t>287 million accidental submissions per day</w:t>
      </w:r>
      <w:r>
        <w:t xml:space="preserve">, </w:t>
      </w:r>
      <w:r>
        <w:rPr>
          <w:i/>
          <w:iCs/>
        </w:rPr>
        <w:t>or one every three milliseconds</w:t>
      </w:r>
      <w:r>
        <w:t xml:space="preserve">, somewhere on Earth. At 350 tokens wasted per incident (including input, output generated before </w:t>
      </w:r>
      <w:r>
        <w:lastRenderedPageBreak/>
        <w:t xml:space="preserve">abort, and the backend continuation discussed in Section 3), the system burns </w:t>
      </w:r>
      <w:r>
        <w:rPr>
          <w:b/>
          <w:bCs/>
        </w:rPr>
        <w:t>100.5 billion tokens per day</w:t>
      </w:r>
      <w:r>
        <w:t xml:space="preserve"> on requests no human ever wanted.</w:t>
      </w:r>
    </w:p>
    <w:p w14:paraId="4E7FC468" w14:textId="77777777" w:rsidR="00884864" w:rsidRDefault="00000000">
      <w:pPr>
        <w:pStyle w:val="Heading1"/>
      </w:pPr>
      <w:r>
        <w:t>3. The Invisible Backend: Why Clicking Stop Doesn't Stop Anything</w:t>
      </w:r>
    </w:p>
    <w:p w14:paraId="169EA80B" w14:textId="0861F329" w:rsidR="00884864" w:rsidRDefault="00000000">
      <w:pPr>
        <w:spacing w:after="140" w:line="300" w:lineRule="auto"/>
      </w:pPr>
      <w:r>
        <w:t xml:space="preserve">There is a widespread misconception that clicking Stop in a chat UI immediately halts the GPU. While it’s a reasonable assumption, because of the way that Hyperscale Datacenters optimize compute, stopping happens more like an emergency breaking action in a fast-moving car: the intent is instant, but executing that action has to overcome momentum. Modern high-throughput LLM inference engines, including vLLM, TensorRT-LLM, TGI, SGLang, use </w:t>
      </w:r>
      <w:r>
        <w:rPr>
          <w:i/>
          <w:iCs/>
        </w:rPr>
        <w:t>continuous batching</w:t>
      </w:r>
      <w:r>
        <w:t xml:space="preserve"> and iteration-level scheduling to keep GPU utilization high. A running request is not a single job you can kill; it is a slice of a rolling batch whose members are re-scheduled token-by-token.</w:t>
      </w:r>
    </w:p>
    <w:p w14:paraId="5FA174CD" w14:textId="69BBD080" w:rsidR="00884864" w:rsidRDefault="00000000">
      <w:pPr>
        <w:spacing w:after="140" w:line="300" w:lineRule="auto"/>
      </w:pPr>
      <w:r>
        <w:t>When the frontend sends an abort signal the scheduler honors it, but can only execute this directive at the next iteration boundary. On a loaded vLLM instance serving hundreds of concurrent requests, that can mean another 50 to 200 tokens are generated before the abort takes effect</w:t>
      </w:r>
      <w:r>
        <w:rPr>
          <w:vertAlign w:val="superscript"/>
        </w:rPr>
        <w:t xml:space="preserve"> [8][9]</w:t>
      </w:r>
      <w:r>
        <w:t>. The abort counter in vLLM's own Prometheus metrics (</w:t>
      </w:r>
      <w:r>
        <w:rPr>
          <w:i/>
          <w:iCs/>
        </w:rPr>
        <w:t>vllm:request_success_total{finished_reason="abort"}</w:t>
      </w:r>
      <w:r>
        <w:t>) exists precisely because abort requests are a measurable, non-zero fraction of traffic</w:t>
      </w:r>
      <w:r>
        <w:rPr>
          <w:vertAlign w:val="superscript"/>
        </w:rPr>
        <w:t xml:space="preserve"> [10]</w:t>
      </w:r>
      <w:r>
        <w:t>. To the user, Stop appears instant at the front end; to the accounting system, the tokens are already spoken for on the compute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4864" w14:paraId="1E1E7F48" w14:textId="77777777">
        <w:tc>
          <w:tcPr>
            <w:tcW w:w="9360" w:type="dxa"/>
            <w:tcBorders>
              <w:top w:val="single" w:sz="12" w:space="0" w:color="C62828"/>
              <w:left w:val="single" w:sz="4" w:space="0" w:color="C62828"/>
              <w:bottom w:val="single" w:sz="4" w:space="0" w:color="C62828"/>
              <w:right w:val="single" w:sz="4" w:space="0" w:color="C62828"/>
            </w:tcBorders>
            <w:shd w:val="clear" w:color="auto" w:fill="F5DCDC"/>
            <w:tcMar>
              <w:top w:w="180" w:type="dxa"/>
              <w:left w:w="220" w:type="dxa"/>
              <w:bottom w:w="180" w:type="dxa"/>
              <w:right w:w="220" w:type="dxa"/>
            </w:tcMar>
          </w:tcPr>
          <w:p w14:paraId="500ACF43" w14:textId="77777777" w:rsidR="00884864" w:rsidRDefault="00000000">
            <w:pPr>
              <w:spacing w:after="80"/>
            </w:pPr>
            <w:r>
              <w:rPr>
                <w:b/>
                <w:bCs/>
                <w:color w:val="C62828"/>
              </w:rPr>
              <w:t>Two kinds of waste, one root cause</w:t>
            </w:r>
          </w:p>
          <w:p w14:paraId="49BE21AB" w14:textId="47157816" w:rsidR="00884864" w:rsidRDefault="00000000">
            <w:pPr>
              <w:spacing w:line="280" w:lineRule="auto"/>
            </w:pPr>
            <w:r>
              <w:t>Every accidental submission produces two categories of wasted compute. First: the output tokens generated before the user notices the mistake and clicks Stop, typically 200-300 tokens. Second: the "tail" tokens generated between the click and the next scheduler iteration, typically 50-150. Together, this is roughly 350 tokens per incident. Multiply that one instance by 287 million incidents per day and you have the headline figure.</w:t>
            </w:r>
          </w:p>
        </w:tc>
      </w:tr>
    </w:tbl>
    <w:p w14:paraId="59A57BE2" w14:textId="77777777" w:rsidR="00884864" w:rsidRDefault="00000000">
      <w:pPr>
        <w:pStyle w:val="Heading1"/>
      </w:pPr>
      <w:r>
        <w:t>4. The Financial Impact: $117 Million in Wasted Compute, Every Year</w:t>
      </w:r>
    </w:p>
    <w:p w14:paraId="3C8E84EA" w14:textId="77777777" w:rsidR="00884864" w:rsidRDefault="00000000">
      <w:pPr>
        <w:spacing w:after="140" w:line="300" w:lineRule="auto"/>
      </w:pPr>
      <w:r>
        <w:t>Retail API pricing in April 2026 ranges from $0.075/M tokens at the budget end (Gemini 2.0 Flash-Lite) to $75/M output tokens for Claude Opus 4.5</w:t>
      </w:r>
      <w:r>
        <w:rPr>
          <w:vertAlign w:val="superscript"/>
        </w:rPr>
        <w:t xml:space="preserve"> [11][12]</w:t>
      </w:r>
      <w:r>
        <w:t xml:space="preserve">. Weighted across the mix of models, access tiers, and query sizes that represent global consumer usage, the blended cost is approximately </w:t>
      </w:r>
      <w:r>
        <w:rPr>
          <w:b/>
          <w:bCs/>
        </w:rPr>
        <w:t>$4.00 per million tokens</w:t>
      </w:r>
      <w:r>
        <w:t>. That figure lets us translate the 36.7 trillion annually wasted tokens into dollars.</w:t>
      </w:r>
    </w:p>
    <w:p w14:paraId="428DC97E" w14:textId="02946A58" w:rsidR="00884864" w:rsidRDefault="00000000">
      <w:pPr>
        <w:pStyle w:val="Heading3"/>
      </w:pPr>
      <w:r>
        <w:t>Annual cost of false submits (Top 15 platforms combined)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0"/>
        <w:gridCol w:w="2050"/>
        <w:gridCol w:w="2060"/>
      </w:tblGrid>
      <w:tr w:rsidR="00884864" w14:paraId="21002391" w14:textId="77777777">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477C15C" w14:textId="77777777" w:rsidR="00884864" w:rsidRDefault="00000000">
            <w:r>
              <w:rPr>
                <w:b/>
                <w:bCs/>
                <w:color w:val="FFFFFF"/>
                <w:sz w:val="20"/>
                <w:szCs w:val="20"/>
              </w:rPr>
              <w:t>Metric</w:t>
            </w:r>
          </w:p>
        </w:tc>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141D76B" w14:textId="77777777" w:rsidR="00884864" w:rsidRDefault="00000000">
            <w:pPr>
              <w:jc w:val="right"/>
            </w:pPr>
            <w:r>
              <w:rPr>
                <w:b/>
                <w:bCs/>
                <w:color w:val="FFFFFF"/>
                <w:sz w:val="20"/>
                <w:szCs w:val="20"/>
              </w:rPr>
              <w:t>Conservative</w:t>
            </w:r>
          </w:p>
        </w:tc>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5F1D40D" w14:textId="77777777" w:rsidR="00884864" w:rsidRDefault="00000000">
            <w:pPr>
              <w:jc w:val="right"/>
            </w:pPr>
            <w:r>
              <w:rPr>
                <w:b/>
                <w:bCs/>
                <w:color w:val="FFFFFF"/>
                <w:sz w:val="20"/>
                <w:szCs w:val="20"/>
              </w:rPr>
              <w:t>Base Case</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960C8B2" w14:textId="77777777" w:rsidR="00884864" w:rsidRDefault="00000000">
            <w:pPr>
              <w:jc w:val="right"/>
            </w:pPr>
            <w:r>
              <w:rPr>
                <w:b/>
                <w:bCs/>
                <w:color w:val="FFFFFF"/>
                <w:sz w:val="20"/>
                <w:szCs w:val="20"/>
              </w:rPr>
              <w:t>Aggressive</w:t>
            </w:r>
          </w:p>
        </w:tc>
      </w:tr>
      <w:tr w:rsidR="00884864" w14:paraId="1F099618"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612F6B" w14:textId="77777777" w:rsidR="00884864" w:rsidRDefault="00000000">
            <w:r>
              <w:rPr>
                <w:sz w:val="20"/>
                <w:szCs w:val="20"/>
              </w:rPr>
              <w:t>Daily accidental submits (M)</w:t>
            </w:r>
          </w:p>
        </w:tc>
        <w:tc>
          <w:tcPr>
            <w:tcW w:w="20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64E920" w14:textId="77777777" w:rsidR="00884864" w:rsidRDefault="00000000">
            <w:pPr>
              <w:jc w:val="right"/>
            </w:pPr>
            <w:r>
              <w:rPr>
                <w:sz w:val="20"/>
                <w:szCs w:val="20"/>
              </w:rPr>
              <w:t>103</w:t>
            </w:r>
          </w:p>
        </w:tc>
        <w:tc>
          <w:tcPr>
            <w:tcW w:w="20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502E85" w14:textId="77777777" w:rsidR="00884864" w:rsidRDefault="00000000">
            <w:pPr>
              <w:jc w:val="right"/>
            </w:pPr>
            <w:r>
              <w:rPr>
                <w:sz w:val="20"/>
                <w:szCs w:val="20"/>
              </w:rPr>
              <w:t>287</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155925" w14:textId="77777777" w:rsidR="00884864" w:rsidRDefault="00000000">
            <w:pPr>
              <w:jc w:val="right"/>
            </w:pPr>
            <w:r>
              <w:rPr>
                <w:sz w:val="20"/>
                <w:szCs w:val="20"/>
              </w:rPr>
              <w:t>597</w:t>
            </w:r>
          </w:p>
        </w:tc>
      </w:tr>
      <w:tr w:rsidR="00884864" w14:paraId="0A2A0DDB" w14:textId="77777777">
        <w:tc>
          <w:tcPr>
            <w:tcW w:w="32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4DCFCC4B" w14:textId="77777777" w:rsidR="00884864" w:rsidRDefault="00000000">
            <w:r>
              <w:rPr>
                <w:sz w:val="20"/>
                <w:szCs w:val="20"/>
              </w:rPr>
              <w:t>Annual wasted tokens (trillions)</w:t>
            </w:r>
          </w:p>
        </w:tc>
        <w:tc>
          <w:tcPr>
            <w:tcW w:w="205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37DD2E37" w14:textId="77777777" w:rsidR="00884864" w:rsidRDefault="00000000">
            <w:pPr>
              <w:jc w:val="right"/>
            </w:pPr>
            <w:r>
              <w:rPr>
                <w:sz w:val="20"/>
                <w:szCs w:val="20"/>
              </w:rPr>
              <w:t>7.5</w:t>
            </w:r>
          </w:p>
        </w:tc>
        <w:tc>
          <w:tcPr>
            <w:tcW w:w="205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3B42CD12" w14:textId="77777777" w:rsidR="00884864" w:rsidRDefault="00000000">
            <w:pPr>
              <w:jc w:val="right"/>
            </w:pPr>
            <w:r>
              <w:rPr>
                <w:sz w:val="20"/>
                <w:szCs w:val="20"/>
              </w:rPr>
              <w:t>36.7</w:t>
            </w:r>
          </w:p>
        </w:tc>
        <w:tc>
          <w:tcPr>
            <w:tcW w:w="206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0CC20442" w14:textId="77777777" w:rsidR="00884864" w:rsidRDefault="00000000">
            <w:pPr>
              <w:jc w:val="right"/>
            </w:pPr>
            <w:r>
              <w:rPr>
                <w:sz w:val="20"/>
                <w:szCs w:val="20"/>
              </w:rPr>
              <w:t>119.9</w:t>
            </w:r>
          </w:p>
        </w:tc>
      </w:tr>
      <w:tr w:rsidR="00884864" w14:paraId="70521C66"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22EAD" w14:textId="77777777" w:rsidR="00884864" w:rsidRDefault="00000000">
            <w:r>
              <w:rPr>
                <w:sz w:val="20"/>
                <w:szCs w:val="20"/>
              </w:rPr>
              <w:t>Provider internal compute cost ($M)</w:t>
            </w:r>
          </w:p>
        </w:tc>
        <w:tc>
          <w:tcPr>
            <w:tcW w:w="20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A56B73" w14:textId="77777777" w:rsidR="00884864" w:rsidRDefault="00000000">
            <w:pPr>
              <w:jc w:val="right"/>
            </w:pPr>
            <w:r>
              <w:rPr>
                <w:sz w:val="20"/>
                <w:szCs w:val="20"/>
              </w:rPr>
              <w:t>$19</w:t>
            </w:r>
          </w:p>
        </w:tc>
        <w:tc>
          <w:tcPr>
            <w:tcW w:w="20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181B5B" w14:textId="77777777" w:rsidR="00884864" w:rsidRDefault="00000000">
            <w:pPr>
              <w:jc w:val="right"/>
            </w:pPr>
            <w:r>
              <w:rPr>
                <w:sz w:val="20"/>
                <w:szCs w:val="20"/>
              </w:rPr>
              <w:t>$55</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DE4036" w14:textId="77777777" w:rsidR="00884864" w:rsidRDefault="00000000">
            <w:pPr>
              <w:jc w:val="right"/>
            </w:pPr>
            <w:r>
              <w:rPr>
                <w:sz w:val="20"/>
                <w:szCs w:val="20"/>
              </w:rPr>
              <w:t>$180</w:t>
            </w:r>
          </w:p>
        </w:tc>
      </w:tr>
      <w:tr w:rsidR="00884864" w14:paraId="135889D1" w14:textId="77777777">
        <w:tc>
          <w:tcPr>
            <w:tcW w:w="32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19186B85" w14:textId="77777777" w:rsidR="00884864" w:rsidRDefault="00000000">
            <w:r>
              <w:rPr>
                <w:sz w:val="20"/>
                <w:szCs w:val="20"/>
              </w:rPr>
              <w:lastRenderedPageBreak/>
              <w:t>Retail-equivalent displaced cost ($M)</w:t>
            </w:r>
          </w:p>
        </w:tc>
        <w:tc>
          <w:tcPr>
            <w:tcW w:w="205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58E18789" w14:textId="77777777" w:rsidR="00884864" w:rsidRDefault="00000000">
            <w:pPr>
              <w:jc w:val="right"/>
            </w:pPr>
            <w:r>
              <w:rPr>
                <w:sz w:val="20"/>
                <w:szCs w:val="20"/>
              </w:rPr>
              <w:t>$60</w:t>
            </w:r>
          </w:p>
        </w:tc>
        <w:tc>
          <w:tcPr>
            <w:tcW w:w="205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5F1971C7" w14:textId="77777777" w:rsidR="00884864" w:rsidRDefault="00000000">
            <w:pPr>
              <w:jc w:val="right"/>
            </w:pPr>
            <w:r>
              <w:rPr>
                <w:sz w:val="20"/>
                <w:szCs w:val="20"/>
              </w:rPr>
              <w:t>$147</w:t>
            </w:r>
          </w:p>
        </w:tc>
        <w:tc>
          <w:tcPr>
            <w:tcW w:w="206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6E2EC56B" w14:textId="77777777" w:rsidR="00884864" w:rsidRDefault="00000000">
            <w:pPr>
              <w:jc w:val="right"/>
            </w:pPr>
            <w:r>
              <w:rPr>
                <w:sz w:val="20"/>
                <w:szCs w:val="20"/>
              </w:rPr>
              <w:t>$479</w:t>
            </w:r>
          </w:p>
        </w:tc>
      </w:tr>
      <w:tr w:rsidR="00884864" w14:paraId="120584A3"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ABD8CA" w14:textId="77777777" w:rsidR="00884864" w:rsidRDefault="00000000">
            <w:r>
              <w:rPr>
                <w:sz w:val="20"/>
                <w:szCs w:val="20"/>
              </w:rPr>
              <w:t>Productivity loss ($B)</w:t>
            </w:r>
          </w:p>
        </w:tc>
        <w:tc>
          <w:tcPr>
            <w:tcW w:w="20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A88A42" w14:textId="77777777" w:rsidR="00884864" w:rsidRDefault="00000000">
            <w:pPr>
              <w:jc w:val="right"/>
            </w:pPr>
            <w:r>
              <w:rPr>
                <w:sz w:val="20"/>
                <w:szCs w:val="20"/>
              </w:rPr>
              <w:t>$8.5</w:t>
            </w:r>
          </w:p>
        </w:tc>
        <w:tc>
          <w:tcPr>
            <w:tcW w:w="20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CCEDC0" w14:textId="77777777" w:rsidR="00884864" w:rsidRDefault="00000000">
            <w:pPr>
              <w:jc w:val="right"/>
            </w:pPr>
            <w:r>
              <w:rPr>
                <w:sz w:val="20"/>
                <w:szCs w:val="20"/>
              </w:rPr>
              <w:t>$23.6</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C9CE8C" w14:textId="77777777" w:rsidR="00884864" w:rsidRDefault="00000000">
            <w:pPr>
              <w:jc w:val="right"/>
            </w:pPr>
            <w:r>
              <w:rPr>
                <w:sz w:val="20"/>
                <w:szCs w:val="20"/>
              </w:rPr>
              <w:t>$49.1</w:t>
            </w:r>
          </w:p>
        </w:tc>
      </w:tr>
    </w:tbl>
    <w:p w14:paraId="78BE2865" w14:textId="77777777" w:rsidR="00884864" w:rsidRPr="00645B17" w:rsidRDefault="00000000">
      <w:pPr>
        <w:spacing w:after="200" w:line="300" w:lineRule="auto"/>
        <w:rPr>
          <w:sz w:val="18"/>
          <w:szCs w:val="18"/>
        </w:rPr>
      </w:pPr>
      <w:r>
        <w:rPr>
          <w:sz w:val="18"/>
          <w:szCs w:val="18"/>
        </w:rPr>
        <w:t>Scenarios assume conservative (3% accident rate, 200 tokens/incident), base (5% rate, 350 tokens), and aggressive (8% rate, 550 tokens). All three use the same 1.64B WAU platform totals. See Methodology (Appendix) for inputs.</w:t>
      </w:r>
    </w:p>
    <w:p w14:paraId="27BF422B" w14:textId="77777777" w:rsidR="00884864" w:rsidRDefault="00000000">
      <w:pPr>
        <w:pStyle w:val="Heading3"/>
      </w:pPr>
      <w:r>
        <w:t>Why the productivity loss is an order of magnitude larger than the compute cost</w:t>
      </w:r>
    </w:p>
    <w:p w14:paraId="6F5A3041" w14:textId="7C0BC7EF" w:rsidR="00884864" w:rsidRDefault="00000000">
      <w:pPr>
        <w:spacing w:after="140" w:line="300" w:lineRule="auto"/>
      </w:pPr>
      <w:r>
        <w:t xml:space="preserve">The $23.6 billion productivity figure dwarfs the compute cost because the friction lives primarily in the user's workflow, not in the provider's balance sheet. Each accidental submission costs the user approximately 45 seconds in disorientation, retyping, and waiting for an unwanted response to finish streaming so they can regain the input field. At a blended global knowledge-worker wage of $30 per hour (weighted across US, EU, and APAC usage) and 60% of AI queries occurring in a work context, the 286 million daily incidents translate to </w:t>
      </w:r>
      <w:r>
        <w:rPr>
          <w:b/>
          <w:bCs/>
        </w:rPr>
        <w:t>786 million work-hours lost per year</w:t>
      </w:r>
      <w:r>
        <w:t>. That is 393,000 full-time-equivalent employees producing nothing of value. While there are significant studies with data showing that AI enhances worker productivity, this is a clear signal that an unrealized portion of that productivity is being clawed back by the implementation of that very same tool.</w:t>
      </w:r>
    </w:p>
    <w:p w14:paraId="2230258B" w14:textId="77777777" w:rsidR="00884864" w:rsidRDefault="00000000">
      <w:pPr>
        <w:pStyle w:val="Heading1"/>
      </w:pPr>
      <w:r>
        <w:t>5. The Environmental Impact: A Phantom Data Center Built Entirely of Mistakes</w:t>
      </w:r>
    </w:p>
    <w:p w14:paraId="2C1CFD78" w14:textId="77777777" w:rsidR="00884864" w:rsidRDefault="00000000">
      <w:pPr>
        <w:spacing w:after="140" w:line="300" w:lineRule="auto"/>
      </w:pPr>
      <w:r>
        <w:t>Epoch AI's 2025 analysis pegged a typical GPT-4o query at approximately 0.30 watt-hours</w:t>
      </w:r>
      <w:r>
        <w:rPr>
          <w:vertAlign w:val="superscript"/>
        </w:rPr>
        <w:t xml:space="preserve"> [13]</w:t>
      </w:r>
      <w:r>
        <w:t>. Sam Altman corroborated this with an official OpenAI figure of 0.34 Wh per query along with a water consumption of 0.000085 gallons (roughly 0.32 mL)</w:t>
      </w:r>
      <w:r>
        <w:rPr>
          <w:vertAlign w:val="superscript"/>
        </w:rPr>
        <w:t xml:space="preserve"> [14]</w:t>
      </w:r>
      <w:r>
        <w:t>. Scaling these per-query figures by the 350-token average wasted per incident produces the environmental footprint below.</w:t>
      </w:r>
    </w:p>
    <w:p w14:paraId="6F34B25E" w14:textId="77777777" w:rsidR="00884864" w:rsidRDefault="00000000">
      <w:pPr>
        <w:pStyle w:val="Heading3"/>
      </w:pPr>
      <w:r>
        <w:t>Annual environmental impact of Enter-as-submit (base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84864" w14:paraId="538167CD" w14:textId="77777777">
        <w:tc>
          <w:tcPr>
            <w:tcW w:w="2800" w:type="dxa"/>
            <w:tcBorders>
              <w:top w:val="single" w:sz="4" w:space="0" w:color="BFBFBF"/>
              <w:left w:val="single" w:sz="4" w:space="0" w:color="BFBFBF"/>
              <w:bottom w:val="single" w:sz="4" w:space="0" w:color="BFBFBF"/>
              <w:right w:val="single" w:sz="4" w:space="0" w:color="BFBFBF"/>
            </w:tcBorders>
            <w:shd w:val="clear" w:color="auto" w:fill="C62828"/>
            <w:tcMar>
              <w:top w:w="100" w:type="dxa"/>
              <w:left w:w="140" w:type="dxa"/>
              <w:bottom w:w="100" w:type="dxa"/>
              <w:right w:w="140" w:type="dxa"/>
            </w:tcMar>
            <w:vAlign w:val="center"/>
          </w:tcPr>
          <w:p w14:paraId="53ABAED1" w14:textId="77777777" w:rsidR="00884864" w:rsidRDefault="00000000">
            <w:r>
              <w:rPr>
                <w:b/>
                <w:bCs/>
                <w:color w:val="FFFFFF"/>
                <w:sz w:val="20"/>
                <w:szCs w:val="20"/>
              </w:rPr>
              <w:t>Resource</w:t>
            </w:r>
          </w:p>
        </w:tc>
        <w:tc>
          <w:tcPr>
            <w:tcW w:w="3200" w:type="dxa"/>
            <w:tcBorders>
              <w:top w:val="single" w:sz="4" w:space="0" w:color="BFBFBF"/>
              <w:left w:val="single" w:sz="4" w:space="0" w:color="BFBFBF"/>
              <w:bottom w:val="single" w:sz="4" w:space="0" w:color="BFBFBF"/>
              <w:right w:val="single" w:sz="4" w:space="0" w:color="BFBFBF"/>
            </w:tcBorders>
            <w:shd w:val="clear" w:color="auto" w:fill="C62828"/>
            <w:tcMar>
              <w:top w:w="100" w:type="dxa"/>
              <w:left w:w="140" w:type="dxa"/>
              <w:bottom w:w="100" w:type="dxa"/>
              <w:right w:w="140" w:type="dxa"/>
            </w:tcMar>
            <w:vAlign w:val="center"/>
          </w:tcPr>
          <w:p w14:paraId="7C5E6CB3" w14:textId="77777777" w:rsidR="00884864" w:rsidRDefault="00000000">
            <w:r>
              <w:rPr>
                <w:b/>
                <w:bCs/>
                <w:color w:val="FFFFFF"/>
                <w:sz w:val="20"/>
                <w:szCs w:val="20"/>
              </w:rPr>
              <w:t>Annual Consumption</w:t>
            </w:r>
          </w:p>
        </w:tc>
        <w:tc>
          <w:tcPr>
            <w:tcW w:w="3360" w:type="dxa"/>
            <w:tcBorders>
              <w:top w:val="single" w:sz="4" w:space="0" w:color="BFBFBF"/>
              <w:left w:val="single" w:sz="4" w:space="0" w:color="BFBFBF"/>
              <w:bottom w:val="single" w:sz="4" w:space="0" w:color="BFBFBF"/>
              <w:right w:val="single" w:sz="4" w:space="0" w:color="BFBFBF"/>
            </w:tcBorders>
            <w:shd w:val="clear" w:color="auto" w:fill="C62828"/>
            <w:tcMar>
              <w:top w:w="100" w:type="dxa"/>
              <w:left w:w="140" w:type="dxa"/>
              <w:bottom w:w="100" w:type="dxa"/>
              <w:right w:w="140" w:type="dxa"/>
            </w:tcMar>
            <w:vAlign w:val="center"/>
          </w:tcPr>
          <w:p w14:paraId="4D7D1AFE" w14:textId="77777777" w:rsidR="00884864" w:rsidRDefault="00000000">
            <w:r>
              <w:rPr>
                <w:b/>
                <w:bCs/>
                <w:color w:val="FFFFFF"/>
                <w:sz w:val="20"/>
                <w:szCs w:val="20"/>
              </w:rPr>
              <w:t>Equivalent To</w:t>
            </w:r>
          </w:p>
        </w:tc>
      </w:tr>
      <w:tr w:rsidR="00884864" w14:paraId="2D236AF0"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780209" w14:textId="77777777" w:rsidR="00884864" w:rsidRDefault="00000000">
            <w:r>
              <w:rPr>
                <w:sz w:val="20"/>
                <w:szCs w:val="20"/>
              </w:rPr>
              <w:t>Electricity</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F2CF96" w14:textId="77777777" w:rsidR="00884864" w:rsidRDefault="00000000">
            <w:r>
              <w:rPr>
                <w:sz w:val="20"/>
                <w:szCs w:val="20"/>
              </w:rPr>
              <w:t>24.9 GWh</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128FCC" w14:textId="77777777" w:rsidR="00884864" w:rsidRDefault="00000000">
            <w:r>
              <w:rPr>
                <w:sz w:val="20"/>
                <w:szCs w:val="20"/>
              </w:rPr>
              <w:t>~2,400 US households for a full year</w:t>
            </w:r>
          </w:p>
        </w:tc>
      </w:tr>
      <w:tr w:rsidR="00884864" w14:paraId="79CF331F" w14:textId="77777777">
        <w:tc>
          <w:tcPr>
            <w:tcW w:w="280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42CA4D42" w14:textId="77777777" w:rsidR="00884864" w:rsidRDefault="00000000">
            <w:r>
              <w:rPr>
                <w:sz w:val="20"/>
                <w:szCs w:val="20"/>
              </w:rPr>
              <w:t>Water (cooling)</w:t>
            </w:r>
          </w:p>
        </w:tc>
        <w:tc>
          <w:tcPr>
            <w:tcW w:w="320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6602AF2C" w14:textId="77777777" w:rsidR="00884864" w:rsidRDefault="00000000">
            <w:r>
              <w:rPr>
                <w:sz w:val="20"/>
                <w:szCs w:val="20"/>
              </w:rPr>
              <w:t>23.6 million liters</w:t>
            </w:r>
          </w:p>
        </w:tc>
        <w:tc>
          <w:tcPr>
            <w:tcW w:w="336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10070ECB" w14:textId="77777777" w:rsidR="00884864" w:rsidRDefault="00000000">
            <w:r>
              <w:rPr>
                <w:sz w:val="20"/>
                <w:szCs w:val="20"/>
              </w:rPr>
              <w:t>9 Olympic swimming pools</w:t>
            </w:r>
          </w:p>
        </w:tc>
      </w:tr>
      <w:tr w:rsidR="00884864" w14:paraId="2F7DF6AF"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E92101" w14:textId="77777777" w:rsidR="00884864" w:rsidRDefault="00000000">
            <w:r>
              <w:rPr>
                <w:sz w:val="20"/>
                <w:szCs w:val="20"/>
              </w:rPr>
              <w:t>Operational CO₂e</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A3D6D7" w14:textId="77777777" w:rsidR="00884864" w:rsidRDefault="00000000">
            <w:r>
              <w:rPr>
                <w:sz w:val="20"/>
                <w:szCs w:val="20"/>
              </w:rPr>
              <w:t>8,731 metric tons</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75C7C7" w14:textId="77777777" w:rsidR="00884864" w:rsidRDefault="00000000">
            <w:r>
              <w:rPr>
                <w:sz w:val="20"/>
                <w:szCs w:val="20"/>
              </w:rPr>
              <w:t>1,898 gas-powered cars driven 1 year</w:t>
            </w:r>
          </w:p>
        </w:tc>
      </w:tr>
      <w:tr w:rsidR="00884864" w14:paraId="1214B33F" w14:textId="77777777">
        <w:tc>
          <w:tcPr>
            <w:tcW w:w="280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0E6D65CD" w14:textId="77777777" w:rsidR="00884864" w:rsidRDefault="00000000">
            <w:r>
              <w:rPr>
                <w:sz w:val="20"/>
                <w:szCs w:val="20"/>
              </w:rPr>
              <w:t>Embodied CO₂e (GPU wear)</w:t>
            </w:r>
          </w:p>
        </w:tc>
        <w:tc>
          <w:tcPr>
            <w:tcW w:w="320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15E7353A" w14:textId="77777777" w:rsidR="00884864" w:rsidRDefault="00000000">
            <w:r>
              <w:rPr>
                <w:sz w:val="20"/>
                <w:szCs w:val="20"/>
              </w:rPr>
              <w:t>~0 tons (at scale)</w:t>
            </w:r>
          </w:p>
        </w:tc>
        <w:tc>
          <w:tcPr>
            <w:tcW w:w="336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61F1BE0C" w14:textId="77777777" w:rsidR="00884864" w:rsidRDefault="00000000">
            <w:r>
              <w:rPr>
                <w:sz w:val="20"/>
                <w:szCs w:val="20"/>
              </w:rPr>
              <w:t>Negligible at current B200 throughput</w:t>
            </w:r>
          </w:p>
        </w:tc>
      </w:tr>
      <w:tr w:rsidR="00884864" w14:paraId="0B6C7E06"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2D260B" w14:textId="77777777" w:rsidR="00884864" w:rsidRDefault="00000000">
            <w:r>
              <w:rPr>
                <w:sz w:val="20"/>
                <w:szCs w:val="20"/>
              </w:rPr>
              <w:t>Phantom DC capacity</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1949A4" w14:textId="77777777" w:rsidR="00884864" w:rsidRDefault="00000000">
            <w:r>
              <w:rPr>
                <w:sz w:val="20"/>
                <w:szCs w:val="20"/>
              </w:rPr>
              <w:t>4.3 MW continuous-equivalent</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2AE3A8" w14:textId="77777777" w:rsidR="00884864" w:rsidRDefault="00000000">
            <w:r>
              <w:rPr>
                <w:sz w:val="20"/>
                <w:szCs w:val="20"/>
              </w:rPr>
              <w:t xml:space="preserve">One dedicated AI inference cluster. A cluster is a discrete GPU grouping defined by its high-speed interconnect fabric, the unit that engineers at AWS, Google, and Anthropic actually provision and price as a named block of capacity. At ~1,400W per H100 (GPU plus server, networking, and cooling overhead), 4.3 MW supports approximately 3,000 H100-class GPUs running at </w:t>
            </w:r>
            <w:r>
              <w:rPr>
                <w:sz w:val="20"/>
                <w:szCs w:val="20"/>
              </w:rPr>
              <w:lastRenderedPageBreak/>
              <w:t>continuous load. Build cost at sourced rates: $46M to $86M depending on density tier. This entire cluster exists solely to serve requests no human intended to send.</w:t>
            </w:r>
          </w:p>
        </w:tc>
      </w:tr>
      <w:tr w:rsidR="00884864" w14:paraId="3B2D797F" w14:textId="77777777">
        <w:tc>
          <w:tcPr>
            <w:tcW w:w="280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5C2B656C" w14:textId="77777777" w:rsidR="00884864" w:rsidRDefault="00000000">
            <w:r>
              <w:rPr>
                <w:sz w:val="20"/>
                <w:szCs w:val="20"/>
              </w:rPr>
              <w:lastRenderedPageBreak/>
              <w:t>Phantom DC CapEx</w:t>
            </w:r>
          </w:p>
        </w:tc>
        <w:tc>
          <w:tcPr>
            <w:tcW w:w="320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07DED7C0" w14:textId="77777777" w:rsidR="00884864" w:rsidRDefault="00000000">
            <w:r>
              <w:rPr>
                <w:sz w:val="20"/>
                <w:szCs w:val="20"/>
              </w:rPr>
              <w:t>$85M (AI-ready build)</w:t>
            </w:r>
          </w:p>
        </w:tc>
        <w:tc>
          <w:tcPr>
            <w:tcW w:w="3360" w:type="dxa"/>
            <w:tcBorders>
              <w:top w:val="single" w:sz="4" w:space="0" w:color="BFBFBF"/>
              <w:left w:val="single" w:sz="4" w:space="0" w:color="BFBFBF"/>
              <w:bottom w:val="single" w:sz="4" w:space="0" w:color="BFBFBF"/>
              <w:right w:val="single" w:sz="4" w:space="0" w:color="BFBFBF"/>
            </w:tcBorders>
            <w:shd w:val="clear" w:color="auto" w:fill="F5DCDC"/>
            <w:tcMar>
              <w:top w:w="100" w:type="dxa"/>
              <w:left w:w="140" w:type="dxa"/>
              <w:bottom w:w="100" w:type="dxa"/>
              <w:right w:w="140" w:type="dxa"/>
            </w:tcMar>
            <w:vAlign w:val="center"/>
          </w:tcPr>
          <w:p w14:paraId="0B07895D" w14:textId="27334D97" w:rsidR="00884864" w:rsidRDefault="00064C30">
            <w:r>
              <w:rPr>
                <w:sz w:val="20"/>
                <w:szCs w:val="20"/>
              </w:rPr>
              <w:t>Enough to fund a mid-sized utility solar farm powering approximately 12,000 homes</w:t>
            </w:r>
          </w:p>
        </w:tc>
      </w:tr>
    </w:tbl>
    <w:p w14:paraId="5A9AC644" w14:textId="77777777" w:rsidR="00884864" w:rsidRPr="00CE28FB" w:rsidRDefault="00000000">
      <w:pPr>
        <w:spacing w:after="200" w:line="300" w:lineRule="auto"/>
        <w:rPr>
          <w:sz w:val="18"/>
          <w:szCs w:val="18"/>
        </w:rPr>
      </w:pPr>
      <w:r>
        <w:rPr>
          <w:sz w:val="18"/>
          <w:szCs w:val="18"/>
        </w:rPr>
        <w:t>Sources: IEA Global Energy Review 2025</w:t>
      </w:r>
      <w:r>
        <w:rPr>
          <w:sz w:val="18"/>
          <w:szCs w:val="18"/>
          <w:vertAlign w:val="superscript"/>
        </w:rPr>
        <w:t xml:space="preserve"> [15]</w:t>
      </w:r>
      <w:r>
        <w:rPr>
          <w:sz w:val="18"/>
          <w:szCs w:val="18"/>
        </w:rPr>
        <w:t>; 2026 grid carbon intensity of ~350 gCO₂e/kWh</w:t>
      </w:r>
      <w:r>
        <w:rPr>
          <w:sz w:val="18"/>
          <w:szCs w:val="18"/>
          <w:vertAlign w:val="superscript"/>
        </w:rPr>
        <w:t xml:space="preserve"> [16]</w:t>
      </w:r>
      <w:r>
        <w:rPr>
          <w:sz w:val="18"/>
          <w:szCs w:val="18"/>
        </w:rPr>
        <w:t>; Turner &amp; Townsend Data Centre Construction Cost Index 2025-2026 for hyperscale CapEx at $10.7M/MW</w:t>
      </w:r>
      <w:r>
        <w:rPr>
          <w:sz w:val="18"/>
          <w:szCs w:val="18"/>
          <w:vertAlign w:val="superscript"/>
        </w:rPr>
        <w:t xml:space="preserve"> [17]</w:t>
      </w:r>
      <w:r>
        <w:rPr>
          <w:sz w:val="18"/>
          <w:szCs w:val="18"/>
        </w:rPr>
        <w:t>; TrueLook 2025-2026 analysis for AI-ready density at $20M/MW</w:t>
      </w:r>
      <w:r>
        <w:rPr>
          <w:sz w:val="18"/>
          <w:szCs w:val="18"/>
          <w:vertAlign w:val="superscript"/>
        </w:rPr>
        <w:t xml:space="preserve"> [18]</w:t>
      </w:r>
      <w:r>
        <w:rPr>
          <w:sz w:val="18"/>
          <w:szCs w:val="18"/>
        </w:rPr>
        <w:t>.</w:t>
      </w:r>
    </w:p>
    <w:p w14:paraId="014DAB8D" w14:textId="77777777" w:rsidR="00884864" w:rsidRDefault="00000000">
      <w:pPr>
        <w:pStyle w:val="Heading3"/>
      </w:pPr>
      <w:r>
        <w:t>A 4.3 MW inference cluster whose only product is mistakes</w:t>
      </w:r>
    </w:p>
    <w:p w14:paraId="6B668B41" w14:textId="592BE12F" w:rsidR="00884864" w:rsidRDefault="00000000" w:rsidP="00E95FA9">
      <w:pPr>
        <w:spacing w:after="140" w:line="300" w:lineRule="auto"/>
      </w:pPr>
      <w:r>
        <w:t xml:space="preserve">Divide 24.9 GWh per year by the 8,760 hours in a year and you get 2.85 MW of average continuous power draw. With standard peak-to-average factors applied, this is equivalent to the full operational load of a </w:t>
      </w:r>
      <w:r>
        <w:rPr>
          <w:b/>
          <w:bCs/>
        </w:rPr>
        <w:t>dedicated 3,000-GPU inference cluster</w:t>
      </w:r>
      <w:r>
        <w:t xml:space="preserve"> (roughly 3,000 H100-class GPUs at ~1,400W each including server, networking, and cooling overhead), one whose entire purpose is to serve requests no human wanted. A cluster is the unit of capacity that hyperscale engineers actually provision as a named block: a discrete GPU grouping defined by its InfiniBand interconnect fabric, purpose-built, and separately priced. At sourced construction rates of $10.7M to $20M per MW depending on AI-readiness tier, the implied build cost for this phantom cluster is </w:t>
      </w:r>
      <w:r>
        <w:rPr>
          <w:b/>
          <w:bCs/>
        </w:rPr>
        <w:t>$46M to $86M</w:t>
      </w:r>
      <w:r>
        <w:t xml:space="preserve"> in physical infrastructure built, powered, cooled, and staffed solely to process accidental Enter keystrokes. That money could have funded approximately 2 MW of utility-scale solar, or a Small Modular (nuclear) Reactor (SMR) contribution, or simply been returned to customers as lower prices. To put the 24.9 GWh of annual waste in terms anyone can feel: it equals roughly two full days of output from the Hoover Dam. The energy consumed is equivalent to 44 fully-loaded 737s flying round trip between LA and NYC. It’s enough compute to power every one of 350 million Americans doing 200 (non-AI) Google searches in a single day. None of these comparisons are the point individually; taken together, they illustrate that this is not a rounding error. It is a real, recurring, and entirely preventable load that sits entirely outside any provider’s roadmap, because no one has ever shipped the fix.</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5"/>
      </w:tblGrid>
      <w:tr w:rsidR="00884864" w14:paraId="61D1D0D2" w14:textId="77777777" w:rsidTr="00CE28FB">
        <w:tc>
          <w:tcPr>
            <w:tcW w:w="9625" w:type="dxa"/>
            <w:tcBorders>
              <w:top w:val="single" w:sz="12" w:space="0" w:color="C62828"/>
              <w:left w:val="single" w:sz="4" w:space="0" w:color="C62828"/>
              <w:bottom w:val="single" w:sz="4" w:space="0" w:color="C62828"/>
              <w:right w:val="single" w:sz="4" w:space="0" w:color="C62828"/>
            </w:tcBorders>
            <w:shd w:val="clear" w:color="auto" w:fill="F5DCDC"/>
            <w:tcMar>
              <w:top w:w="180" w:type="dxa"/>
              <w:left w:w="220" w:type="dxa"/>
              <w:bottom w:w="180" w:type="dxa"/>
              <w:right w:w="220" w:type="dxa"/>
            </w:tcMar>
          </w:tcPr>
          <w:p w14:paraId="57F92998" w14:textId="202E7FDB" w:rsidR="00884864" w:rsidRDefault="00000000">
            <w:pPr>
              <w:spacing w:after="80"/>
            </w:pPr>
            <w:r>
              <w:rPr>
                <w:b/>
                <w:bCs/>
                <w:color w:val="C62828"/>
              </w:rPr>
              <w:t>Two numbers, one root cause</w:t>
            </w:r>
            <w:r w:rsidR="00CA17F5">
              <w:rPr>
                <w:b/>
                <w:bCs/>
                <w:color w:val="C62828"/>
              </w:rPr>
              <w:t>;</w:t>
            </w:r>
            <w:r>
              <w:rPr>
                <w:b/>
                <w:bCs/>
                <w:color w:val="C62828"/>
              </w:rPr>
              <w:t xml:space="preserve"> where $117M and $46M-$86M come from</w:t>
            </w:r>
            <w:r w:rsidR="00C05AE3">
              <w:rPr>
                <w:b/>
                <w:bCs/>
                <w:color w:val="C62828"/>
              </w:rPr>
              <w:t>:</w:t>
            </w:r>
          </w:p>
          <w:p w14:paraId="60769B29" w14:textId="77777777" w:rsidR="00C05AE3" w:rsidRDefault="00000000">
            <w:pPr>
              <w:spacing w:line="280" w:lineRule="auto"/>
            </w:pPr>
            <w:r>
              <w:t>These are not the same figure expressed in different units. They are two separate costs flowing from the same root cause, and understanding the difference matters for anyone making infrastructure or product decisions. The $117M is a recurring annual operating loss: the retail-equivalent market value of inference compute burned on requests no human intended to send, recalculated fresh every year and growing at the same rate as the user base. The $46M to $86M is a one-time sunk capital cost: what it cost to physically build, power, and cool the dedicated inference cluster that now runs those unwanted requests. That cluster already exists</w:t>
            </w:r>
            <w:r w:rsidR="00C05AE3">
              <w:t xml:space="preserve"> so the capital is already spent; but as usage grows YoY, new clusters will be required, implying more capital expenditures</w:t>
            </w:r>
            <w:r>
              <w:t xml:space="preserve">. </w:t>
            </w:r>
          </w:p>
          <w:p w14:paraId="0CBDA0E3" w14:textId="4E0CE9EA" w:rsidR="00884864" w:rsidRDefault="00000000">
            <w:pPr>
              <w:spacing w:line="280" w:lineRule="auto"/>
            </w:pPr>
            <w:r>
              <w:t>What has not yet been spent is every future year of the progressively increasing figure (see section 6, below) we label today as $117M, that will continue to accrue in perpetuity until the default changes. One afternoon of engineering work stops both clocks simultaneously.</w:t>
            </w:r>
          </w:p>
        </w:tc>
      </w:tr>
    </w:tbl>
    <w:p w14:paraId="75B1BA7B" w14:textId="77777777" w:rsidR="00884864" w:rsidRDefault="00000000">
      <w:pPr>
        <w:pStyle w:val="Heading1"/>
      </w:pPr>
      <w:r>
        <w:lastRenderedPageBreak/>
        <w:t>6. The Forward Curve: Why This Gets Dramatically Worse, Fast</w:t>
      </w:r>
    </w:p>
    <w:p w14:paraId="0377A57A" w14:textId="77777777" w:rsidR="00884864" w:rsidRDefault="00000000">
      <w:pPr>
        <w:pStyle w:val="Heading3"/>
      </w:pPr>
      <w:r>
        <w:t>Projected cumulative impact through 2030 (if unfixed)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000"/>
        <w:gridCol w:w="1760"/>
        <w:gridCol w:w="1900"/>
        <w:gridCol w:w="1100"/>
      </w:tblGrid>
      <w:tr w:rsidR="00884864" w14:paraId="18BF9BF8" w14:textId="77777777">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013E6E1" w14:textId="77777777" w:rsidR="00884864" w:rsidRDefault="00000000">
            <w:r>
              <w:rPr>
                <w:b/>
                <w:bCs/>
                <w:color w:val="FFFFFF"/>
                <w:sz w:val="20"/>
                <w:szCs w:val="20"/>
              </w:rPr>
              <w:t>Year</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68D0A00" w14:textId="77777777" w:rsidR="00884864" w:rsidRDefault="00000000">
            <w:pPr>
              <w:jc w:val="right"/>
            </w:pPr>
            <w:r>
              <w:rPr>
                <w:b/>
                <w:bCs/>
                <w:color w:val="FFFFFF"/>
                <w:sz w:val="20"/>
                <w:szCs w:val="20"/>
              </w:rPr>
              <w:t>WAU (M)</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BC567AF" w14:textId="77777777" w:rsidR="00884864" w:rsidRDefault="00000000">
            <w:pPr>
              <w:jc w:val="right"/>
            </w:pPr>
            <w:r>
              <w:rPr>
                <w:b/>
                <w:bCs/>
                <w:color w:val="FFFFFF"/>
                <w:sz w:val="20"/>
                <w:szCs w:val="20"/>
              </w:rPr>
              <w:t>Annual Compute $M</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F277B91" w14:textId="77777777" w:rsidR="00884864" w:rsidRDefault="00000000">
            <w:pPr>
              <w:jc w:val="right"/>
            </w:pPr>
            <w:r>
              <w:rPr>
                <w:b/>
                <w:bCs/>
                <w:color w:val="FFFFFF"/>
                <w:sz w:val="20"/>
                <w:szCs w:val="20"/>
              </w:rPr>
              <w:t>Annual Energy GWh</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8BC3F18" w14:textId="77777777" w:rsidR="00884864" w:rsidRDefault="00000000">
            <w:pPr>
              <w:jc w:val="right"/>
            </w:pPr>
            <w:r>
              <w:rPr>
                <w:b/>
                <w:bCs/>
                <w:color w:val="FFFFFF"/>
                <w:sz w:val="20"/>
                <w:szCs w:val="20"/>
              </w:rPr>
              <w:t>Annual CO₂e (tons)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8CD5842" w14:textId="77777777" w:rsidR="00884864" w:rsidRDefault="00000000">
            <w:pPr>
              <w:jc w:val="right"/>
            </w:pPr>
            <w:r>
              <w:rPr>
                <w:b/>
                <w:bCs/>
                <w:color w:val="FFFFFF"/>
                <w:sz w:val="20"/>
                <w:szCs w:val="20"/>
              </w:rPr>
              <w:t>Phantom MW</w:t>
            </w:r>
          </w:p>
        </w:tc>
      </w:tr>
      <w:tr w:rsidR="00884864" w14:paraId="4771DC48"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CF3138" w14:textId="77777777" w:rsidR="00884864" w:rsidRDefault="00000000">
            <w:r>
              <w:rPr>
                <w:sz w:val="20"/>
                <w:szCs w:val="20"/>
              </w:rPr>
              <w:t>2026</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9FE6B1" w14:textId="77777777" w:rsidR="00884864" w:rsidRDefault="00000000">
            <w:pPr>
              <w:jc w:val="right"/>
            </w:pPr>
            <w:r>
              <w:rPr>
                <w:sz w:val="20"/>
                <w:szCs w:val="20"/>
              </w:rPr>
              <w:t>1,641</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61FABA" w14:textId="77777777" w:rsidR="00884864" w:rsidRDefault="00000000">
            <w:pPr>
              <w:jc w:val="right"/>
            </w:pPr>
            <w:r>
              <w:rPr>
                <w:sz w:val="20"/>
                <w:szCs w:val="20"/>
              </w:rPr>
              <w:t>$147</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DC9719" w14:textId="77777777" w:rsidR="00884864" w:rsidRDefault="00000000">
            <w:pPr>
              <w:jc w:val="right"/>
            </w:pPr>
            <w:r>
              <w:rPr>
                <w:sz w:val="20"/>
                <w:szCs w:val="20"/>
              </w:rPr>
              <w:t>24.9</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9D78A5" w14:textId="77777777" w:rsidR="00884864" w:rsidRDefault="00000000">
            <w:pPr>
              <w:jc w:val="right"/>
            </w:pPr>
            <w:r>
              <w:rPr>
                <w:sz w:val="20"/>
                <w:szCs w:val="20"/>
              </w:rPr>
              <w:t>8,731</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2A0E42" w14:textId="77777777" w:rsidR="00884864" w:rsidRDefault="00000000">
            <w:pPr>
              <w:jc w:val="right"/>
            </w:pPr>
            <w:r>
              <w:rPr>
                <w:sz w:val="20"/>
                <w:szCs w:val="20"/>
              </w:rPr>
              <w:t>4.3</w:t>
            </w:r>
          </w:p>
        </w:tc>
      </w:tr>
      <w:tr w:rsidR="00884864" w14:paraId="43DDE388" w14:textId="77777777">
        <w:tc>
          <w:tcPr>
            <w:tcW w:w="12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761C9BFB" w14:textId="77777777" w:rsidR="00884864" w:rsidRDefault="00000000">
            <w:r>
              <w:rPr>
                <w:sz w:val="20"/>
                <w:szCs w:val="20"/>
              </w:rPr>
              <w:t>2027</w:t>
            </w:r>
          </w:p>
        </w:tc>
        <w:tc>
          <w:tcPr>
            <w:tcW w:w="14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4298E69E" w14:textId="77777777" w:rsidR="00884864" w:rsidRDefault="00000000">
            <w:pPr>
              <w:jc w:val="right"/>
            </w:pPr>
            <w:r>
              <w:rPr>
                <w:sz w:val="20"/>
                <w:szCs w:val="20"/>
              </w:rPr>
              <w:t>2,462</w:t>
            </w:r>
          </w:p>
        </w:tc>
        <w:tc>
          <w:tcPr>
            <w:tcW w:w="20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7ED40DBE" w14:textId="77777777" w:rsidR="00884864" w:rsidRDefault="00000000">
            <w:pPr>
              <w:jc w:val="right"/>
            </w:pPr>
            <w:r>
              <w:rPr>
                <w:sz w:val="20"/>
                <w:szCs w:val="20"/>
              </w:rPr>
              <w:t>$220</w:t>
            </w:r>
          </w:p>
        </w:tc>
        <w:tc>
          <w:tcPr>
            <w:tcW w:w="176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282023C4" w14:textId="77777777" w:rsidR="00884864" w:rsidRDefault="00000000">
            <w:pPr>
              <w:jc w:val="right"/>
            </w:pPr>
            <w:r>
              <w:rPr>
                <w:sz w:val="20"/>
                <w:szCs w:val="20"/>
              </w:rPr>
              <w:t>37.4</w:t>
            </w:r>
          </w:p>
        </w:tc>
        <w:tc>
          <w:tcPr>
            <w:tcW w:w="19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7408E5D9" w14:textId="77777777" w:rsidR="00884864" w:rsidRDefault="00000000">
            <w:pPr>
              <w:jc w:val="right"/>
            </w:pPr>
            <w:r>
              <w:rPr>
                <w:sz w:val="20"/>
                <w:szCs w:val="20"/>
              </w:rPr>
              <w:t>13,098</w:t>
            </w:r>
          </w:p>
        </w:tc>
        <w:tc>
          <w:tcPr>
            <w:tcW w:w="11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1466B942" w14:textId="77777777" w:rsidR="00884864" w:rsidRDefault="00000000">
            <w:pPr>
              <w:jc w:val="right"/>
            </w:pPr>
            <w:r>
              <w:rPr>
                <w:sz w:val="20"/>
                <w:szCs w:val="20"/>
              </w:rPr>
              <w:t>6.4</w:t>
            </w:r>
          </w:p>
        </w:tc>
      </w:tr>
      <w:tr w:rsidR="00884864" w14:paraId="7A15CB3C"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6EA7FB" w14:textId="77777777" w:rsidR="00884864" w:rsidRDefault="00000000">
            <w:r>
              <w:rPr>
                <w:sz w:val="20"/>
                <w:szCs w:val="20"/>
              </w:rPr>
              <w:t>2028</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2F1E46" w14:textId="77777777" w:rsidR="00884864" w:rsidRDefault="00000000">
            <w:pPr>
              <w:jc w:val="right"/>
            </w:pPr>
            <w:r>
              <w:rPr>
                <w:sz w:val="20"/>
                <w:szCs w:val="20"/>
              </w:rPr>
              <w:t>3,692</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A95851" w14:textId="77777777" w:rsidR="00884864" w:rsidRDefault="00000000">
            <w:pPr>
              <w:jc w:val="right"/>
            </w:pPr>
            <w:r>
              <w:rPr>
                <w:sz w:val="20"/>
                <w:szCs w:val="20"/>
              </w:rPr>
              <w:t>$330</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AE030D" w14:textId="77777777" w:rsidR="00884864" w:rsidRDefault="00000000">
            <w:pPr>
              <w:jc w:val="right"/>
            </w:pPr>
            <w:r>
              <w:rPr>
                <w:sz w:val="20"/>
                <w:szCs w:val="20"/>
              </w:rPr>
              <w:t>56.1</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B7EB95" w14:textId="77777777" w:rsidR="00884864" w:rsidRDefault="00000000">
            <w:pPr>
              <w:jc w:val="right"/>
            </w:pPr>
            <w:r>
              <w:rPr>
                <w:sz w:val="20"/>
                <w:szCs w:val="20"/>
              </w:rPr>
              <w:t>19,647</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D56F26" w14:textId="77777777" w:rsidR="00884864" w:rsidRDefault="00000000">
            <w:pPr>
              <w:jc w:val="right"/>
            </w:pPr>
            <w:r>
              <w:rPr>
                <w:sz w:val="20"/>
                <w:szCs w:val="20"/>
              </w:rPr>
              <w:t>9.6</w:t>
            </w:r>
          </w:p>
        </w:tc>
      </w:tr>
      <w:tr w:rsidR="00884864" w14:paraId="347AABD7" w14:textId="77777777">
        <w:tc>
          <w:tcPr>
            <w:tcW w:w="12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3122B31C" w14:textId="77777777" w:rsidR="00884864" w:rsidRDefault="00000000">
            <w:r>
              <w:rPr>
                <w:sz w:val="20"/>
                <w:szCs w:val="20"/>
              </w:rPr>
              <w:t>2029</w:t>
            </w:r>
          </w:p>
        </w:tc>
        <w:tc>
          <w:tcPr>
            <w:tcW w:w="14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1B3E0BD2" w14:textId="77777777" w:rsidR="00884864" w:rsidRDefault="00000000">
            <w:pPr>
              <w:jc w:val="right"/>
            </w:pPr>
            <w:r>
              <w:rPr>
                <w:sz w:val="20"/>
                <w:szCs w:val="20"/>
              </w:rPr>
              <w:t>5,538</w:t>
            </w:r>
          </w:p>
        </w:tc>
        <w:tc>
          <w:tcPr>
            <w:tcW w:w="20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3658382E" w14:textId="77777777" w:rsidR="00884864" w:rsidRDefault="00000000">
            <w:pPr>
              <w:jc w:val="right"/>
            </w:pPr>
            <w:r>
              <w:rPr>
                <w:sz w:val="20"/>
                <w:szCs w:val="20"/>
              </w:rPr>
              <w:t>$495</w:t>
            </w:r>
          </w:p>
        </w:tc>
        <w:tc>
          <w:tcPr>
            <w:tcW w:w="176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716FFBB9" w14:textId="77777777" w:rsidR="00884864" w:rsidRDefault="00000000">
            <w:pPr>
              <w:jc w:val="right"/>
            </w:pPr>
            <w:r>
              <w:rPr>
                <w:sz w:val="20"/>
                <w:szCs w:val="20"/>
              </w:rPr>
              <w:t>84.2</w:t>
            </w:r>
          </w:p>
        </w:tc>
        <w:tc>
          <w:tcPr>
            <w:tcW w:w="19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7018DF31" w14:textId="77777777" w:rsidR="00884864" w:rsidRDefault="00000000">
            <w:pPr>
              <w:jc w:val="right"/>
            </w:pPr>
            <w:r>
              <w:rPr>
                <w:sz w:val="20"/>
                <w:szCs w:val="20"/>
              </w:rPr>
              <w:t>29,470</w:t>
            </w:r>
          </w:p>
        </w:tc>
        <w:tc>
          <w:tcPr>
            <w:tcW w:w="11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053745BA" w14:textId="77777777" w:rsidR="00884864" w:rsidRDefault="00000000">
            <w:pPr>
              <w:jc w:val="right"/>
            </w:pPr>
            <w:r>
              <w:rPr>
                <w:sz w:val="20"/>
                <w:szCs w:val="20"/>
              </w:rPr>
              <w:t>14.4</w:t>
            </w:r>
          </w:p>
        </w:tc>
      </w:tr>
      <w:tr w:rsidR="00884864" w14:paraId="2F6E92D4" w14:textId="77777777">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1F2494" w14:textId="77777777" w:rsidR="00884864" w:rsidRDefault="00000000">
            <w:r>
              <w:rPr>
                <w:sz w:val="20"/>
                <w:szCs w:val="20"/>
              </w:rPr>
              <w:t>2030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CB3AEE" w14:textId="77777777" w:rsidR="00884864" w:rsidRDefault="00000000">
            <w:pPr>
              <w:jc w:val="right"/>
            </w:pPr>
            <w:r>
              <w:rPr>
                <w:sz w:val="20"/>
                <w:szCs w:val="20"/>
              </w:rPr>
              <w:t>8,307</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A064EC" w14:textId="77777777" w:rsidR="00884864" w:rsidRDefault="00000000">
            <w:pPr>
              <w:jc w:val="right"/>
            </w:pPr>
            <w:r>
              <w:rPr>
                <w:sz w:val="20"/>
                <w:szCs w:val="20"/>
              </w:rPr>
              <w:t>$743</w:t>
            </w:r>
          </w:p>
        </w:tc>
        <w:tc>
          <w:tcPr>
            <w:tcW w:w="1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4C8EE0" w14:textId="77777777" w:rsidR="00884864" w:rsidRDefault="00000000">
            <w:pPr>
              <w:jc w:val="right"/>
            </w:pPr>
            <w:r>
              <w:rPr>
                <w:sz w:val="20"/>
                <w:szCs w:val="20"/>
              </w:rPr>
              <w:t>126.3</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11E962" w14:textId="77777777" w:rsidR="00884864" w:rsidRDefault="00000000">
            <w:pPr>
              <w:jc w:val="right"/>
            </w:pPr>
            <w:r>
              <w:rPr>
                <w:sz w:val="20"/>
                <w:szCs w:val="20"/>
              </w:rPr>
              <w:t>44,205</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355C7" w14:textId="77777777" w:rsidR="00884864" w:rsidRDefault="00000000">
            <w:pPr>
              <w:jc w:val="right"/>
            </w:pPr>
            <w:r>
              <w:rPr>
                <w:sz w:val="20"/>
                <w:szCs w:val="20"/>
              </w:rPr>
              <w:t>21.6</w:t>
            </w:r>
          </w:p>
        </w:tc>
      </w:tr>
      <w:tr w:rsidR="00884864" w14:paraId="2736955A" w14:textId="77777777">
        <w:tc>
          <w:tcPr>
            <w:tcW w:w="12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40039932" w14:textId="77777777" w:rsidR="00884864" w:rsidRDefault="00000000">
            <w:r>
              <w:rPr>
                <w:b/>
                <w:bCs/>
                <w:sz w:val="20"/>
                <w:szCs w:val="20"/>
              </w:rPr>
              <w:t>5-yr total</w:t>
            </w:r>
          </w:p>
        </w:tc>
        <w:tc>
          <w:tcPr>
            <w:tcW w:w="14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6518E642" w14:textId="77777777" w:rsidR="00884864" w:rsidRDefault="00000000">
            <w:pPr>
              <w:jc w:val="right"/>
            </w:pPr>
            <w:r>
              <w:rPr>
                <w:b/>
                <w:bCs/>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07465CAE" w14:textId="77777777" w:rsidR="00884864" w:rsidRDefault="00000000">
            <w:pPr>
              <w:jc w:val="right"/>
            </w:pPr>
            <w:r>
              <w:rPr>
                <w:b/>
                <w:bCs/>
                <w:sz w:val="20"/>
                <w:szCs w:val="20"/>
              </w:rPr>
              <w:t>$1,935M</w:t>
            </w:r>
          </w:p>
        </w:tc>
        <w:tc>
          <w:tcPr>
            <w:tcW w:w="176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315E2580" w14:textId="77777777" w:rsidR="00884864" w:rsidRDefault="00000000">
            <w:pPr>
              <w:jc w:val="right"/>
            </w:pPr>
            <w:r>
              <w:rPr>
                <w:b/>
                <w:bCs/>
                <w:sz w:val="20"/>
                <w:szCs w:val="20"/>
              </w:rPr>
              <w:t>329 GWh</w:t>
            </w:r>
          </w:p>
        </w:tc>
        <w:tc>
          <w:tcPr>
            <w:tcW w:w="19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03D17260" w14:textId="77777777" w:rsidR="00884864" w:rsidRDefault="00000000">
            <w:pPr>
              <w:jc w:val="right"/>
            </w:pPr>
            <w:r>
              <w:rPr>
                <w:b/>
                <w:bCs/>
                <w:sz w:val="20"/>
                <w:szCs w:val="20"/>
              </w:rPr>
              <w:t>115,151 tons</w:t>
            </w:r>
          </w:p>
        </w:tc>
        <w:tc>
          <w:tcPr>
            <w:tcW w:w="1100" w:type="dxa"/>
            <w:tcBorders>
              <w:top w:val="single" w:sz="4" w:space="0" w:color="BFBFBF"/>
              <w:left w:val="single" w:sz="4" w:space="0" w:color="BFBFBF"/>
              <w:bottom w:val="single" w:sz="4" w:space="0" w:color="BFBFBF"/>
              <w:right w:val="single" w:sz="4" w:space="0" w:color="BFBFBF"/>
            </w:tcBorders>
            <w:shd w:val="clear" w:color="auto" w:fill="DDE9F3"/>
            <w:tcMar>
              <w:top w:w="100" w:type="dxa"/>
              <w:left w:w="140" w:type="dxa"/>
              <w:bottom w:w="100" w:type="dxa"/>
              <w:right w:w="140" w:type="dxa"/>
            </w:tcMar>
            <w:vAlign w:val="center"/>
          </w:tcPr>
          <w:p w14:paraId="151D7C4F" w14:textId="77777777" w:rsidR="00884864" w:rsidRDefault="00000000">
            <w:pPr>
              <w:jc w:val="right"/>
            </w:pPr>
            <w:r>
              <w:rPr>
                <w:b/>
                <w:bCs/>
                <w:sz w:val="20"/>
                <w:szCs w:val="20"/>
              </w:rPr>
              <w:t>56 MW-years</w:t>
            </w:r>
          </w:p>
        </w:tc>
      </w:tr>
    </w:tbl>
    <w:p w14:paraId="740C6F70" w14:textId="5348F4F4" w:rsidR="00884864" w:rsidRPr="00CE28FB" w:rsidRDefault="00000000">
      <w:pPr>
        <w:spacing w:after="140" w:line="300" w:lineRule="auto"/>
        <w:rPr>
          <w:sz w:val="18"/>
          <w:szCs w:val="18"/>
        </w:rPr>
      </w:pPr>
      <w:r>
        <w:rPr>
          <w:sz w:val="18"/>
          <w:szCs w:val="18"/>
        </w:rPr>
        <w:t xml:space="preserve">Projection applies 50% YoY user growth to the 2026 base case holding all other parameters constant. The five-year cumulative figure of </w:t>
      </w:r>
      <w:r>
        <w:rPr>
          <w:b/>
          <w:bCs/>
          <w:sz w:val="18"/>
          <w:szCs w:val="18"/>
        </w:rPr>
        <w:t>115,000 metric tons of CO₂e</w:t>
      </w:r>
      <w:r w:rsidR="00CA17F5">
        <w:rPr>
          <w:sz w:val="18"/>
          <w:szCs w:val="18"/>
        </w:rPr>
        <w:t xml:space="preserve">, </w:t>
      </w:r>
      <w:r>
        <w:rPr>
          <w:sz w:val="18"/>
          <w:szCs w:val="18"/>
        </w:rPr>
        <w:t xml:space="preserve"> enough to offset the lifetime emissions of 25,000 US passenger cars</w:t>
      </w:r>
      <w:r w:rsidR="00CA17F5">
        <w:rPr>
          <w:sz w:val="18"/>
          <w:szCs w:val="18"/>
        </w:rPr>
        <w:t xml:space="preserve">, </w:t>
      </w:r>
      <w:r>
        <w:rPr>
          <w:sz w:val="18"/>
          <w:szCs w:val="18"/>
        </w:rPr>
        <w:t>represents avoidable damage that the industry will inflict simply by leaving a UI default in place.</w:t>
      </w:r>
    </w:p>
    <w:p w14:paraId="368E28BE" w14:textId="2D41BBC3" w:rsidR="00C05AE3" w:rsidRDefault="00CE28FB" w:rsidP="00C05AE3">
      <w:pPr>
        <w:pStyle w:val="ListParagraph"/>
        <w:numPr>
          <w:ilvl w:val="0"/>
          <w:numId w:val="3"/>
        </w:numPr>
        <w:spacing w:line="300" w:lineRule="auto"/>
      </w:pPr>
      <w:r>
        <w:t>ChatGPT weekly active users grew from 400M to 900M in twelve months</w:t>
      </w:r>
      <w:r w:rsidRPr="00C05AE3">
        <w:rPr>
          <w:vertAlign w:val="superscript"/>
        </w:rPr>
        <w:t xml:space="preserve"> [1]</w:t>
      </w:r>
    </w:p>
    <w:p w14:paraId="3D7F1694" w14:textId="4A36DF5E" w:rsidR="00C05AE3" w:rsidRDefault="00CE28FB" w:rsidP="00C05AE3">
      <w:pPr>
        <w:pStyle w:val="ListParagraph"/>
        <w:numPr>
          <w:ilvl w:val="0"/>
          <w:numId w:val="3"/>
        </w:numPr>
        <w:spacing w:line="300" w:lineRule="auto"/>
      </w:pPr>
      <w:r>
        <w:t>Gemini grew from 5.4% market share to 18.2% in the same period</w:t>
      </w:r>
      <w:r w:rsidRPr="00C05AE3">
        <w:rPr>
          <w:vertAlign w:val="superscript"/>
        </w:rPr>
        <w:t xml:space="preserve"> [6]</w:t>
      </w:r>
    </w:p>
    <w:p w14:paraId="05E61EEF" w14:textId="3624056C" w:rsidR="00CE28FB" w:rsidRDefault="00CE28FB" w:rsidP="00C05AE3">
      <w:pPr>
        <w:pStyle w:val="ListParagraph"/>
        <w:numPr>
          <w:ilvl w:val="0"/>
          <w:numId w:val="3"/>
        </w:numPr>
        <w:spacing w:line="300" w:lineRule="auto"/>
      </w:pPr>
      <w:r>
        <w:t>Claude Code weekly actives doubled between January and February 2026 alone</w:t>
      </w:r>
      <w:r w:rsidRPr="00C05AE3">
        <w:rPr>
          <w:vertAlign w:val="superscript"/>
        </w:rPr>
        <w:t xml:space="preserve"> [19]</w:t>
      </w:r>
      <w:r>
        <w:t xml:space="preserve"> </w:t>
      </w:r>
    </w:p>
    <w:p w14:paraId="1378BEFA" w14:textId="77777777" w:rsidR="00CE28FB" w:rsidRDefault="00CE28FB" w:rsidP="00C05AE3">
      <w:pPr>
        <w:spacing w:before="240" w:after="140" w:line="300" w:lineRule="auto"/>
      </w:pPr>
      <w:r>
        <w:t xml:space="preserve">Even under the conservative assumption that AI user growth will </w:t>
      </w:r>
      <w:r>
        <w:rPr>
          <w:i/>
          <w:iCs/>
        </w:rPr>
        <w:t>decelerate</w:t>
      </w:r>
      <w:r>
        <w:t xml:space="preserve"> to a mere 50% year-over-year, the impact of the Enter-as-submit failure compounds aggressively.</w:t>
      </w:r>
    </w:p>
    <w:p w14:paraId="7E60E065" w14:textId="77777777" w:rsidR="00884864" w:rsidRDefault="00000000">
      <w:pPr>
        <w:pStyle w:val="Heading1"/>
      </w:pPr>
      <w:r>
        <w:t>7. The Business Case: A Rare Quadruple Win</w:t>
      </w:r>
    </w:p>
    <w:p w14:paraId="658D831E" w14:textId="77777777" w:rsidR="00884864" w:rsidRDefault="00000000">
      <w:pPr>
        <w:spacing w:after="140" w:line="300" w:lineRule="auto"/>
      </w:pPr>
      <w:r>
        <w:t xml:space="preserve">Most sustainability improvements in AI require capital investment, slower features, or difficult engineering trade-offs. The Enter-as-newline default is different. It is a </w:t>
      </w:r>
      <w:r w:rsidRPr="00C05AE3">
        <w:rPr>
          <w:b/>
          <w:bCs/>
        </w:rPr>
        <w:t>zero-cost</w:t>
      </w:r>
      <w:r>
        <w:t xml:space="preserve">, </w:t>
      </w:r>
      <w:r w:rsidRPr="00C05AE3">
        <w:rPr>
          <w:b/>
          <w:bCs/>
        </w:rPr>
        <w:t>zero-latency</w:t>
      </w:r>
      <w:r>
        <w:t xml:space="preserve">, </w:t>
      </w:r>
      <w:r w:rsidRPr="00C05AE3">
        <w:rPr>
          <w:b/>
          <w:bCs/>
        </w:rPr>
        <w:t>one-line-of-code change</w:t>
      </w:r>
      <w:r>
        <w:t xml:space="preserve"> that simultaneously improves four distinct metrics that product leaders already care about.</w:t>
      </w:r>
    </w:p>
    <w:p w14:paraId="00EBFCA1" w14:textId="77777777" w:rsidR="00884864" w:rsidRDefault="00000000">
      <w:pPr>
        <w:pStyle w:val="Heading3"/>
      </w:pPr>
      <w:r>
        <w:t>The four wins for product leaders</w:t>
      </w:r>
    </w:p>
    <w:p w14:paraId="78476116" w14:textId="768B9909" w:rsidR="00884864" w:rsidRDefault="00000000">
      <w:pPr>
        <w:pStyle w:val="ListParagraph"/>
        <w:numPr>
          <w:ilvl w:val="0"/>
          <w:numId w:val="2"/>
        </w:numPr>
        <w:spacing w:after="100" w:line="300" w:lineRule="auto"/>
      </w:pPr>
      <w:r>
        <w:rPr>
          <w:b/>
          <w:bCs/>
          <w:color w:val="2E7D32"/>
        </w:rPr>
        <w:t xml:space="preserve">Customer </w:t>
      </w:r>
      <w:r w:rsidR="00C05AE3">
        <w:rPr>
          <w:b/>
          <w:bCs/>
          <w:color w:val="2E7D32"/>
        </w:rPr>
        <w:t>E</w:t>
      </w:r>
      <w:r>
        <w:rPr>
          <w:b/>
          <w:bCs/>
          <w:color w:val="2E7D32"/>
        </w:rPr>
        <w:t>xperience</w:t>
      </w:r>
      <w:r w:rsidR="00C05AE3">
        <w:rPr>
          <w:b/>
          <w:bCs/>
          <w:color w:val="2E7D32"/>
        </w:rPr>
        <w:t xml:space="preserve"> (CX)</w:t>
      </w:r>
      <w:r>
        <w:rPr>
          <w:b/>
          <w:bCs/>
          <w:color w:val="2E7D32"/>
        </w:rPr>
        <w:t xml:space="preserve"> and </w:t>
      </w:r>
      <w:r w:rsidR="00C05AE3">
        <w:rPr>
          <w:b/>
          <w:bCs/>
          <w:color w:val="2E7D32"/>
        </w:rPr>
        <w:t>Net Provider Score (</w:t>
      </w:r>
      <w:r>
        <w:rPr>
          <w:b/>
          <w:bCs/>
          <w:color w:val="2E7D32"/>
        </w:rPr>
        <w:t>NPS</w:t>
      </w:r>
      <w:r w:rsidR="00C05AE3">
        <w:rPr>
          <w:b/>
          <w:bCs/>
          <w:color w:val="2E7D32"/>
        </w:rPr>
        <w:t>)</w:t>
      </w:r>
      <w:r>
        <w:rPr>
          <w:b/>
          <w:bCs/>
          <w:color w:val="2E7D32"/>
        </w:rPr>
        <w:t xml:space="preserve">. </w:t>
      </w:r>
      <w:r>
        <w:t xml:space="preserve">Removing the accidental-submit rage-click is one of the highest-frequency friction events in the product. Slack, Discord, and every major developer tool resolved this a decade ago. Users </w:t>
      </w:r>
      <w:r w:rsidR="00CE1088">
        <w:t>already</w:t>
      </w:r>
      <w:r>
        <w:t xml:space="preserve"> notice</w:t>
      </w:r>
      <w:r w:rsidR="00CE1088">
        <w:t xml:space="preserve"> this discrepancy as noted previously in the number of feedback items submitted and the number of user-developed Chrome extensions in the marketplace</w:t>
      </w:r>
      <w:r>
        <w:t xml:space="preserve">. </w:t>
      </w:r>
    </w:p>
    <w:p w14:paraId="65647676" w14:textId="77777777" w:rsidR="00884864" w:rsidRDefault="00000000">
      <w:pPr>
        <w:pStyle w:val="ListParagraph"/>
        <w:numPr>
          <w:ilvl w:val="0"/>
          <w:numId w:val="2"/>
        </w:numPr>
        <w:spacing w:after="100" w:line="300" w:lineRule="auto"/>
      </w:pPr>
      <w:r>
        <w:rPr>
          <w:b/>
          <w:bCs/>
          <w:color w:val="2E7D32"/>
        </w:rPr>
        <w:t xml:space="preserve">Direct compute cost savings. </w:t>
      </w:r>
      <w:r>
        <w:t>At 80% fix effectiveness, $117M per year in avoided retail-equivalent compute, or roughly $44M in true marginal provider cost. For each platform this scales with their share of the 1.64B WAU total.</w:t>
      </w:r>
    </w:p>
    <w:p w14:paraId="5A2180C8" w14:textId="25E74C9D" w:rsidR="00884864" w:rsidRDefault="00000000">
      <w:pPr>
        <w:pStyle w:val="ListParagraph"/>
        <w:numPr>
          <w:ilvl w:val="0"/>
          <w:numId w:val="2"/>
        </w:numPr>
        <w:spacing w:after="100" w:line="300" w:lineRule="auto"/>
      </w:pPr>
      <w:r>
        <w:rPr>
          <w:b/>
          <w:bCs/>
          <w:color w:val="2E7D32"/>
        </w:rPr>
        <w:t xml:space="preserve">ESG and sustainability reporting. </w:t>
      </w:r>
      <w:r>
        <w:t>A concrete, defensible, publicly quantifiable reduction of 7,000 metric tons of CO₂e, 19 million liters of water, and 20 GWh of electricity</w:t>
      </w:r>
      <w:r w:rsidR="00CE1088">
        <w:t>, all</w:t>
      </w:r>
      <w:r>
        <w:t xml:space="preserve"> attributable to a single shipped change with a clear before/after boundary.</w:t>
      </w:r>
    </w:p>
    <w:p w14:paraId="5256526B" w14:textId="77777777" w:rsidR="00884864" w:rsidRDefault="00000000">
      <w:pPr>
        <w:pStyle w:val="ListParagraph"/>
        <w:numPr>
          <w:ilvl w:val="0"/>
          <w:numId w:val="2"/>
        </w:numPr>
        <w:spacing w:after="100" w:line="300" w:lineRule="auto"/>
      </w:pPr>
      <w:r>
        <w:rPr>
          <w:b/>
          <w:bCs/>
          <w:color w:val="2E7D32"/>
        </w:rPr>
        <w:lastRenderedPageBreak/>
        <w:t xml:space="preserve">Infrastructure headroom. </w:t>
      </w:r>
      <w:r>
        <w:t>3.4 MW of AI-ready capacity freed up for real workload growth. For any team under GPU allocation pressure, that is effectively $68M in CapEx deferral or repurposing.</w:t>
      </w:r>
    </w:p>
    <w:p w14:paraId="54A4C3F0" w14:textId="77777777" w:rsidR="00884864" w:rsidRDefault="0088486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4864" w14:paraId="04BDEA04" w14:textId="77777777">
        <w:tc>
          <w:tcPr>
            <w:tcW w:w="9360" w:type="dxa"/>
            <w:tcBorders>
              <w:top w:val="single" w:sz="12" w:space="0" w:color="2E7D32"/>
              <w:left w:val="single" w:sz="4" w:space="0" w:color="2E7D32"/>
              <w:bottom w:val="single" w:sz="4" w:space="0" w:color="2E7D32"/>
              <w:right w:val="single" w:sz="4" w:space="0" w:color="2E7D32"/>
            </w:tcBorders>
            <w:shd w:val="clear" w:color="auto" w:fill="E3EFE1"/>
            <w:tcMar>
              <w:top w:w="180" w:type="dxa"/>
              <w:left w:w="220" w:type="dxa"/>
              <w:bottom w:w="180" w:type="dxa"/>
              <w:right w:w="220" w:type="dxa"/>
            </w:tcMar>
          </w:tcPr>
          <w:p w14:paraId="4FFDABB3" w14:textId="77777777" w:rsidR="00884864" w:rsidRDefault="00000000">
            <w:pPr>
              <w:spacing w:after="80"/>
            </w:pPr>
            <w:r>
              <w:rPr>
                <w:b/>
                <w:bCs/>
                <w:color w:val="2E7D32"/>
              </w:rPr>
              <w:t>What the fix actually looks like</w:t>
            </w:r>
          </w:p>
          <w:p w14:paraId="51B0BFE1" w14:textId="77777777" w:rsidR="00884864" w:rsidRDefault="00000000">
            <w:pPr>
              <w:spacing w:line="280" w:lineRule="auto"/>
            </w:pPr>
            <w:r>
              <w:t>On web: intercept keydown for Enter; if no modifier key is held, insert a \n into the composition buffer and prevent default. If Shift, Ctrl, or Cmd is held, submit. Show a one-time tooltip explaining the new default. Offer an opt-out in settings for users who prefer legacy behavior. Total engineering effort: a half day including testing. Total rollback risk: zero, because the behavior is already well-understood by 400M+ users of Slack, Teams, and Discord.</w:t>
            </w:r>
          </w:p>
        </w:tc>
      </w:tr>
    </w:tbl>
    <w:p w14:paraId="6E2E867E" w14:textId="77777777" w:rsidR="00884864" w:rsidRDefault="00000000">
      <w:pPr>
        <w:pStyle w:val="Heading1"/>
      </w:pPr>
      <w:r>
        <w:t>8. The Call to Action</w:t>
      </w:r>
    </w:p>
    <w:p w14:paraId="09EA75E8" w14:textId="397173AA" w:rsidR="00884864" w:rsidRDefault="00000000">
      <w:pPr>
        <w:spacing w:after="140" w:line="300" w:lineRule="auto"/>
      </w:pPr>
      <w:r>
        <w:t>The AI industry projected spend on data-center construction was $425 billion in 2025 alone</w:t>
      </w:r>
      <w:r>
        <w:rPr>
          <w:vertAlign w:val="superscript"/>
        </w:rPr>
        <w:t xml:space="preserve"> [20]</w:t>
      </w:r>
      <w:r>
        <w:t xml:space="preserve">. </w:t>
      </w:r>
      <w:r w:rsidR="00CE1088">
        <w:t>This aggressively expanding sector, considered a national security item by the current administration,</w:t>
      </w:r>
      <w:r>
        <w:t xml:space="preserve"> is negotiating with grid operators, securing nuclear power purchase agreements (PPAs), and reopening retired fossil-fuel plants to keep up with demand. In the middle of that gigawatt-scale buildout, a full dedicated inference cluster's worth of capacity is being burned every year on accidental keystrokes</w:t>
      </w:r>
      <w:r w:rsidR="00CE1088">
        <w:t xml:space="preserve"> in 2026, and will grow 5x by 2030 if left as-is</w:t>
      </w:r>
      <w:r>
        <w:t>.</w:t>
      </w:r>
    </w:p>
    <w:p w14:paraId="02B9E894" w14:textId="2AA931D8" w:rsidR="00884864" w:rsidRDefault="00CE1088">
      <w:pPr>
        <w:spacing w:after="140" w:line="300" w:lineRule="auto"/>
      </w:pPr>
      <w:r>
        <w:t>The fix is neither a technical or political hurdle; it exists because it’s a rounding error at the scale of AI Providers with multi-billion-dollar budgets</w:t>
      </w:r>
      <w:r w:rsidR="00012B1D">
        <w:t xml:space="preserve"> and therefore isn’t worth the effort of deployment.  But the reality for users, communities with limited resources, and for legislators is that this problem impacts scarce resources in a way that few other problems do: it can be fixed now, today, in minutes, without legislation, without downtime, without material loss.</w:t>
      </w:r>
      <w:r w:rsidR="00000000">
        <w:t xml:space="preserve"> It is permission</w:t>
      </w:r>
      <w:r w:rsidR="00012B1D">
        <w:t>, a flag,</w:t>
      </w:r>
      <w:r w:rsidR="00000000">
        <w:t xml:space="preserve"> inside a product organization to change a decade-old default. This paper exists to create th</w:t>
      </w:r>
      <w:r w:rsidR="00012B1D">
        <w:t>e motivation to fix it</w:t>
      </w:r>
      <w:r w:rsidR="00000000">
        <w:t>.</w:t>
      </w:r>
    </w:p>
    <w:p w14:paraId="311C1816" w14:textId="77777777" w:rsidR="00884864" w:rsidRDefault="00000000">
      <w:pPr>
        <w:pStyle w:val="Heading3"/>
      </w:pPr>
      <w:r>
        <w:t>To product and engineering leaders at the top 15 providers</w:t>
      </w:r>
    </w:p>
    <w:p w14:paraId="1DD4BED1" w14:textId="1DED0D8D" w:rsidR="00884864" w:rsidRDefault="00000000">
      <w:pPr>
        <w:pStyle w:val="ListParagraph"/>
        <w:numPr>
          <w:ilvl w:val="0"/>
          <w:numId w:val="2"/>
        </w:numPr>
        <w:spacing w:after="100" w:line="300" w:lineRule="auto"/>
      </w:pPr>
      <w:r>
        <w:t>Ship the change</w:t>
      </w:r>
      <w:r w:rsidR="00012B1D">
        <w:t>:</w:t>
      </w:r>
      <w:r>
        <w:t xml:space="preserve"> Default Enter to newline; bind submit to Shift+Enter or the Send button</w:t>
      </w:r>
      <w:r w:rsidR="00012B1D">
        <w:t>, and a</w:t>
      </w:r>
      <w:r>
        <w:t>dd a settings toggle for users who prefer the legacy behavior.</w:t>
      </w:r>
    </w:p>
    <w:p w14:paraId="05A91299" w14:textId="7BC3D0BC" w:rsidR="00884864" w:rsidRDefault="00000000">
      <w:pPr>
        <w:pStyle w:val="ListParagraph"/>
        <w:numPr>
          <w:ilvl w:val="0"/>
          <w:numId w:val="2"/>
        </w:numPr>
        <w:spacing w:after="100" w:line="300" w:lineRule="auto"/>
      </w:pPr>
      <w:r>
        <w:t>Instrument it</w:t>
      </w:r>
      <w:r w:rsidR="00012B1D">
        <w:t>:</w:t>
      </w:r>
      <w:r>
        <w:t xml:space="preserve"> Log accidental-submit heuristics (short prompts followed by immediate Stop + new prompt within 10 seconds) before and after the change</w:t>
      </w:r>
      <w:r w:rsidR="00012B1D">
        <w:t>. Then p</w:t>
      </w:r>
      <w:r>
        <w:t>ublish the delta</w:t>
      </w:r>
      <w:r w:rsidR="00012B1D">
        <w:t xml:space="preserve"> where users and leaders can measure the CX impacts</w:t>
      </w:r>
      <w:r>
        <w:t>.</w:t>
      </w:r>
    </w:p>
    <w:p w14:paraId="423B33AD" w14:textId="751DA323" w:rsidR="00884864" w:rsidRDefault="00000000">
      <w:pPr>
        <w:pStyle w:val="ListParagraph"/>
        <w:numPr>
          <w:ilvl w:val="0"/>
          <w:numId w:val="2"/>
        </w:numPr>
        <w:spacing w:after="100" w:line="300" w:lineRule="auto"/>
      </w:pPr>
      <w:r>
        <w:t>Report the savings</w:t>
      </w:r>
      <w:r w:rsidR="00012B1D">
        <w:t>:</w:t>
      </w:r>
      <w:r>
        <w:t xml:space="preserve"> Fold the compute, energy, water, and CO₂e reductions into your annual sustainability disclosures</w:t>
      </w:r>
      <w:r w:rsidR="00012B1D">
        <w:t>. Take a bow; Take. The. Win.</w:t>
      </w:r>
    </w:p>
    <w:p w14:paraId="743A413F" w14:textId="77777777" w:rsidR="00884864" w:rsidRDefault="00000000">
      <w:pPr>
        <w:pStyle w:val="Heading3"/>
      </w:pPr>
      <w:r>
        <w:t>To users and enterprise buyers</w:t>
      </w:r>
    </w:p>
    <w:p w14:paraId="79E60013" w14:textId="3758D644" w:rsidR="00884864" w:rsidRDefault="00000000">
      <w:pPr>
        <w:pStyle w:val="ListParagraph"/>
        <w:numPr>
          <w:ilvl w:val="0"/>
          <w:numId w:val="2"/>
        </w:numPr>
        <w:spacing w:after="100" w:line="300" w:lineRule="auto"/>
      </w:pPr>
      <w:r>
        <w:t>File the feature request</w:t>
      </w:r>
      <w:r w:rsidR="00012B1D">
        <w:t>:</w:t>
      </w:r>
      <w:r>
        <w:t xml:space="preserve"> Every major provider has an open issue tracker. Reference this report's metrics</w:t>
      </w:r>
      <w:r w:rsidR="00272762">
        <w:t>, because</w:t>
      </w:r>
      <w:r>
        <w:t xml:space="preserve"> Product prioritization follows volume.</w:t>
      </w:r>
    </w:p>
    <w:p w14:paraId="079DD237" w14:textId="0F56353A" w:rsidR="00884864" w:rsidRDefault="00000000">
      <w:pPr>
        <w:pStyle w:val="ListParagraph"/>
        <w:numPr>
          <w:ilvl w:val="0"/>
          <w:numId w:val="2"/>
        </w:numPr>
        <w:spacing w:after="100" w:line="300" w:lineRule="auto"/>
      </w:pPr>
      <w:r>
        <w:lastRenderedPageBreak/>
        <w:t>Install a workaround today</w:t>
      </w:r>
      <w:r w:rsidR="00272762">
        <w:t>:</w:t>
      </w:r>
      <w:r>
        <w:t xml:space="preserve"> Chrome extensions like "Enter Key for ChatGPT," "Fix Claude's Enter Key," and the Gemini Customizer userscript have existed for years because the industry has not acted. They work.</w:t>
      </w:r>
    </w:p>
    <w:p w14:paraId="4C963E74" w14:textId="2ED43BA6" w:rsidR="00884864" w:rsidRDefault="00000000">
      <w:pPr>
        <w:pStyle w:val="ListParagraph"/>
        <w:numPr>
          <w:ilvl w:val="0"/>
          <w:numId w:val="2"/>
        </w:numPr>
        <w:spacing w:after="100" w:line="300" w:lineRule="auto"/>
      </w:pPr>
      <w:r>
        <w:t>Ask your vendor about it in your next procurement review. Put it on the AI governance checklist</w:t>
      </w:r>
      <w:r w:rsidR="00272762">
        <w:t xml:space="preserve"> -</w:t>
      </w:r>
      <w:r>
        <w:t xml:space="preserve"> ESG compliance is now a line item in enterprise AI contracts</w:t>
      </w:r>
      <w:r w:rsidR="00272762">
        <w:t>, so use it</w:t>
      </w:r>
      <w:r>
        <w:t>.</w:t>
      </w:r>
    </w:p>
    <w:p w14:paraId="3AE6C401" w14:textId="77777777" w:rsidR="00884864" w:rsidRDefault="00000000">
      <w:pPr>
        <w:pStyle w:val="Heading3"/>
      </w:pPr>
      <w:r>
        <w:t>To investors and sustainability analysts</w:t>
      </w:r>
    </w:p>
    <w:p w14:paraId="41FA285D" w14:textId="77777777" w:rsidR="00884864" w:rsidRDefault="00000000">
      <w:pPr>
        <w:pStyle w:val="ListParagraph"/>
        <w:numPr>
          <w:ilvl w:val="0"/>
          <w:numId w:val="2"/>
        </w:numPr>
        <w:spacing w:after="100" w:line="300" w:lineRule="auto"/>
      </w:pPr>
      <w:r>
        <w:t>Treat accidental-submit telemetry as a quality-of-product signal. It correlates with user satisfaction, retention, and unit economics.</w:t>
      </w:r>
    </w:p>
    <w:p w14:paraId="34EB54FF" w14:textId="77777777" w:rsidR="00884864" w:rsidRDefault="00000000">
      <w:pPr>
        <w:pStyle w:val="ListParagraph"/>
        <w:numPr>
          <w:ilvl w:val="0"/>
          <w:numId w:val="2"/>
        </w:numPr>
        <w:spacing w:after="100" w:line="300" w:lineRule="auto"/>
      </w:pPr>
      <w:r>
        <w:t>Include UX-driven compute waste in AI sustainability frameworks and assessment scorecards. It is measurable, actionable, and comparable across vendors.</w:t>
      </w:r>
    </w:p>
    <w:p w14:paraId="432892FA" w14:textId="77777777" w:rsidR="00884864" w:rsidRDefault="0088486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4864" w14:paraId="308F2DEE" w14:textId="77777777">
        <w:tc>
          <w:tcPr>
            <w:tcW w:w="9360" w:type="dxa"/>
            <w:tcBorders>
              <w:top w:val="single" w:sz="12" w:space="0" w:color="2E7D32"/>
              <w:left w:val="single" w:sz="4" w:space="0" w:color="2E7D32"/>
              <w:bottom w:val="single" w:sz="4" w:space="0" w:color="2E7D32"/>
              <w:right w:val="single" w:sz="4" w:space="0" w:color="2E7D32"/>
            </w:tcBorders>
            <w:shd w:val="clear" w:color="auto" w:fill="E3EFE1"/>
            <w:tcMar>
              <w:top w:w="180" w:type="dxa"/>
              <w:left w:w="220" w:type="dxa"/>
              <w:bottom w:w="180" w:type="dxa"/>
              <w:right w:w="220" w:type="dxa"/>
            </w:tcMar>
          </w:tcPr>
          <w:p w14:paraId="069B6095" w14:textId="77777777" w:rsidR="00884864" w:rsidRDefault="00000000">
            <w:pPr>
              <w:spacing w:after="80"/>
            </w:pPr>
            <w:r>
              <w:rPr>
                <w:b/>
                <w:bCs/>
                <w:color w:val="2E7D32"/>
              </w:rPr>
              <w:t>The one-keystroke climate win</w:t>
            </w:r>
          </w:p>
          <w:p w14:paraId="11D4ECDA" w14:textId="695E9136" w:rsidR="00884864" w:rsidRDefault="00000000">
            <w:pPr>
              <w:spacing w:line="280" w:lineRule="auto"/>
            </w:pPr>
            <w:r>
              <w:t>This is what makes the Enter-as-submit failure unique: nearly every lever for reducing AI's environmental footprint involves painful trade-offs. Smaller models trade capability</w:t>
            </w:r>
            <w:r w:rsidR="00272762">
              <w:t>, d</w:t>
            </w:r>
            <w:r>
              <w:t>istillation trades fidelity</w:t>
            </w:r>
            <w:r w:rsidR="00272762">
              <w:t>, and r</w:t>
            </w:r>
            <w:r>
              <w:t>enewable power trades CapEx cycles. But inverting a key binding has no trade-off at all. The users who prefer Enter-to-submit are already quietly suffering in silence; the change merely inverts which group is better served. One afternoon of work</w:t>
            </w:r>
            <w:r w:rsidR="00272762">
              <w:t xml:space="preserve"> = </w:t>
            </w:r>
            <w:r>
              <w:t>Billions of users better off</w:t>
            </w:r>
            <w:r w:rsidR="00272762">
              <w:t>, and t</w:t>
            </w:r>
            <w:r>
              <w:t xml:space="preserve">housands of tons of CO₂e avoided. It </w:t>
            </w:r>
            <w:r w:rsidR="00272762">
              <w:t>won’t</w:t>
            </w:r>
            <w:r>
              <w:t xml:space="preserve"> solve AI's energy problem</w:t>
            </w:r>
            <w:r w:rsidR="00272762">
              <w:t>, b</w:t>
            </w:r>
            <w:r>
              <w:t xml:space="preserve">ut it is the rarest thing in sustainability: an unambiguous win with no downside. </w:t>
            </w:r>
            <w:r w:rsidR="00272762">
              <w:t xml:space="preserve">So </w:t>
            </w:r>
            <w:r>
              <w:t>Ship it</w:t>
            </w:r>
            <w:r w:rsidR="00272762">
              <w:t>!</w:t>
            </w:r>
          </w:p>
        </w:tc>
      </w:tr>
    </w:tbl>
    <w:p w14:paraId="7FE1C8EA" w14:textId="77777777" w:rsidR="00884864" w:rsidRDefault="00884864">
      <w:pPr>
        <w:spacing w:after="160"/>
      </w:pPr>
    </w:p>
    <w:p w14:paraId="13E5C7D3" w14:textId="77777777" w:rsidR="00884864" w:rsidRDefault="00000000">
      <w:r>
        <w:br w:type="page"/>
      </w:r>
    </w:p>
    <w:p w14:paraId="712FA538" w14:textId="77777777" w:rsidR="00884864" w:rsidRDefault="00000000">
      <w:pPr>
        <w:pStyle w:val="Heading1"/>
      </w:pPr>
      <w:r>
        <w:lastRenderedPageBreak/>
        <w:t>Appendix A: Methodology and Assumptions</w:t>
      </w:r>
    </w:p>
    <w:p w14:paraId="4BE23EB1" w14:textId="77777777" w:rsidR="00884864" w:rsidRDefault="00000000">
      <w:pPr>
        <w:pStyle w:val="Heading3"/>
      </w:pPr>
      <w:r>
        <w:t>User base</w:t>
      </w:r>
    </w:p>
    <w:p w14:paraId="418BF520" w14:textId="77777777" w:rsidR="00884864" w:rsidRDefault="00000000">
      <w:pPr>
        <w:spacing w:after="140" w:line="300" w:lineRule="auto"/>
      </w:pPr>
      <w:r>
        <w:t>Top 15 platforms ranked by weekly active users as reported publicly by each provider or by independent analytics firms (Similarweb, Apptopia, Backlinko, Demandsage) between December 2025 and April 2026. Where only monthly active users were available (Gemini, Meta AI), WAU is estimated using the 0.23 WAU/MAU ratio observed in ChatGPT's public disclosures. DAU is estimated at 35% of WAU, consistent with engagement patterns across consumer chat applications.</w:t>
      </w:r>
    </w:p>
    <w:p w14:paraId="3147AAE3" w14:textId="77777777" w:rsidR="00884864" w:rsidRDefault="00000000">
      <w:pPr>
        <w:pStyle w:val="Heading3"/>
      </w:pPr>
      <w:r>
        <w:t>Usage intensity</w:t>
      </w:r>
    </w:p>
    <w:p w14:paraId="25738D46" w14:textId="77777777" w:rsidR="00884864" w:rsidRDefault="00000000">
      <w:pPr>
        <w:spacing w:after="140" w:line="300" w:lineRule="auto"/>
      </w:pPr>
      <w:r>
        <w:t>Prompts per DAU: 10 in the base case. OpenAI's 2.5 billion daily prompts across 193 million DAU implies ~13; we use a lower weighted average to account for less engaged platforms in the mix. Accidental-submission rate: 5% in the base case, based on Chrome extension review volumes, developer forum incident reports, and UX research surveys. Wasted tokens per incident: 350, comprising ~50 input tokens already prefilled plus 200-300 output tokens generated before user intervention and the scheduler catching up.</w:t>
      </w:r>
    </w:p>
    <w:p w14:paraId="5CFF82DB" w14:textId="77777777" w:rsidR="00884864" w:rsidRDefault="00000000">
      <w:pPr>
        <w:pStyle w:val="Heading3"/>
      </w:pPr>
      <w:r>
        <w:t>Economic inputs</w:t>
      </w:r>
    </w:p>
    <w:p w14:paraId="514BEFE3" w14:textId="77777777" w:rsidR="00884864" w:rsidRDefault="00000000">
      <w:pPr>
        <w:spacing w:after="140" w:line="300" w:lineRule="auto"/>
      </w:pPr>
      <w:r>
        <w:t>Blended retail API cost: $4/M tokens, weighted across the Claude, GPT, Gemini, DeepSeek, and other model families at their April 2026 published prices. Provider internal cost: $1.50/M tokens, approximating true marginal infrastructure cost at high utilization. Knowledge-worker wage: $30/hour blended global; 60% work share of AI usage.</w:t>
      </w:r>
    </w:p>
    <w:p w14:paraId="693EB99E" w14:textId="77777777" w:rsidR="00884864" w:rsidRDefault="00000000">
      <w:pPr>
        <w:pStyle w:val="Heading3"/>
      </w:pPr>
      <w:r>
        <w:t>Environmental inputs</w:t>
      </w:r>
    </w:p>
    <w:p w14:paraId="2663E0A8" w14:textId="77777777" w:rsidR="00884864" w:rsidRDefault="00000000">
      <w:pPr>
        <w:spacing w:after="140" w:line="300" w:lineRule="auto"/>
      </w:pPr>
      <w:r>
        <w:t>Energy per typical 500-token query: 0.34 Wh (Epoch AI 2025; OpenAI/Altman 2025). Water per query: 0.000085 gallons / 0.32 mL (OpenAI/Altman 2025). Grid carbon intensity: 350 gCO₂e/kWh (IEA 2024 base of 395.65 adjusted for 2026 cleaner mix). GPU embodied carbon: 1,500 kg per NVIDIA HGX B200 over a 5-year useful life processing ~126 trillion tokens. Data center CapEx: $20M/MW for AI-ready, $10.7M/MW for standard hyperscale.</w:t>
      </w:r>
    </w:p>
    <w:p w14:paraId="60AE42FA" w14:textId="77777777" w:rsidR="00884864" w:rsidRDefault="00000000">
      <w:pPr>
        <w:pStyle w:val="Heading3"/>
      </w:pPr>
      <w:r>
        <w:t>Limitations and caveats</w:t>
      </w:r>
    </w:p>
    <w:p w14:paraId="184C68A2" w14:textId="77777777" w:rsidR="00884864" w:rsidRDefault="00000000">
      <w:pPr>
        <w:spacing w:after="140" w:line="300" w:lineRule="auto"/>
      </w:pPr>
      <w:r>
        <w:t>This analysis uses public, aggregated data. The true figures held by each individual provider differ based on exact infrastructure, pricing tier mix, and accidental-submit telemetry. The 5% accident rate is an estimate drawn from public behavioral signals; the actual rate could be higher or lower by a factor of two. All currency figures are in USD and current to April 2026. The analysis deliberately uses conservative-to-middle assumptions throughout. A full sensitivity range is provided in Section 4.</w:t>
      </w:r>
    </w:p>
    <w:p w14:paraId="4656D356" w14:textId="77777777" w:rsidR="00884864" w:rsidRDefault="00884864">
      <w:pPr>
        <w:spacing w:after="160"/>
      </w:pPr>
    </w:p>
    <w:p w14:paraId="0BF664D6" w14:textId="77777777" w:rsidR="00884864" w:rsidRDefault="00000000">
      <w:pPr>
        <w:pStyle w:val="Heading1"/>
      </w:pPr>
      <w:r>
        <w:t>References</w:t>
      </w:r>
    </w:p>
    <w:p w14:paraId="06870A03" w14:textId="77777777" w:rsidR="00884864" w:rsidRDefault="00000000">
      <w:pPr>
        <w:spacing w:after="100" w:line="280" w:lineRule="auto"/>
        <w:ind w:left="400" w:hanging="400"/>
      </w:pPr>
      <w:r>
        <w:rPr>
          <w:b/>
          <w:bCs/>
          <w:sz w:val="20"/>
          <w:szCs w:val="20"/>
        </w:rPr>
        <w:t xml:space="preserve">[1] </w:t>
      </w:r>
      <w:r>
        <w:rPr>
          <w:sz w:val="20"/>
          <w:szCs w:val="20"/>
        </w:rPr>
        <w:t xml:space="preserve">OpenAI / TechCrunch. ChatGPT reaches 900M weekly active users. February 27, 2026. </w:t>
      </w:r>
      <w:hyperlink r:id="rId8" w:history="1">
        <w:r w:rsidR="00884864">
          <w:rPr>
            <w:rStyle w:val="Hyperlink"/>
            <w:sz w:val="20"/>
            <w:szCs w:val="20"/>
          </w:rPr>
          <w:t>https://techcrunch.com/2026/02/27/chatgpt-reaches-900m-weekly-active-users/</w:t>
        </w:r>
      </w:hyperlink>
    </w:p>
    <w:p w14:paraId="0597C546" w14:textId="77777777" w:rsidR="00884864" w:rsidRDefault="00000000">
      <w:pPr>
        <w:spacing w:after="100" w:line="280" w:lineRule="auto"/>
        <w:ind w:left="400" w:hanging="400"/>
      </w:pPr>
      <w:r>
        <w:rPr>
          <w:b/>
          <w:bCs/>
          <w:sz w:val="20"/>
          <w:szCs w:val="20"/>
        </w:rPr>
        <w:lastRenderedPageBreak/>
        <w:t xml:space="preserve">[2] </w:t>
      </w:r>
      <w:r>
        <w:rPr>
          <w:sz w:val="20"/>
          <w:szCs w:val="20"/>
        </w:rPr>
        <w:t xml:space="preserve">GitHub Issue #2335: Feature Request - configuration option that makes ENTER insert newline instead of submitting prompt. Anthropic Claude Code repository, 2025. </w:t>
      </w:r>
      <w:hyperlink r:id="rId9" w:history="1">
        <w:r w:rsidR="00884864">
          <w:rPr>
            <w:rStyle w:val="Hyperlink"/>
            <w:sz w:val="20"/>
            <w:szCs w:val="20"/>
          </w:rPr>
          <w:t>https://github.com/anthropics/claude-code/issues/2335</w:t>
        </w:r>
      </w:hyperlink>
    </w:p>
    <w:p w14:paraId="2A77BA0A" w14:textId="77777777" w:rsidR="00884864" w:rsidRDefault="00000000">
      <w:pPr>
        <w:spacing w:after="100" w:line="280" w:lineRule="auto"/>
        <w:ind w:left="400" w:hanging="400"/>
      </w:pPr>
      <w:r>
        <w:rPr>
          <w:b/>
          <w:bCs/>
          <w:sz w:val="20"/>
          <w:szCs w:val="20"/>
        </w:rPr>
        <w:t xml:space="preserve">[3] </w:t>
      </w:r>
      <w:r>
        <w:rPr>
          <w:sz w:val="20"/>
          <w:szCs w:val="20"/>
        </w:rPr>
        <w:t xml:space="preserve">Chrome Web Store: search results for "Enter Key" AI chat extensions (dozens of user-built fixes across ChatGPT, Claude, and Gemini). </w:t>
      </w:r>
      <w:hyperlink r:id="rId10" w:history="1">
        <w:r w:rsidR="00884864">
          <w:rPr>
            <w:rStyle w:val="Hyperlink"/>
            <w:sz w:val="20"/>
            <w:szCs w:val="20"/>
          </w:rPr>
          <w:t>https://chromewebstore.google.com/search/enter%20key%20chatgpt</w:t>
        </w:r>
      </w:hyperlink>
    </w:p>
    <w:p w14:paraId="4E28E088" w14:textId="77777777" w:rsidR="00884864" w:rsidRDefault="00000000">
      <w:pPr>
        <w:spacing w:after="100" w:line="280" w:lineRule="auto"/>
        <w:ind w:left="400" w:hanging="400"/>
      </w:pPr>
      <w:r>
        <w:rPr>
          <w:b/>
          <w:bCs/>
          <w:sz w:val="20"/>
          <w:szCs w:val="20"/>
        </w:rPr>
        <w:t xml:space="preserve">[4] </w:t>
      </w:r>
      <w:r>
        <w:rPr>
          <w:sz w:val="20"/>
          <w:szCs w:val="20"/>
        </w:rPr>
        <w:t xml:space="preserve">AI Funding Tracker. ChatGPT vs Claude vs Gemini: Revenue, Users &amp; Funding. February 2026. </w:t>
      </w:r>
      <w:hyperlink r:id="rId11" w:history="1">
        <w:r w:rsidR="00884864">
          <w:rPr>
            <w:rStyle w:val="Hyperlink"/>
            <w:sz w:val="20"/>
            <w:szCs w:val="20"/>
          </w:rPr>
          <w:t>https://aifundingtracker.com/chatgpt-vs-claude-vs-gemini/</w:t>
        </w:r>
      </w:hyperlink>
    </w:p>
    <w:p w14:paraId="113AA583" w14:textId="77777777" w:rsidR="00884864" w:rsidRDefault="00000000">
      <w:pPr>
        <w:spacing w:after="100" w:line="280" w:lineRule="auto"/>
        <w:ind w:left="400" w:hanging="400"/>
      </w:pPr>
      <w:r>
        <w:rPr>
          <w:b/>
          <w:bCs/>
          <w:sz w:val="20"/>
          <w:szCs w:val="20"/>
        </w:rPr>
        <w:t xml:space="preserve">[5] </w:t>
      </w:r>
      <w:r>
        <w:rPr>
          <w:sz w:val="20"/>
          <w:szCs w:val="20"/>
        </w:rPr>
        <w:t xml:space="preserve">Vertu / Similarweb. AI Chatbot Market Share 2026. January 2026. </w:t>
      </w:r>
      <w:hyperlink r:id="rId12" w:history="1">
        <w:r w:rsidR="00884864">
          <w:rPr>
            <w:rStyle w:val="Hyperlink"/>
            <w:sz w:val="20"/>
            <w:szCs w:val="20"/>
          </w:rPr>
          <w:t>https://vertu.com/lifestyle/ai-chatbot-market-share-2026-chatgpt-drops-to-68-as-google-gemini-surges-to-18-2/</w:t>
        </w:r>
      </w:hyperlink>
    </w:p>
    <w:p w14:paraId="11EC5FD8" w14:textId="77777777" w:rsidR="00884864" w:rsidRDefault="00000000">
      <w:pPr>
        <w:spacing w:after="100" w:line="280" w:lineRule="auto"/>
        <w:ind w:left="400" w:hanging="400"/>
      </w:pPr>
      <w:r>
        <w:rPr>
          <w:b/>
          <w:bCs/>
          <w:sz w:val="20"/>
          <w:szCs w:val="20"/>
        </w:rPr>
        <w:t xml:space="preserve">[6] </w:t>
      </w:r>
      <w:r>
        <w:rPr>
          <w:sz w:val="20"/>
          <w:szCs w:val="20"/>
        </w:rPr>
        <w:t xml:space="preserve">AI Business Weekly. AI Market Share 2026: ChatGPT, Gemini, Claude &amp; the Battle for AI Dominance. 2026. </w:t>
      </w:r>
      <w:hyperlink r:id="rId13" w:history="1">
        <w:r w:rsidR="00884864">
          <w:rPr>
            <w:rStyle w:val="Hyperlink"/>
            <w:sz w:val="20"/>
            <w:szCs w:val="20"/>
          </w:rPr>
          <w:t>https://aibusinessweekly.net/p/ai-market-share-2026</w:t>
        </w:r>
      </w:hyperlink>
    </w:p>
    <w:p w14:paraId="34259F5C" w14:textId="77777777" w:rsidR="00884864" w:rsidRDefault="00000000">
      <w:pPr>
        <w:spacing w:after="100" w:line="280" w:lineRule="auto"/>
        <w:ind w:left="400" w:hanging="400"/>
      </w:pPr>
      <w:r>
        <w:rPr>
          <w:b/>
          <w:bCs/>
          <w:sz w:val="20"/>
          <w:szCs w:val="20"/>
        </w:rPr>
        <w:t xml:space="preserve">[7] </w:t>
      </w:r>
      <w:r>
        <w:rPr>
          <w:sz w:val="20"/>
          <w:szCs w:val="20"/>
        </w:rPr>
        <w:t xml:space="preserve">Demandsage. ChatGPT Statistics 2026: Active Users &amp; Growth Data. March 2026. </w:t>
      </w:r>
      <w:hyperlink r:id="rId14" w:history="1">
        <w:r w:rsidR="00884864">
          <w:rPr>
            <w:rStyle w:val="Hyperlink"/>
            <w:sz w:val="20"/>
            <w:szCs w:val="20"/>
          </w:rPr>
          <w:t>https://www.demandsage.com/chatgpt-statistics/</w:t>
        </w:r>
      </w:hyperlink>
    </w:p>
    <w:p w14:paraId="225F679D" w14:textId="77777777" w:rsidR="00884864" w:rsidRDefault="00000000">
      <w:pPr>
        <w:spacing w:after="100" w:line="280" w:lineRule="auto"/>
        <w:ind w:left="400" w:hanging="400"/>
      </w:pPr>
      <w:r>
        <w:rPr>
          <w:b/>
          <w:bCs/>
          <w:sz w:val="20"/>
          <w:szCs w:val="20"/>
        </w:rPr>
        <w:t xml:space="preserve">[8] </w:t>
      </w:r>
      <w:r>
        <w:rPr>
          <w:sz w:val="20"/>
          <w:szCs w:val="20"/>
        </w:rPr>
        <w:t xml:space="preserve">Runpod. vLLM Explained: PagedAttention, Continuous Batching, and Deploying High-Throughput LLM Inference in Production. 2026. </w:t>
      </w:r>
      <w:hyperlink r:id="rId15" w:history="1">
        <w:r w:rsidR="00884864">
          <w:rPr>
            <w:rStyle w:val="Hyperlink"/>
            <w:sz w:val="20"/>
            <w:szCs w:val="20"/>
          </w:rPr>
          <w:t>https://www.runpod.io/articles/guides/vllm-pagedattention-continuous-batching</w:t>
        </w:r>
      </w:hyperlink>
    </w:p>
    <w:p w14:paraId="4116A7AF" w14:textId="77777777" w:rsidR="00884864" w:rsidRDefault="00000000">
      <w:pPr>
        <w:spacing w:after="100" w:line="280" w:lineRule="auto"/>
        <w:ind w:left="400" w:hanging="400"/>
      </w:pPr>
      <w:r>
        <w:rPr>
          <w:b/>
          <w:bCs/>
          <w:sz w:val="20"/>
          <w:szCs w:val="20"/>
        </w:rPr>
        <w:t xml:space="preserve">[9] </w:t>
      </w:r>
      <w:r>
        <w:rPr>
          <w:sz w:val="20"/>
          <w:szCs w:val="20"/>
        </w:rPr>
        <w:t xml:space="preserve">Anyscale. Achieve 23x LLM Inference Throughput &amp; Reduce p50 Latency. 2023. </w:t>
      </w:r>
      <w:hyperlink r:id="rId16" w:history="1">
        <w:r w:rsidR="00884864">
          <w:rPr>
            <w:rStyle w:val="Hyperlink"/>
            <w:sz w:val="20"/>
            <w:szCs w:val="20"/>
          </w:rPr>
          <w:t>https://www.anyscale.com/blog/continuous-batching-llm-inference</w:t>
        </w:r>
      </w:hyperlink>
    </w:p>
    <w:p w14:paraId="1D2BC084" w14:textId="77777777" w:rsidR="00884864" w:rsidRDefault="00000000">
      <w:pPr>
        <w:spacing w:after="100" w:line="280" w:lineRule="auto"/>
        <w:ind w:left="400" w:hanging="400"/>
      </w:pPr>
      <w:r>
        <w:rPr>
          <w:b/>
          <w:bCs/>
          <w:sz w:val="20"/>
          <w:szCs w:val="20"/>
        </w:rPr>
        <w:t xml:space="preserve">[10] </w:t>
      </w:r>
      <w:r>
        <w:rPr>
          <w:sz w:val="20"/>
          <w:szCs w:val="20"/>
        </w:rPr>
        <w:t xml:space="preserve">vLLM Documentation: Metrics. Including vllm:request_success_total{finished_reason="abort"} counter. </w:t>
      </w:r>
      <w:hyperlink r:id="rId17" w:history="1">
        <w:r w:rsidR="00884864">
          <w:rPr>
            <w:rStyle w:val="Hyperlink"/>
            <w:sz w:val="20"/>
            <w:szCs w:val="20"/>
          </w:rPr>
          <w:t>https://docs.vllm.ai/en/latest/design/metrics/</w:t>
        </w:r>
      </w:hyperlink>
    </w:p>
    <w:p w14:paraId="3285368F" w14:textId="77777777" w:rsidR="00884864" w:rsidRDefault="00000000">
      <w:pPr>
        <w:spacing w:after="100" w:line="280" w:lineRule="auto"/>
        <w:ind w:left="400" w:hanging="400"/>
      </w:pPr>
      <w:r>
        <w:rPr>
          <w:b/>
          <w:bCs/>
          <w:sz w:val="20"/>
          <w:szCs w:val="20"/>
        </w:rPr>
        <w:t xml:space="preserve">[11] </w:t>
      </w:r>
      <w:r>
        <w:rPr>
          <w:sz w:val="20"/>
          <w:szCs w:val="20"/>
        </w:rPr>
        <w:t xml:space="preserve">BenchLM.ai. LLM API Pricing Comparison 2026 — Cost Per Token for GPT, Claude, Gemini &amp; More. April 2026. </w:t>
      </w:r>
      <w:hyperlink r:id="rId18" w:history="1">
        <w:r w:rsidR="00884864">
          <w:rPr>
            <w:rStyle w:val="Hyperlink"/>
            <w:sz w:val="20"/>
            <w:szCs w:val="20"/>
          </w:rPr>
          <w:t>https://benchlm.ai/llm-pricing</w:t>
        </w:r>
      </w:hyperlink>
    </w:p>
    <w:p w14:paraId="3B8AE50A" w14:textId="77777777" w:rsidR="00884864" w:rsidRDefault="00000000">
      <w:pPr>
        <w:spacing w:after="100" w:line="280" w:lineRule="auto"/>
        <w:ind w:left="400" w:hanging="400"/>
      </w:pPr>
      <w:r>
        <w:rPr>
          <w:b/>
          <w:bCs/>
          <w:sz w:val="20"/>
          <w:szCs w:val="20"/>
        </w:rPr>
        <w:t xml:space="preserve">[12] </w:t>
      </w:r>
      <w:r>
        <w:rPr>
          <w:sz w:val="20"/>
          <w:szCs w:val="20"/>
        </w:rPr>
        <w:t xml:space="preserve">Silicon Data. Understanding LLM Cost Per Token: A 2026 Practical Guide. 2026. </w:t>
      </w:r>
      <w:hyperlink r:id="rId19" w:history="1">
        <w:r w:rsidR="00884864">
          <w:rPr>
            <w:rStyle w:val="Hyperlink"/>
            <w:sz w:val="20"/>
            <w:szCs w:val="20"/>
          </w:rPr>
          <w:t>https://www.silicondata.com/blog/llm-cost-per-token</w:t>
        </w:r>
      </w:hyperlink>
    </w:p>
    <w:p w14:paraId="5A818959" w14:textId="77777777" w:rsidR="00884864" w:rsidRDefault="00000000">
      <w:pPr>
        <w:spacing w:after="100" w:line="280" w:lineRule="auto"/>
        <w:ind w:left="400" w:hanging="400"/>
      </w:pPr>
      <w:r>
        <w:rPr>
          <w:b/>
          <w:bCs/>
          <w:sz w:val="20"/>
          <w:szCs w:val="20"/>
        </w:rPr>
        <w:t xml:space="preserve">[13] </w:t>
      </w:r>
      <w:r>
        <w:rPr>
          <w:sz w:val="20"/>
          <w:szCs w:val="20"/>
        </w:rPr>
        <w:t xml:space="preserve">Epoch AI. How much energy does ChatGPT use? Gradient Updates, February 2025. </w:t>
      </w:r>
      <w:hyperlink r:id="rId20" w:history="1">
        <w:r w:rsidR="00884864">
          <w:rPr>
            <w:rStyle w:val="Hyperlink"/>
            <w:sz w:val="20"/>
            <w:szCs w:val="20"/>
          </w:rPr>
          <w:t>https://epoch.ai/gradient-updates/how-much-energy-does-chatgpt-use</w:t>
        </w:r>
      </w:hyperlink>
    </w:p>
    <w:p w14:paraId="367EF792" w14:textId="77777777" w:rsidR="00884864" w:rsidRDefault="00000000">
      <w:pPr>
        <w:spacing w:after="100" w:line="280" w:lineRule="auto"/>
        <w:ind w:left="400" w:hanging="400"/>
      </w:pPr>
      <w:r>
        <w:rPr>
          <w:b/>
          <w:bCs/>
          <w:sz w:val="20"/>
          <w:szCs w:val="20"/>
        </w:rPr>
        <w:t xml:space="preserve">[14] </w:t>
      </w:r>
      <w:r>
        <w:rPr>
          <w:sz w:val="20"/>
          <w:szCs w:val="20"/>
        </w:rPr>
        <w:t xml:space="preserve">Data Center Dynamics. Sam Altman: ChatGPT queries consume 0.34 watt-hours of electricity and 0.000085 gallons of water. 2025. </w:t>
      </w:r>
      <w:hyperlink r:id="rId21" w:history="1">
        <w:r w:rsidR="00884864">
          <w:rPr>
            <w:rStyle w:val="Hyperlink"/>
            <w:sz w:val="20"/>
            <w:szCs w:val="20"/>
          </w:rPr>
          <w:t>https://www.datacenterdynamics.com/en/news/sam-altman-chatgpt-queries-consume-034-watt-hours-of-electricity-and-0000085-gallons-of-water/</w:t>
        </w:r>
      </w:hyperlink>
    </w:p>
    <w:p w14:paraId="3FEC6685" w14:textId="77777777" w:rsidR="00884864" w:rsidRDefault="00000000">
      <w:pPr>
        <w:spacing w:after="100" w:line="280" w:lineRule="auto"/>
        <w:ind w:left="400" w:hanging="400"/>
      </w:pPr>
      <w:r>
        <w:rPr>
          <w:b/>
          <w:bCs/>
          <w:sz w:val="20"/>
          <w:szCs w:val="20"/>
        </w:rPr>
        <w:t xml:space="preserve">[15] </w:t>
      </w:r>
      <w:r>
        <w:rPr>
          <w:sz w:val="20"/>
          <w:szCs w:val="20"/>
        </w:rPr>
        <w:t xml:space="preserve">IEA. Global Energy Review 2025 and Energy and AI report. International Energy Agency, 2025. </w:t>
      </w:r>
      <w:hyperlink r:id="rId22" w:history="1">
        <w:r w:rsidR="00884864">
          <w:rPr>
            <w:rStyle w:val="Hyperlink"/>
            <w:sz w:val="20"/>
            <w:szCs w:val="20"/>
          </w:rPr>
          <w:t>https://www.iea.org/</w:t>
        </w:r>
      </w:hyperlink>
    </w:p>
    <w:p w14:paraId="6B25C4EB" w14:textId="77777777" w:rsidR="00884864" w:rsidRDefault="00000000">
      <w:pPr>
        <w:spacing w:after="100" w:line="280" w:lineRule="auto"/>
        <w:ind w:left="400" w:hanging="400"/>
      </w:pPr>
      <w:r>
        <w:rPr>
          <w:b/>
          <w:bCs/>
          <w:sz w:val="20"/>
          <w:szCs w:val="20"/>
        </w:rPr>
        <w:t xml:space="preserve">[16] </w:t>
      </w:r>
      <w:r>
        <w:rPr>
          <w:sz w:val="20"/>
          <w:szCs w:val="20"/>
        </w:rPr>
        <w:t xml:space="preserve">Carbon Brief. AI: Five charts that put data-centre energy use and emissions into context. September 2025. </w:t>
      </w:r>
      <w:hyperlink r:id="rId23" w:history="1">
        <w:r w:rsidR="00884864">
          <w:rPr>
            <w:rStyle w:val="Hyperlink"/>
            <w:sz w:val="20"/>
            <w:szCs w:val="20"/>
          </w:rPr>
          <w:t>https://www.carbonbrief.org/ai-five-charts-that-put-data-centre-energy-use-and-emissions-into-context/</w:t>
        </w:r>
      </w:hyperlink>
    </w:p>
    <w:p w14:paraId="23006BF3" w14:textId="77777777" w:rsidR="00884864" w:rsidRDefault="00000000">
      <w:pPr>
        <w:spacing w:after="100" w:line="280" w:lineRule="auto"/>
        <w:ind w:left="400" w:hanging="400"/>
      </w:pPr>
      <w:r>
        <w:rPr>
          <w:b/>
          <w:bCs/>
          <w:sz w:val="20"/>
          <w:szCs w:val="20"/>
        </w:rPr>
        <w:t xml:space="preserve">[17] </w:t>
      </w:r>
      <w:r>
        <w:rPr>
          <w:sz w:val="20"/>
          <w:szCs w:val="20"/>
        </w:rPr>
        <w:t xml:space="preserve">Turner &amp; Townsend. Data Centre Construction Cost Index 2025-2026. </w:t>
      </w:r>
      <w:hyperlink r:id="rId24" w:history="1">
        <w:r w:rsidR="00884864">
          <w:rPr>
            <w:rStyle w:val="Hyperlink"/>
            <w:sz w:val="20"/>
            <w:szCs w:val="20"/>
          </w:rPr>
          <w:t>https://www.turnerandtownsend.com/insights/data-centre-construction-cost-index-2025-2026/</w:t>
        </w:r>
      </w:hyperlink>
    </w:p>
    <w:p w14:paraId="623A176D" w14:textId="77777777" w:rsidR="00884864" w:rsidRDefault="00000000">
      <w:pPr>
        <w:spacing w:after="100" w:line="280" w:lineRule="auto"/>
        <w:ind w:left="400" w:hanging="400"/>
      </w:pPr>
      <w:r>
        <w:rPr>
          <w:b/>
          <w:bCs/>
          <w:sz w:val="20"/>
          <w:szCs w:val="20"/>
        </w:rPr>
        <w:t xml:space="preserve">[18] </w:t>
      </w:r>
      <w:r>
        <w:rPr>
          <w:sz w:val="20"/>
          <w:szCs w:val="20"/>
        </w:rPr>
        <w:t xml:space="preserve">TrueLook. Data Center Construction Costs Explained: Where Your Budget Really Goes. December 2025. </w:t>
      </w:r>
      <w:hyperlink r:id="rId25" w:history="1">
        <w:r w:rsidR="00884864">
          <w:rPr>
            <w:rStyle w:val="Hyperlink"/>
            <w:sz w:val="20"/>
            <w:szCs w:val="20"/>
          </w:rPr>
          <w:t>https://www.truelook.com/blog/data-center-construction-costs</w:t>
        </w:r>
      </w:hyperlink>
    </w:p>
    <w:p w14:paraId="69A19BBE" w14:textId="77777777" w:rsidR="00884864" w:rsidRDefault="00000000">
      <w:pPr>
        <w:spacing w:after="100" w:line="280" w:lineRule="auto"/>
        <w:ind w:left="400" w:hanging="400"/>
      </w:pPr>
      <w:r>
        <w:rPr>
          <w:b/>
          <w:bCs/>
          <w:sz w:val="20"/>
          <w:szCs w:val="20"/>
        </w:rPr>
        <w:t xml:space="preserve">[19] </w:t>
      </w:r>
      <w:r>
        <w:rPr>
          <w:sz w:val="20"/>
          <w:szCs w:val="20"/>
        </w:rPr>
        <w:t xml:space="preserve">AI Business Weekly. Claude AI Statistics 2026: Users, Revenue &amp; Market Share. April 2026. </w:t>
      </w:r>
      <w:hyperlink r:id="rId26" w:history="1">
        <w:r w:rsidR="00884864">
          <w:rPr>
            <w:rStyle w:val="Hyperlink"/>
            <w:sz w:val="20"/>
            <w:szCs w:val="20"/>
          </w:rPr>
          <w:t>https://aibusinessweekly.net/p/claude-ai-statistics</w:t>
        </w:r>
      </w:hyperlink>
    </w:p>
    <w:p w14:paraId="77E0BE7B" w14:textId="77777777" w:rsidR="00884864" w:rsidRDefault="00000000">
      <w:pPr>
        <w:spacing w:after="100" w:line="280" w:lineRule="auto"/>
        <w:ind w:left="400" w:hanging="400"/>
      </w:pPr>
      <w:r>
        <w:rPr>
          <w:b/>
          <w:bCs/>
          <w:sz w:val="20"/>
          <w:szCs w:val="20"/>
        </w:rPr>
        <w:t xml:space="preserve">[20] </w:t>
      </w:r>
      <w:r>
        <w:rPr>
          <w:sz w:val="20"/>
          <w:szCs w:val="20"/>
        </w:rPr>
        <w:t xml:space="preserve">Programs.com. Measuring the Data Center Boom: Facts and Statistics (2026). March 2026. </w:t>
      </w:r>
      <w:hyperlink r:id="rId27" w:history="1">
        <w:r w:rsidR="00884864">
          <w:rPr>
            <w:rStyle w:val="Hyperlink"/>
            <w:sz w:val="20"/>
            <w:szCs w:val="20"/>
          </w:rPr>
          <w:t>https://programs.com/resources/data-center-statistics/</w:t>
        </w:r>
      </w:hyperlink>
    </w:p>
    <w:p w14:paraId="03F87B8F" w14:textId="77777777" w:rsidR="00884864" w:rsidRDefault="00000000">
      <w:pPr>
        <w:spacing w:after="100" w:line="280" w:lineRule="auto"/>
        <w:ind w:left="400" w:hanging="400"/>
      </w:pPr>
      <w:r>
        <w:rPr>
          <w:b/>
          <w:bCs/>
          <w:sz w:val="20"/>
          <w:szCs w:val="20"/>
        </w:rPr>
        <w:t xml:space="preserve">[21] </w:t>
      </w:r>
      <w:r>
        <w:rPr>
          <w:sz w:val="20"/>
          <w:szCs w:val="20"/>
        </w:rPr>
        <w:t xml:space="preserve">Jegham, N., et al. How Hungry is AI? Benchmarking Energy, Water, and Carbon Footprint of LLM Inference. arXiv:2505.09598, 2025. </w:t>
      </w:r>
      <w:hyperlink r:id="rId28" w:history="1">
        <w:r w:rsidR="00884864">
          <w:rPr>
            <w:rStyle w:val="Hyperlink"/>
            <w:sz w:val="20"/>
            <w:szCs w:val="20"/>
          </w:rPr>
          <w:t>https://arxiv.org/abs/2505.09598</w:t>
        </w:r>
      </w:hyperlink>
    </w:p>
    <w:p w14:paraId="6EA8CEA0" w14:textId="77777777" w:rsidR="00884864" w:rsidRDefault="00000000">
      <w:pPr>
        <w:spacing w:after="100" w:line="280" w:lineRule="auto"/>
        <w:ind w:left="400" w:hanging="400"/>
      </w:pPr>
      <w:r>
        <w:rPr>
          <w:b/>
          <w:bCs/>
          <w:sz w:val="20"/>
          <w:szCs w:val="20"/>
        </w:rPr>
        <w:lastRenderedPageBreak/>
        <w:t xml:space="preserve">[22] </w:t>
      </w:r>
      <w:r>
        <w:rPr>
          <w:sz w:val="20"/>
          <w:szCs w:val="20"/>
        </w:rPr>
        <w:t xml:space="preserve">ScienceDirect. The carbon and water footprints of data centers and what this could mean for artificial intelligence. December 2025. </w:t>
      </w:r>
      <w:hyperlink r:id="rId29" w:history="1">
        <w:r w:rsidR="00884864">
          <w:rPr>
            <w:rStyle w:val="Hyperlink"/>
            <w:sz w:val="20"/>
            <w:szCs w:val="20"/>
          </w:rPr>
          <w:t>https://www.sciencedirect.com/science/article/pii/S2666389925002788</w:t>
        </w:r>
      </w:hyperlink>
    </w:p>
    <w:p w14:paraId="5D0BBA5F" w14:textId="77777777" w:rsidR="00884864" w:rsidRDefault="00000000">
      <w:pPr>
        <w:spacing w:after="100" w:line="280" w:lineRule="auto"/>
        <w:ind w:left="400" w:hanging="400"/>
      </w:pPr>
      <w:r>
        <w:rPr>
          <w:b/>
          <w:bCs/>
          <w:sz w:val="20"/>
          <w:szCs w:val="20"/>
        </w:rPr>
        <w:t xml:space="preserve">[23] </w:t>
      </w:r>
      <w:r>
        <w:rPr>
          <w:sz w:val="20"/>
          <w:szCs w:val="20"/>
        </w:rPr>
        <w:t xml:space="preserve">NVIDIA. HGX B200 Product Carbon Footprint Summary. 2025. </w:t>
      </w:r>
      <w:hyperlink r:id="rId30" w:history="1">
        <w:r w:rsidR="00884864">
          <w:rPr>
            <w:rStyle w:val="Hyperlink"/>
            <w:sz w:val="20"/>
            <w:szCs w:val="20"/>
          </w:rPr>
          <w:t>https://images.nvidia.com/aem-dam/Solutions/documents/HGX-B200-PCF-Summary.pdf</w:t>
        </w:r>
      </w:hyperlink>
    </w:p>
    <w:p w14:paraId="25F9BE3B" w14:textId="77777777" w:rsidR="00884864" w:rsidRDefault="00000000">
      <w:pPr>
        <w:spacing w:after="100" w:line="280" w:lineRule="auto"/>
        <w:ind w:left="400" w:hanging="400"/>
      </w:pPr>
      <w:r>
        <w:rPr>
          <w:b/>
          <w:bCs/>
          <w:sz w:val="20"/>
          <w:szCs w:val="20"/>
        </w:rPr>
        <w:t xml:space="preserve">[24] </w:t>
      </w:r>
      <w:r>
        <w:rPr>
          <w:sz w:val="20"/>
          <w:szCs w:val="20"/>
        </w:rPr>
        <w:t xml:space="preserve">IEEE Spectrum. AI Energy Use: The Hidden Cost of ChatGPT Queries. October 2025. </w:t>
      </w:r>
      <w:hyperlink r:id="rId31" w:history="1">
        <w:r w:rsidR="00884864">
          <w:rPr>
            <w:rStyle w:val="Hyperlink"/>
            <w:sz w:val="20"/>
            <w:szCs w:val="20"/>
          </w:rPr>
          <w:t>https://spectrum.ieee.org/ai-energy-use</w:t>
        </w:r>
      </w:hyperlink>
    </w:p>
    <w:p w14:paraId="7903B09A" w14:textId="77777777" w:rsidR="00884864" w:rsidRDefault="00000000">
      <w:pPr>
        <w:spacing w:after="100" w:line="280" w:lineRule="auto"/>
        <w:ind w:left="400" w:hanging="400"/>
      </w:pPr>
      <w:r>
        <w:rPr>
          <w:b/>
          <w:bCs/>
          <w:sz w:val="20"/>
          <w:szCs w:val="20"/>
        </w:rPr>
        <w:t xml:space="preserve">[25] </w:t>
      </w:r>
      <w:r>
        <w:rPr>
          <w:sz w:val="20"/>
          <w:szCs w:val="20"/>
        </w:rPr>
        <w:t xml:space="preserve">vLLM Blog. Inside vLLM: Anatomy of a High-Throughput LLM Inference System. September 2025. </w:t>
      </w:r>
      <w:hyperlink r:id="rId32" w:history="1">
        <w:r w:rsidR="00884864">
          <w:rPr>
            <w:rStyle w:val="Hyperlink"/>
            <w:sz w:val="20"/>
            <w:szCs w:val="20"/>
          </w:rPr>
          <w:t>https://blog.vllm.ai/2025/09/05/anatomy-of-vllm.html</w:t>
        </w:r>
      </w:hyperlink>
    </w:p>
    <w:sectPr w:rsidR="00884864">
      <w:headerReference w:type="default" r:id="rId33"/>
      <w:footerReference w:type="default" r:id="rId3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8C95" w14:textId="77777777" w:rsidR="000069EB" w:rsidRDefault="000069EB">
      <w:r>
        <w:separator/>
      </w:r>
    </w:p>
  </w:endnote>
  <w:endnote w:type="continuationSeparator" w:id="0">
    <w:p w14:paraId="198A2AEE" w14:textId="77777777" w:rsidR="000069EB" w:rsidRDefault="00006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6880" w14:textId="77777777" w:rsidR="00884864" w:rsidRDefault="00000000">
    <w:pPr>
      <w:pBdr>
        <w:top w:val="single" w:sz="4" w:space="4" w:color="BFBFBF"/>
      </w:pBd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E21B9C">
      <w:rPr>
        <w:noProof/>
        <w:color w:val="5A5A5A"/>
        <w:sz w:val="18"/>
        <w:szCs w:val="18"/>
      </w:rPr>
      <w:t>1</w:t>
    </w:r>
    <w:r>
      <w:rPr>
        <w:color w:val="5A5A5A"/>
        <w:sz w:val="18"/>
        <w:szCs w:val="18"/>
      </w:rPr>
      <w:fldChar w:fldCharType="end"/>
    </w:r>
    <w:r>
      <w:rPr>
        <w:color w:val="5A5A5A"/>
        <w:sz w:val="18"/>
        <w:szCs w:val="18"/>
      </w:rPr>
      <w:t xml:space="preserve"> of </w:t>
    </w:r>
    <w:r>
      <w:rPr>
        <w:color w:val="5A5A5A"/>
        <w:sz w:val="18"/>
        <w:szCs w:val="18"/>
      </w:rPr>
      <w:fldChar w:fldCharType="begin"/>
    </w:r>
    <w:r>
      <w:rPr>
        <w:color w:val="5A5A5A"/>
        <w:sz w:val="18"/>
        <w:szCs w:val="18"/>
      </w:rPr>
      <w:instrText>NUMPAGES</w:instrText>
    </w:r>
    <w:r>
      <w:rPr>
        <w:color w:val="5A5A5A"/>
        <w:sz w:val="18"/>
        <w:szCs w:val="18"/>
      </w:rPr>
      <w:fldChar w:fldCharType="separate"/>
    </w:r>
    <w:r w:rsidR="00E21B9C">
      <w:rPr>
        <w:noProof/>
        <w:color w:val="5A5A5A"/>
        <w:sz w:val="18"/>
        <w:szCs w:val="18"/>
      </w:rPr>
      <w:t>2</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CF066" w14:textId="77777777" w:rsidR="000069EB" w:rsidRDefault="000069EB">
      <w:r>
        <w:separator/>
      </w:r>
    </w:p>
  </w:footnote>
  <w:footnote w:type="continuationSeparator" w:id="0">
    <w:p w14:paraId="278B3A93" w14:textId="77777777" w:rsidR="000069EB" w:rsidRDefault="00006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BCAB" w14:textId="77777777" w:rsidR="00884864" w:rsidRDefault="00000000">
    <w:pPr>
      <w:pBdr>
        <w:bottom w:val="single" w:sz="4" w:space="4" w:color="BFBFBF"/>
      </w:pBdr>
      <w:jc w:val="right"/>
    </w:pPr>
    <w:r>
      <w:rPr>
        <w:i/>
        <w:iCs/>
        <w:color w:val="5A5A5A"/>
        <w:sz w:val="18"/>
        <w:szCs w:val="18"/>
      </w:rPr>
      <w:t>The One-Keystroke Climate Win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5E5"/>
    <w:multiLevelType w:val="hybridMultilevel"/>
    <w:tmpl w:val="DD8CF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F103C"/>
    <w:multiLevelType w:val="hybridMultilevel"/>
    <w:tmpl w:val="03542904"/>
    <w:lvl w:ilvl="0" w:tplc="055E4F62">
      <w:start w:val="1"/>
      <w:numFmt w:val="bullet"/>
      <w:lvlText w:val="●"/>
      <w:lvlJc w:val="left"/>
      <w:pPr>
        <w:ind w:left="720" w:hanging="360"/>
      </w:pPr>
    </w:lvl>
    <w:lvl w:ilvl="1" w:tplc="DC289DF0">
      <w:start w:val="1"/>
      <w:numFmt w:val="bullet"/>
      <w:lvlText w:val="○"/>
      <w:lvlJc w:val="left"/>
      <w:pPr>
        <w:ind w:left="1440" w:hanging="360"/>
      </w:pPr>
    </w:lvl>
    <w:lvl w:ilvl="2" w:tplc="AA88C3B8">
      <w:start w:val="1"/>
      <w:numFmt w:val="bullet"/>
      <w:lvlText w:val="■"/>
      <w:lvlJc w:val="left"/>
      <w:pPr>
        <w:ind w:left="2160" w:hanging="360"/>
      </w:pPr>
    </w:lvl>
    <w:lvl w:ilvl="3" w:tplc="1DB2B8AE">
      <w:start w:val="1"/>
      <w:numFmt w:val="bullet"/>
      <w:lvlText w:val="●"/>
      <w:lvlJc w:val="left"/>
      <w:pPr>
        <w:ind w:left="2880" w:hanging="360"/>
      </w:pPr>
    </w:lvl>
    <w:lvl w:ilvl="4" w:tplc="954C2A50">
      <w:start w:val="1"/>
      <w:numFmt w:val="bullet"/>
      <w:lvlText w:val="○"/>
      <w:lvlJc w:val="left"/>
      <w:pPr>
        <w:ind w:left="3600" w:hanging="360"/>
      </w:pPr>
    </w:lvl>
    <w:lvl w:ilvl="5" w:tplc="C00412CE">
      <w:start w:val="1"/>
      <w:numFmt w:val="bullet"/>
      <w:lvlText w:val="■"/>
      <w:lvlJc w:val="left"/>
      <w:pPr>
        <w:ind w:left="4320" w:hanging="360"/>
      </w:pPr>
    </w:lvl>
    <w:lvl w:ilvl="6" w:tplc="D0BC4A56">
      <w:start w:val="1"/>
      <w:numFmt w:val="bullet"/>
      <w:lvlText w:val="●"/>
      <w:lvlJc w:val="left"/>
      <w:pPr>
        <w:ind w:left="5040" w:hanging="360"/>
      </w:pPr>
    </w:lvl>
    <w:lvl w:ilvl="7" w:tplc="2C7ABA08">
      <w:start w:val="1"/>
      <w:numFmt w:val="bullet"/>
      <w:lvlText w:val="●"/>
      <w:lvlJc w:val="left"/>
      <w:pPr>
        <w:ind w:left="5760" w:hanging="360"/>
      </w:pPr>
    </w:lvl>
    <w:lvl w:ilvl="8" w:tplc="7962080C">
      <w:start w:val="1"/>
      <w:numFmt w:val="bullet"/>
      <w:lvlText w:val="●"/>
      <w:lvlJc w:val="left"/>
      <w:pPr>
        <w:ind w:left="6480" w:hanging="360"/>
      </w:pPr>
    </w:lvl>
  </w:abstractNum>
  <w:abstractNum w:abstractNumId="2" w15:restartNumberingAfterBreak="0">
    <w:nsid w:val="4CE76DD6"/>
    <w:multiLevelType w:val="hybridMultilevel"/>
    <w:tmpl w:val="F3B4F00A"/>
    <w:lvl w:ilvl="0" w:tplc="3F121D98">
      <w:start w:val="1"/>
      <w:numFmt w:val="bullet"/>
      <w:lvlText w:val="•"/>
      <w:lvlJc w:val="left"/>
      <w:pPr>
        <w:ind w:left="720" w:hanging="360"/>
      </w:pPr>
    </w:lvl>
    <w:lvl w:ilvl="1" w:tplc="D408ED68">
      <w:numFmt w:val="decimal"/>
      <w:lvlText w:val=""/>
      <w:lvlJc w:val="left"/>
    </w:lvl>
    <w:lvl w:ilvl="2" w:tplc="4E4ADD2E">
      <w:numFmt w:val="decimal"/>
      <w:lvlText w:val=""/>
      <w:lvlJc w:val="left"/>
    </w:lvl>
    <w:lvl w:ilvl="3" w:tplc="B45A58EC">
      <w:numFmt w:val="decimal"/>
      <w:lvlText w:val=""/>
      <w:lvlJc w:val="left"/>
    </w:lvl>
    <w:lvl w:ilvl="4" w:tplc="AF84030A">
      <w:numFmt w:val="decimal"/>
      <w:lvlText w:val=""/>
      <w:lvlJc w:val="left"/>
    </w:lvl>
    <w:lvl w:ilvl="5" w:tplc="F7286D34">
      <w:numFmt w:val="decimal"/>
      <w:lvlText w:val=""/>
      <w:lvlJc w:val="left"/>
    </w:lvl>
    <w:lvl w:ilvl="6" w:tplc="C10094EA">
      <w:numFmt w:val="decimal"/>
      <w:lvlText w:val=""/>
      <w:lvlJc w:val="left"/>
    </w:lvl>
    <w:lvl w:ilvl="7" w:tplc="7D3CF40A">
      <w:numFmt w:val="decimal"/>
      <w:lvlText w:val=""/>
      <w:lvlJc w:val="left"/>
    </w:lvl>
    <w:lvl w:ilvl="8" w:tplc="BE74FBDA">
      <w:numFmt w:val="decimal"/>
      <w:lvlText w:val=""/>
      <w:lvlJc w:val="left"/>
    </w:lvl>
  </w:abstractNum>
  <w:num w:numId="1" w16cid:durableId="874271408">
    <w:abstractNumId w:val="1"/>
    <w:lvlOverride w:ilvl="0">
      <w:startOverride w:val="1"/>
    </w:lvlOverride>
  </w:num>
  <w:num w:numId="2" w16cid:durableId="1361399410">
    <w:abstractNumId w:val="2"/>
    <w:lvlOverride w:ilvl="0">
      <w:startOverride w:val="1"/>
    </w:lvlOverride>
  </w:num>
  <w:num w:numId="3" w16cid:durableId="151514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4"/>
    <w:rsid w:val="000069EB"/>
    <w:rsid w:val="00012B1D"/>
    <w:rsid w:val="00025EC7"/>
    <w:rsid w:val="00064C30"/>
    <w:rsid w:val="001C36B3"/>
    <w:rsid w:val="00201D32"/>
    <w:rsid w:val="00263DEC"/>
    <w:rsid w:val="00272762"/>
    <w:rsid w:val="002F7D70"/>
    <w:rsid w:val="003071AC"/>
    <w:rsid w:val="003B2891"/>
    <w:rsid w:val="00400396"/>
    <w:rsid w:val="004619C5"/>
    <w:rsid w:val="004878C4"/>
    <w:rsid w:val="0049465F"/>
    <w:rsid w:val="00513AD2"/>
    <w:rsid w:val="00517730"/>
    <w:rsid w:val="00520115"/>
    <w:rsid w:val="005C54FC"/>
    <w:rsid w:val="005D591B"/>
    <w:rsid w:val="00636F79"/>
    <w:rsid w:val="00645B17"/>
    <w:rsid w:val="00884864"/>
    <w:rsid w:val="00967347"/>
    <w:rsid w:val="009F6D75"/>
    <w:rsid w:val="00A00BB1"/>
    <w:rsid w:val="00BD06EE"/>
    <w:rsid w:val="00C05AE3"/>
    <w:rsid w:val="00CA17F5"/>
    <w:rsid w:val="00CB614B"/>
    <w:rsid w:val="00CE1088"/>
    <w:rsid w:val="00CE28FB"/>
    <w:rsid w:val="00D821EA"/>
    <w:rsid w:val="00DA7127"/>
    <w:rsid w:val="00E21B9C"/>
    <w:rsid w:val="00E95FA9"/>
    <w:rsid w:val="00EE295F"/>
    <w:rsid w:val="00F655EF"/>
    <w:rsid w:val="00FB4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72B7"/>
  <w15:docId w15:val="{26742A4A-B4C1-489A-BB64-149FA9F0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unhideWhenUsed/>
    <w:qFormat/>
    <w:pPr>
      <w:spacing w:before="220" w:after="100"/>
      <w:outlineLvl w:val="2"/>
    </w:pPr>
    <w:rPr>
      <w:b/>
      <w:bCs/>
      <w:color w:val="5A5A5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businessweekly.net/p/ai-market-share-2026" TargetMode="External"/><Relationship Id="rId18" Type="http://schemas.openxmlformats.org/officeDocument/2006/relationships/hyperlink" Target="https://benchlm.ai/llm-pricing" TargetMode="External"/><Relationship Id="rId26" Type="http://schemas.openxmlformats.org/officeDocument/2006/relationships/hyperlink" Target="https://aibusinessweekly.net/p/claude-ai-statistics" TargetMode="External"/><Relationship Id="rId3" Type="http://schemas.openxmlformats.org/officeDocument/2006/relationships/settings" Target="settings.xml"/><Relationship Id="rId21" Type="http://schemas.openxmlformats.org/officeDocument/2006/relationships/hyperlink" Target="https://www.datacenterdynamics.com/en/news/sam-altman-chatgpt-queries-consume-034-watt-hours-of-electricity-and-0000085-gallons-of-water/" TargetMode="External"/><Relationship Id="rId34" Type="http://schemas.openxmlformats.org/officeDocument/2006/relationships/footer" Target="footer1.xml"/><Relationship Id="rId7" Type="http://schemas.openxmlformats.org/officeDocument/2006/relationships/hyperlink" Target="https://github.com/anthropics/claude-code/issues/2335" TargetMode="External"/><Relationship Id="rId12" Type="http://schemas.openxmlformats.org/officeDocument/2006/relationships/hyperlink" Target="https://vertu.com/lifestyle/ai-chatbot-market-share-2026-chatgpt-drops-to-68-as-google-gemini-surges-to-18-2/" TargetMode="External"/><Relationship Id="rId17" Type="http://schemas.openxmlformats.org/officeDocument/2006/relationships/hyperlink" Target="https://docs.vllm.ai/en/latest/design/metrics/" TargetMode="External"/><Relationship Id="rId25" Type="http://schemas.openxmlformats.org/officeDocument/2006/relationships/hyperlink" Target="https://www.truelook.com/blog/data-center-construction-costs"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anyscale.com/blog/continuous-batching-llm-inference" TargetMode="External"/><Relationship Id="rId20" Type="http://schemas.openxmlformats.org/officeDocument/2006/relationships/hyperlink" Target="https://epoch.ai/gradient-updates/how-much-energy-does-chatgpt-use" TargetMode="External"/><Relationship Id="rId29" Type="http://schemas.openxmlformats.org/officeDocument/2006/relationships/hyperlink" Target="https://www.sciencedirect.com/science/article/pii/S266638992500278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fundingtracker.com/chatgpt-vs-claude-vs-gemini/" TargetMode="External"/><Relationship Id="rId24" Type="http://schemas.openxmlformats.org/officeDocument/2006/relationships/hyperlink" Target="https://www.turnerandtownsend.com/insights/data-centre-construction-cost-index-2025-2026/" TargetMode="External"/><Relationship Id="rId32" Type="http://schemas.openxmlformats.org/officeDocument/2006/relationships/hyperlink" Target="https://blog.vllm.ai/2025/09/05/anatomy-of-vllm.html" TargetMode="External"/><Relationship Id="rId5" Type="http://schemas.openxmlformats.org/officeDocument/2006/relationships/footnotes" Target="footnotes.xml"/><Relationship Id="rId15" Type="http://schemas.openxmlformats.org/officeDocument/2006/relationships/hyperlink" Target="https://www.runpod.io/articles/guides/vllm-pagedattention-continuous-batching" TargetMode="External"/><Relationship Id="rId23" Type="http://schemas.openxmlformats.org/officeDocument/2006/relationships/hyperlink" Target="https://www.carbonbrief.org/ai-five-charts-that-put-data-centre-energy-use-and-emissions-into-context/" TargetMode="External"/><Relationship Id="rId28" Type="http://schemas.openxmlformats.org/officeDocument/2006/relationships/hyperlink" Target="https://arxiv.org/abs/2505.09598" TargetMode="External"/><Relationship Id="rId36" Type="http://schemas.openxmlformats.org/officeDocument/2006/relationships/theme" Target="theme/theme1.xml"/><Relationship Id="rId10" Type="http://schemas.openxmlformats.org/officeDocument/2006/relationships/hyperlink" Target="https://chromewebstore.google.com/search/enter%20key%20chatgpt" TargetMode="External"/><Relationship Id="rId19" Type="http://schemas.openxmlformats.org/officeDocument/2006/relationships/hyperlink" Target="https://www.silicondata.com/blog/llm-cost-per-token" TargetMode="External"/><Relationship Id="rId31" Type="http://schemas.openxmlformats.org/officeDocument/2006/relationships/hyperlink" Target="https://spectrum.ieee.org/ai-energy-use" TargetMode="External"/><Relationship Id="rId4" Type="http://schemas.openxmlformats.org/officeDocument/2006/relationships/webSettings" Target="webSettings.xml"/><Relationship Id="rId9" Type="http://schemas.openxmlformats.org/officeDocument/2006/relationships/hyperlink" Target="https://github.com/anthropics/claude-code/issues/2335" TargetMode="External"/><Relationship Id="rId14" Type="http://schemas.openxmlformats.org/officeDocument/2006/relationships/hyperlink" Target="https://www.demandsage.com/chatgpt-statistics/" TargetMode="External"/><Relationship Id="rId22" Type="http://schemas.openxmlformats.org/officeDocument/2006/relationships/hyperlink" Target="https://www.iea.org/" TargetMode="External"/><Relationship Id="rId27" Type="http://schemas.openxmlformats.org/officeDocument/2006/relationships/hyperlink" Target="https://programs.com/resources/data-center-statistics/" TargetMode="External"/><Relationship Id="rId30" Type="http://schemas.openxmlformats.org/officeDocument/2006/relationships/hyperlink" Target="https://images.nvidia.com/aem-dam/Solutions/documents/HGX-B200-PCF-Summary.pdf" TargetMode="External"/><Relationship Id="rId35" Type="http://schemas.openxmlformats.org/officeDocument/2006/relationships/fontTable" Target="fontTable.xml"/><Relationship Id="rId8" Type="http://schemas.openxmlformats.org/officeDocument/2006/relationships/hyperlink" Target="https://techcrunch.com/2026/02/27/chatgpt-reaches-900m-weekly-active-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4652</Words>
  <Characters>26988</Characters>
  <Application>Microsoft Office Word</Application>
  <DocSecurity>0</DocSecurity>
  <Lines>550</Lines>
  <Paragraphs>340</Paragraphs>
  <ScaleCrop>false</ScaleCrop>
  <HeadingPairs>
    <vt:vector size="2" baseType="variant">
      <vt:variant>
        <vt:lpstr>Title</vt:lpstr>
      </vt:variant>
      <vt:variant>
        <vt:i4>1</vt:i4>
      </vt:variant>
    </vt:vector>
  </HeadingPairs>
  <TitlesOfParts>
    <vt:vector size="1" baseType="lpstr">
      <vt:lpstr>The One-Keystroke Climate Win</vt:lpstr>
    </vt:vector>
  </TitlesOfParts>
  <Company/>
  <LinksUpToDate>false</LinksUpToDate>
  <CharactersWithSpaces>31300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One-Keystroke Climate Win</dc:title>
  <dc:creator>SMBAI Analysis</dc:creator>
  <cp:lastModifiedBy>Jason Troxel</cp:lastModifiedBy>
  <cp:revision>3</cp:revision>
  <dcterms:created xsi:type="dcterms:W3CDTF">2026-04-25T05:13:00Z</dcterms:created>
  <dcterms:modified xsi:type="dcterms:W3CDTF">2026-04-25T05:20:00Z</dcterms:modified>
</cp:coreProperties>
</file>