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 xml:space="preserve">Лабораторная работа № 1. Использование программного инструмента управления проектами (на примере Microsoft </w:t>
      </w:r>
      <w:proofErr w:type="spellStart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ru-RU"/>
        </w:rPr>
        <w:t xml:space="preserve"> 2010)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Цель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– формирование общекультурных и профессиональных компетенций: владение средствами программного управления проектами, умение применять качественные методы анализа при принятии управленческих решений на примере прикладного инструмента</w:t>
      </w:r>
      <w:r w:rsidRPr="00587DE1">
        <w:rPr>
          <w:rFonts w:ascii="Times New Roman" w:eastAsia="Times New Roman" w:hAnsi="Times New Roman" w:cs="Times New Roman"/>
          <w:i/>
          <w:iCs/>
          <w:color w:val="000000"/>
          <w:sz w:val="24"/>
          <w:szCs w:val="21"/>
          <w:lang w:eastAsia="ru-RU"/>
        </w:rPr>
        <w:t> 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Microsoft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Программа Microsoft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предназначена для реше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>ния следующих основных задач: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линейного плана выполнения проекта (гра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 xml:space="preserve">фик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);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сетевого плана выполнения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календарного плана выполнения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определение загрузки исполнителей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бюджета (общий бюджет, внебюджетные задачи, внебюджетные источники, заработная плата и др.);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обоснование мероприятий и работ, направленных на по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softHyphen/>
        <w:t>вышение эффективности проекта;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разработка различного рода смет;</w:t>
      </w:r>
    </w:p>
    <w:p w:rsidR="0014246E" w:rsidRPr="00587DE1" w:rsidRDefault="0014246E" w:rsidP="00142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контроль за ходом реализации проекта.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  <w:lang w:eastAsia="ru-RU"/>
              </w:rPr>
              <w:drawing>
                <wp:inline distT="0" distB="0" distL="0" distR="0" wp14:anchorId="482CF85F" wp14:editId="0041334D">
                  <wp:extent cx="762000" cy="561975"/>
                  <wp:effectExtent l="0" t="0" r="0" b="9525"/>
                  <wp:docPr id="1" name="Рисунок 1" descr="https://studfiles.net/html/2706/516/html_mNJ6BoP4zS.sfYE/img-CHduf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s.net/html/2706/516/html_mNJ6BoP4zS.sfYE/img-CHduf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Работа (задача)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действие, имеющее начало и конец, то, что необходимо сделать в ходе реали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softHyphen/>
              <w:t>зации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Событие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это факт завершения одной или нескольких работ.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Ресурсы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– исполнители, оборудование и материалы, необходимые для выполнения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Веха 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– значительное событие или этап в разработке проекта. В MS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Project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 вехи отображаются как задачи с нулевой длительностью.</w:t>
            </w:r>
          </w:p>
        </w:tc>
      </w:tr>
    </w:tbl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Задание: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Необходимо сформировать план-график работ (проект) по выпуску информационного бюллетеня. Указать работы, необходимые к выполнению и обеспечивающие эти работы ресурсы (материальные, трудовые). Самостоятельно проанализировать ход выполнения проекта, выявить критические точки и устранить их, перераспределив время выполнения или ресурсы задач.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Порядок работы: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1. Настроить сведения о проекте.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2. Создать список задач проекта: определить длительность задач; организовать задачи в этапы, связать их между собой; определить заметки к задачам.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3. Определить ресурсы проекта: указать исполнителей и оборудование. Назначить ресурсы задачам.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4. Настроить задачи (опережение, запаздывание, ограничение и т.д.).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5. Проанализировать план проекта: выровнять загрузку ресурсов, устранив превышение доступности ресурса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Порядок действий: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lastRenderedPageBreak/>
        <w:t>По команде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Пуск – Программы – Microsoft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Office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 – MS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Project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запустить приложение.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Далее необходимо осуществить настройку проекта. Основные настройки проекта делаются в окне «Сведения о проекте». Выполнить команду вкладка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Проект – Сведения о проекте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Установить дату начала проекта – 1.02.2013.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Теперь необходимо определить рабочее время проекта, т.е. задать базовый календарь работы проектной команды. Для этого выполнить команду вкладка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Проект – Изменить рабочее время…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В диалоговом окне можно создавать или редактировать уже имеющиеся календари проекта.</w:t>
      </w:r>
    </w:p>
    <w:p w:rsidR="0014246E" w:rsidRPr="00587DE1" w:rsidRDefault="0014246E" w:rsidP="001424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Для того, чтобы настроить все пять рабочих дней недели и установить новое рабочее время, необходимо перейти на вкладку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Рабочие недели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окна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Изменение рабочего времени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далее нажать на кнопку Подробности. В открывшемся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Сведения о …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 установить переключатель в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положение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Задать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 дни для использования этих рабочих часов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затем в табличной части установить рабочее время –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 8:30 до 13:00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с 13:30 до 17:00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. Для того, чтобы зафиксировать значение времени в последней ячейке таблицы (17:00), необходимо ввести время, нажать на клавиатуре кнопку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Enter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а затем кнопки ОК.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Убедиться, что настроены все месяцы: февраль, март, апрель май, т.д.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1"/>
                <w:lang w:eastAsia="ru-RU"/>
              </w:rPr>
              <w:drawing>
                <wp:inline distT="0" distB="0" distL="0" distR="0" wp14:anchorId="16052D78" wp14:editId="5FAE0EE3">
                  <wp:extent cx="762000" cy="561975"/>
                  <wp:effectExtent l="0" t="0" r="0" b="9525"/>
                  <wp:docPr id="2" name="Рисунок 2" descr="https://studfiles.net/html/2706/516/html_mNJ6BoP4zS.sfYE/img-4PjBW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s.net/html/2706/516/html_mNJ6BoP4zS.sfYE/img-4PjBW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Для того, чтобы отметить в календаре нерабочие дни (праздники или выходные для нашей организации), необходимо в диалоге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Изменение рабочего времени 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 xml:space="preserve">выделить дату, которая является нерабочим днем и в </w:t>
            </w:r>
            <w:proofErr w:type="gram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группе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Установить</w:t>
            </w:r>
            <w:proofErr w:type="gramEnd"/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 xml:space="preserve"> для выбранных дат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 выбрать вариант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1"/>
                <w:lang w:eastAsia="ru-RU"/>
              </w:rPr>
              <w:t>Нерабочее время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1"/>
                <w:lang w:eastAsia="ru-RU"/>
              </w:rPr>
              <w:t>.</w:t>
            </w:r>
          </w:p>
        </w:tc>
      </w:tr>
    </w:tbl>
    <w:p w:rsidR="0014246E" w:rsidRPr="00587DE1" w:rsidRDefault="0014246E" w:rsidP="001424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Самостоятельно необходимо отметить в календаре официальные праздники на время проекта: 23 февраля, 8 марта, 1, 2, 9 мая. Праздники задаются на 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Исключения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587DE1">
      <w:pPr>
        <w:numPr>
          <w:ilvl w:val="0"/>
          <w:numId w:val="3"/>
        </w:numPr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Наиболее удобными для ввода и организация работ проекта являются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и таблица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Ввод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Для того, чтобы ввести задачу проекта, необходимо выполнить команду вкладка</w:t>
      </w:r>
      <w:r w:rsid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 xml:space="preserve"> 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 xml:space="preserve">Задача – 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Задачи проекта вводятся в столбец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Название задачи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 Ввести:</w:t>
      </w:r>
    </w:p>
    <w:p w:rsidR="0014246E" w:rsidRPr="00587DE1" w:rsidRDefault="0014246E" w:rsidP="00142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 первую строку задачу –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Планирование бюллетеня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;</w:t>
      </w:r>
    </w:p>
    <w:p w:rsidR="0014246E" w:rsidRPr="00587DE1" w:rsidRDefault="0014246E" w:rsidP="001424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во второй строке ввести задачу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Проработка идеи издания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 и установить длительность задачи 4 дня.</w:t>
      </w:r>
    </w:p>
    <w:p w:rsidR="0014246E" w:rsidRPr="00587DE1" w:rsidRDefault="0014246E" w:rsidP="00142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Ввести остальные задачи и их длительность в соответствии с рис. 2.</w:t>
      </w:r>
    </w:p>
    <w:p w:rsidR="0014246E" w:rsidRPr="00587DE1" w:rsidRDefault="0014246E" w:rsidP="001424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Открыть вкладку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1"/>
          <w:lang w:eastAsia="ru-RU"/>
        </w:rPr>
        <w:t>Задача, 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провести структурную декомпозицию работ. Для начала необходимо выделить задачи. Для того, чтобы понизить уровень задач, необходимо нажать пиктограмму со стрелкой вправо </w:t>
      </w: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1"/>
          <w:lang w:eastAsia="ru-RU"/>
        </w:rPr>
        <w:drawing>
          <wp:inline distT="0" distB="0" distL="0" distR="0" wp14:anchorId="649E5F47" wp14:editId="2ABA17F0">
            <wp:extent cx="209550" cy="190500"/>
            <wp:effectExtent l="0" t="0" r="0" b="0"/>
            <wp:docPr id="3" name="Рисунок 3" descr="https://studfiles.net/html/2706/516/html_mNJ6BoP4zS.sfYE/img-8B4I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516/html_mNJ6BoP4zS.sfYE/img-8B4I_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, а для того, чтобы повысить уровень кнопку нажать кнопку</w:t>
      </w: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1"/>
          <w:lang w:eastAsia="ru-RU"/>
        </w:rPr>
        <w:drawing>
          <wp:inline distT="0" distB="0" distL="0" distR="0" wp14:anchorId="4035104E" wp14:editId="4EBF4A11">
            <wp:extent cx="219075" cy="200025"/>
            <wp:effectExtent l="0" t="0" r="9525" b="9525"/>
            <wp:docPr id="4" name="Рисунок 4" descr="https://studfiles.net/html/2706/516/html_mNJ6BoP4zS.sfYE/img-Q3POh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516/html_mNJ6BoP4zS.sfYE/img-Q3POh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1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Выделить задачи 2-8 и нажать на панели задач пиктограмму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5A4B6" wp14:editId="085CCAE3">
            <wp:extent cx="209550" cy="190500"/>
            <wp:effectExtent l="0" t="0" r="0" b="0"/>
            <wp:docPr id="5" name="Рисунок 5" descr="https://studfiles.net/html/2706/516/html_mNJ6BoP4zS.sfYE/img-jPR_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516/html_mNJ6BoP4zS.sfYE/img-jPR_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Выделить задачи 10-22 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ДВАЖДЫ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нажать на панели инструментов кнопку понижения уровня выделенной задачи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22BA7" wp14:editId="1B016F53">
            <wp:extent cx="209550" cy="190500"/>
            <wp:effectExtent l="0" t="0" r="0" b="0"/>
            <wp:docPr id="6" name="Рисунок 6" descr="https://studfiles.net/html/2706/516/html_mNJ6BoP4zS.sfYE/img-R2pr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516/html_mNJ6BoP4zS.sfYE/img-R2pr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Понизить уровни для групп задач 24-27, 29-34, 36-40 и 42-45, нажав на панели инструментов пиктограмму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B94B90" wp14:editId="70949D57">
            <wp:extent cx="209550" cy="190500"/>
            <wp:effectExtent l="0" t="0" r="0" b="0"/>
            <wp:docPr id="7" name="Рисунок 7" descr="https://studfiles.net/html/2706/516/html_mNJ6BoP4zS.sfYE/img-u6pT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516/html_mNJ6BoP4zS.sfYE/img-u6pT9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 задачи 14 «Подготовка текстов» повысить уровень, нажав на панели инструментов пиктограмму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7604A5" wp14:editId="039CDA74">
            <wp:extent cx="219075" cy="200025"/>
            <wp:effectExtent l="0" t="0" r="9525" b="9525"/>
            <wp:docPr id="8" name="Рисунок 8" descr="https://studfiles.net/html/2706/516/html_mNJ6BoP4zS.sfYE/img-jxN7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516/html_mNJ6BoP4zS.sfYE/img-jxN7q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представлен на рис. 3а, 3б.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AE110E" wp14:editId="14D117D6">
            <wp:extent cx="5934075" cy="4114800"/>
            <wp:effectExtent l="0" t="0" r="9525" b="0"/>
            <wp:docPr id="9" name="Рисунок 9" descr="https://studfiles.net/html/2706/516/html_mNJ6BoP4zS.sfYE/img-BChQ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516/html_mNJ6BoP4zS.sfYE/img-BChQ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 (а). Задачи проекта и их длительность (первая часть)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592D55" wp14:editId="232CDE56">
            <wp:extent cx="5829300" cy="4210050"/>
            <wp:effectExtent l="0" t="0" r="0" b="0"/>
            <wp:docPr id="10" name="Рисунок 10" descr="https://studfiles.net/html/2706/516/html_mNJ6BoP4zS.sfYE/img-FAEO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516/html_mNJ6BoP4zS.sfYE/img-FAEOP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2(б). Задачи проекта и их длительность (вторая часть)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4FB27" wp14:editId="7DB3DE4E">
            <wp:extent cx="5943600" cy="4429125"/>
            <wp:effectExtent l="0" t="0" r="0" b="9525"/>
            <wp:docPr id="11" name="Рисунок 11" descr="https://studfiles.net/html/2706/516/html_mNJ6BoP4zS.sfYE/img-Hdvn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s.net/html/2706/516/html_mNJ6BoP4zS.sfYE/img-Hdvnj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3(а). Организация этапов задач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6AA927" wp14:editId="5EE839B2">
            <wp:extent cx="5543550" cy="4095750"/>
            <wp:effectExtent l="0" t="0" r="0" b="0"/>
            <wp:docPr id="12" name="Рисунок 12" descr="https://studfiles.net/html/2706/516/html_mNJ6BoP4zS.sfYE/img-beK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516/html_mNJ6BoP4zS.sfYE/img-beK30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2(б). Организация этапов задач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5A4C86" wp14:editId="0B36692E">
                  <wp:extent cx="762000" cy="561975"/>
                  <wp:effectExtent l="0" t="0" r="0" b="9525"/>
                  <wp:docPr id="13" name="Рисунок 13" descr="https://studfiles.net/html/2706/516/html_mNJ6BoP4zS.sfYE/img-8IC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udfiles.net/html/2706/516/html_mNJ6BoP4zS.sfYE/img-8ICb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добавления новой задачи в существующий список необходимо выделить задачу, перед которой Вы хотите добавить задачу, и выполнить команду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Вставка – Новая задача.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Веха 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завершающая задача, с длительностью 0.</w:t>
            </w:r>
          </w:p>
        </w:tc>
      </w:tr>
    </w:tbl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перед 14 задачей задачу «Обложка готова», установите ее длительность 0 дней. Задача является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Завершающей этап задачей (Вехой)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Обратите внимание на то, каким значком она обозначилась на диаграмме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Ганта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добавить веху «Подготовка материалов завершена» перед задачей 24 «Подготовка дизайн-макета».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</w:t>
      </w:r>
      <w:bookmarkStart w:id="0" w:name="_GoBack"/>
      <w:bookmarkEnd w:id="0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ысить уровень данной вехи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(нажать копку </w:t>
      </w: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B99A81" wp14:editId="2F68FE89">
            <wp:extent cx="219075" cy="200025"/>
            <wp:effectExtent l="0" t="0" r="9525" b="9525"/>
            <wp:docPr id="14" name="Рисунок 14" descr="https://studfiles.net/html/2706/516/html_mNJ6BoP4zS.sfYE/img-ad9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s.net/html/2706/516/html_mNJ6BoP4zS.sfYE/img-ad9ab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4246E" w:rsidRPr="0014246E" w:rsidRDefault="0014246E" w:rsidP="001424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MS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устанавливаем вручную даты начала или окончания каждой из работ, эти даты автоматически определяются путем установления связей между задачами.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Задача,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нажав кнопку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34A2A7" wp14:editId="2350CD64">
                  <wp:extent cx="762000" cy="561975"/>
                  <wp:effectExtent l="0" t="0" r="0" b="9525"/>
                  <wp:docPr id="15" name="Рисунок 15" descr="https://studfiles.net/html/2706/516/html_mNJ6BoP4zS.sfYE/img-vdxt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files.net/html/2706/516/html_mNJ6BoP4zS.sfYE/img-vdxt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Существует несколько способов установки и редактирования связей в MS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задачи и нажать пиктограмму «Создать связь Окончание – Начало» </w:t>
            </w: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BB6350" wp14:editId="37DDC1B0">
                  <wp:extent cx="228600" cy="228600"/>
                  <wp:effectExtent l="0" t="0" r="0" b="0"/>
                  <wp:docPr id="16" name="Рисунок 16" descr="https://studfiles.net/html/2706/516/html_mNJ6BoP4zS.sfYE/img-1pip9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udfiles.net/html/2706/516/html_mNJ6BoP4zS.sfYE/img-1pip9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выделить задачу на диаграмме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и, не отпуская кнопку мыши, перетащить ее на связную задачу.</w:t>
            </w:r>
          </w:p>
          <w:p w:rsidR="0014246E" w:rsidRPr="0014246E" w:rsidRDefault="0014246E" w:rsidP="0014246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выделить задачи и нажать пиктограмму «Связать задачи на панели инструментов» </w:t>
            </w: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2CA810" wp14:editId="1A383825">
                  <wp:extent cx="238125" cy="200025"/>
                  <wp:effectExtent l="0" t="0" r="9525" b="9525"/>
                  <wp:docPr id="17" name="Рисунок 17" descr="https://studfiles.net/html/2706/516/html_mNJ6BoP4zS.sfYE/img-pKD02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files.net/html/2706/516/html_mNJ6BoP4zS.sfYE/img-pKD02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4246E" w:rsidRPr="0014246E" w:rsidRDefault="0014246E" w:rsidP="001424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Самостоятельно любым из способов связать следующие задачи: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4501"/>
        <w:gridCol w:w="4517"/>
      </w:tblGrid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задач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связи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2 по 8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11 по 14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16 по 23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26 по 29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31 по 36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38 по 42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 и 45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и 46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«Начало–Начало»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и 47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  <w:tr w:rsidR="0014246E" w:rsidRPr="0014246E" w:rsidTr="0014246E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 и 47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«Окончание – Начало»</w:t>
            </w:r>
          </w:p>
        </w:tc>
      </w:tr>
    </w:tbl>
    <w:p w:rsidR="0014246E" w:rsidRPr="0014246E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6AE9E" wp14:editId="61F5BCC9">
                  <wp:extent cx="762000" cy="561975"/>
                  <wp:effectExtent l="0" t="0" r="0" b="9525"/>
                  <wp:docPr id="18" name="Рисунок 18" descr="https://studfiles.net/html/2706/516/html_mNJ6BoP4zS.sfYE/img-n83cW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udfiles.net/html/2706/516/html_mNJ6BoP4zS.sfYE/img-n83cW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Задача, влияющая на другую задачу, называется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задача, зависящая от другой, называется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Последователь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предшественника можно в таблице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колонке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отметив номер задачи-предшественника.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Редактировать связи также можно в диалоговом окне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задаче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вкладке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Предшественники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Окно открывается после двойного щелчка на названии задачи в таблице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далее в столбце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Ид.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необходимо указать номер задачи-предшественника.</w:t>
            </w:r>
          </w:p>
        </w:tc>
      </w:tr>
    </w:tbl>
    <w:p w:rsidR="0014246E" w:rsidRPr="0014246E" w:rsidRDefault="0014246E" w:rsidP="001424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указать предшественников для следующих задач согласно табл. 2.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2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Предшественники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12"/>
        <w:gridCol w:w="4432"/>
        <w:gridCol w:w="4441"/>
      </w:tblGrid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ind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14246E" w:rsidRPr="0014246E" w:rsidRDefault="0014246E" w:rsidP="00587DE1">
            <w:pPr>
              <w:spacing w:after="0" w:line="240" w:lineRule="auto"/>
              <w:ind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Задача-предшественник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 – «Подготовка материалов»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– «План бюллетеня утвержден»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– «Подготовка материалов завершена»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– «Обложка готова»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– «Тексты готовы»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– «Подготовка дизайн-макета»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– «Подготовка материалов завершена»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– «Верстка бюллетеня»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 – «Оригинал-макет утвержден»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 – «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Подпечатная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подготовка»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– «Бюллетень сверстан»</w:t>
            </w:r>
          </w:p>
        </w:tc>
      </w:tr>
      <w:tr w:rsidR="0014246E" w:rsidRPr="0014246E" w:rsidTr="00587DE1"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0" w:right="178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– «Печатная подготовка»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 – «Бюллетень готов к передаче в типографию»</w:t>
            </w:r>
          </w:p>
        </w:tc>
      </w:tr>
    </w:tbl>
    <w:p w:rsidR="0014246E" w:rsidRPr="0014246E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E43DDA" wp14:editId="0B25CE42">
                  <wp:extent cx="762000" cy="561975"/>
                  <wp:effectExtent l="0" t="0" r="0" b="9525"/>
                  <wp:docPr id="19" name="Рисунок 19" descr="https://studfiles.net/html/2706/516/html_mNJ6BoP4zS.sfYE/img-xwcMe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s.net/html/2706/516/html_mNJ6BoP4zS.sfYE/img-xwcMe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в жизни зависимости между задачами бывают намного более сложными, чем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Окончание – Начало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таких ситуациях используется параметр</w:t>
            </w:r>
            <w:r w:rsidR="00587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Запаздывание</w:t>
            </w:r>
            <w:r w:rsidR="00587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окне</w:t>
            </w:r>
            <w:r w:rsidR="00587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связи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параметр имеет значение больше нуля, то это запаздывание, в случае, когда значение меньше нуля – опережение.</w:t>
            </w:r>
          </w:p>
        </w:tc>
      </w:tr>
    </w:tbl>
    <w:p w:rsidR="0014246E" w:rsidRPr="0014246E" w:rsidRDefault="0014246E" w:rsidP="00142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Выполнить двойной щелчок мыши на стрелке связи между задачами 39 и 40 (рис. 5), в поле «Запаздывание» введите значение 2 дня (рис. 6).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D65C72" wp14:editId="69A5703B">
            <wp:extent cx="6115050" cy="295275"/>
            <wp:effectExtent l="0" t="0" r="0" b="9525"/>
            <wp:docPr id="20" name="Рисунок 20" descr="https://studfiles.net/html/2706/516/html_mNJ6BoP4zS.sfYE/img-0JYd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s.net/html/2706/516/html_mNJ6BoP4zS.sfYE/img-0JYdd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Стрелка связи между задачами 39 и 40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3EE88" wp14:editId="4BE2D549">
            <wp:extent cx="2895600" cy="1247775"/>
            <wp:effectExtent l="0" t="0" r="0" b="9525"/>
            <wp:docPr id="21" name="Рисунок 21" descr="https://studfiles.net/html/2706/516/html_mNJ6BoP4zS.sfYE/img-VKaG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s.net/html/2706/516/html_mNJ6BoP4zS.sfYE/img-VKaG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Зависимость задач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назначьте запаздывание между задачами 33 «Сверка» и 34 «Подготовка оглавления»,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Запаздывание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значение 1.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привязку задач к определенным датам при планировании проекта. Двойным щелчком на названии задачи 42 «Бюллетень готов к передаче в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типографию» вызовите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задаче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перейдите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выберите в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ограничения – Окончание не позднее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ограничения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25.07.2013.</w:t>
      </w:r>
    </w:p>
    <w:p w:rsidR="0014246E" w:rsidRPr="0014246E" w:rsidRDefault="0014246E" w:rsidP="00142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для задачи 11 «Отбор планов местности и моделей для обложки» определите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Крайний срок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17.03.2013.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F7FB95" wp14:editId="4A7B60CA">
                  <wp:extent cx="762000" cy="561975"/>
                  <wp:effectExtent l="0" t="0" r="0" b="9525"/>
                  <wp:docPr id="22" name="Рисунок 22" descr="https://studfiles.net/html/2706/516/html_mNJ6BoP4zS.sfYE/img-fwMo6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udfiles.net/html/2706/516/html_mNJ6BoP4zS.sfYE/img-fwMo6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Зачастую в проекте некоторые задачи проходят регулярно. Такие задачи вводятся в проект с помощью команды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Вставка – Повторяющаяся задача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ресурсы можно по команде меню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 – Лист ресурсов.</w:t>
            </w:r>
          </w:p>
        </w:tc>
      </w:tr>
    </w:tbl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перед задачей 1 «Планирование бюллетеня» ввести повторяющуюся еженедельно каждую неделю по пятницам задачу «Организационное собрание», имеющую длительность 1 час.</w:t>
      </w:r>
    </w:p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Вести сведения о ресурсах согласно рис.7.</w:t>
      </w:r>
    </w:p>
    <w:p w:rsidR="0014246E" w:rsidRPr="0014246E" w:rsidRDefault="0014246E" w:rsidP="00142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Далее </w:t>
      </w:r>
      <w:proofErr w:type="gram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пустую сроку столбца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ресурса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«Дизайнер».  Убедитесь, что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указано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Трудовой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переместитесь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Макс. единиц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введите значение 200%.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B4416" wp14:editId="60FFB604">
            <wp:extent cx="4562475" cy="1847850"/>
            <wp:effectExtent l="0" t="0" r="9525" b="0"/>
            <wp:docPr id="23" name="Рисунок 23" descr="https://studfiles.net/html/2706/516/html_mNJ6BoP4zS.sfYE/img-Jz2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s.net/html/2706/516/html_mNJ6BoP4zS.sfYE/img-Jz243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Трудовые ресурсы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6C23D6" wp14:editId="7EA7B635">
                  <wp:extent cx="762000" cy="561975"/>
                  <wp:effectExtent l="0" t="0" r="0" b="9525"/>
                  <wp:docPr id="24" name="Рисунок 24" descr="https://studfiles.net/html/2706/516/html_mNJ6BoP4zS.sfYE/img-1bLu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udfiles.net/html/2706/516/html_mNJ6BoP4zS.sfYE/img-1bLut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 «Дизайнер» представляет собой не конкретного человека, а категорию сотрудников, которые могут меняться. Установка 200% означает, что можно нанять двух дизайнеров на полный рабочий день.</w:t>
            </w:r>
          </w:p>
        </w:tc>
      </w:tr>
    </w:tbl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Укажите, что ресурс «Кузнецов А.Н.» занят половину рабочего дня – 50%.</w:t>
      </w:r>
    </w:p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сведения об оборудовании, которое используется при реализации проекта. В представлении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щелкните в следующей пустой ячейке в столбце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ресурса</w:t>
      </w:r>
      <w:r w:rsidR="00587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«600-ватная осветительная установка». 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Трудовой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поле </w:t>
      </w:r>
      <w:proofErr w:type="spell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Макс.единиц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введите значение 400% и нажмите кнопку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планируется во время фотосъемки использовать четыре осветительных установки. Стандартная ставка – 2400 руб./н.</w:t>
      </w:r>
    </w:p>
    <w:p w:rsidR="0014246E" w:rsidRPr="0014246E" w:rsidRDefault="0014246E" w:rsidP="001424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Самостоятельно введите сведения о ресурсах согласно табл.3.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Трудовые ресурсы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5746"/>
        <w:gridCol w:w="1671"/>
        <w:gridCol w:w="1601"/>
      </w:tblGrid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№ п/п</w:t>
            </w: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Макс.единиц</w:t>
            </w:r>
            <w:proofErr w:type="spellEnd"/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Лакировальная машина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Многофункциональная брошюровочная машина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Монтажная лаборатория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 отражателей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 руб./н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Операторский кран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машина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дупликатор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1900 руб./д</w:t>
            </w:r>
          </w:p>
        </w:tc>
      </w:tr>
      <w:tr w:rsidR="0014246E" w:rsidRPr="0014246E" w:rsidTr="0014246E"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Фотомашина</w:t>
            </w:r>
            <w:proofErr w:type="spellEnd"/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 руб./н</w:t>
            </w:r>
          </w:p>
        </w:tc>
      </w:tr>
    </w:tbl>
    <w:p w:rsidR="0014246E" w:rsidRPr="0014246E" w:rsidRDefault="0014246E" w:rsidP="0014246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необходимо ввести материальные ресурсы (комплектующие и расходные материалы). Самостоятельно ввести материальные ресурсы согласно табл. 4., указав тип ресурсов –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материальный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Материальные ресурсы задач проекта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5"/>
        <w:gridCol w:w="5158"/>
        <w:gridCol w:w="2192"/>
        <w:gridCol w:w="1660"/>
      </w:tblGrid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Картриджи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Клей для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этикетирования</w:t>
            </w:r>
            <w:proofErr w:type="spellEnd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упаковки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Клей переплетный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Краска для вывода пленок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бочонок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Краски для трафаретной печати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Мастер-пленка для цифровых 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дупликаторов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для монтажа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Пленки для ламинирования в рулонах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Самоклеящиеся ленты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Фольга для горячего тиснения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рулон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Химия для пленок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950</w:t>
            </w:r>
          </w:p>
        </w:tc>
      </w:tr>
      <w:tr w:rsidR="0014246E" w:rsidRPr="0014246E" w:rsidTr="0014246E"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Чистящие комплекты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2350</w:t>
            </w:r>
          </w:p>
        </w:tc>
      </w:tr>
    </w:tbl>
    <w:p w:rsidR="0014246E" w:rsidRPr="0014246E" w:rsidRDefault="0014246E" w:rsidP="001424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Затраты проекта складываются от стоимости использования ресурсов и фиксированных затрат на задачи. Выберите пиктограмму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Лист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панели представлений.</w:t>
      </w:r>
    </w:p>
    <w:p w:rsidR="0014246E" w:rsidRPr="0014246E" w:rsidRDefault="0014246E" w:rsidP="0014246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Петрова. Выберите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«30 000 руб./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» 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Ставку сверхурочных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– 500 руб./ч (рис.8).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C92506" wp14:editId="399E21A9">
            <wp:extent cx="4295775" cy="3076575"/>
            <wp:effectExtent l="0" t="0" r="9525" b="9525"/>
            <wp:docPr id="25" name="Рисунок 25" descr="https://studfiles.net/html/2706/516/html_mNJ6BoP4zS.sfYE/img-_mP9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s.net/html/2706/516/html_mNJ6BoP4zS.sfYE/img-_mP9Z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 Сведения о ресурсе «Петров И.И.»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Трудовой ресурс Дубинина Е.С. помимо работы корректора выполняет работу переводчика. Для нее необходимо определить несколько ставок оплаты труда. Для этого необходимо раскрыть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В таблицу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ввести значение – 100 руб./ч., затем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ввести ставку для оплаты работы переводчика. 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="00587D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значение – 150 руб./ч., в столбец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Ставка сверхурочных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200 руб./ч. Нажать кнопку ОК.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стандартную ставку Круглову В.Н. «25 000 руб./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Предполагается повышение заработной платы с 1.04.13 сотруднику Круглову В.Н. на 15%. Для этого раскройте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перейти на вкладку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 второй строке таблицы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действия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1.04.2013, далее щелкните в ячейке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введите 15%, а затем нажмите кнопку </w:t>
      </w:r>
      <w:proofErr w:type="spell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Семенова 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Стандартная ставка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12 000 руб./мес. На </w:t>
      </w:r>
      <w:proofErr w:type="gramStart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вкладке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установите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17 000 руб./мес. Установите во второй строке дату 01.04.2012 и введите новую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Стандартную ставку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равными 19 500 руб./мес.</w:t>
      </w:r>
    </w:p>
    <w:p w:rsidR="0014246E" w:rsidRPr="0014246E" w:rsidRDefault="0014246E" w:rsidP="0014246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задайте ставки для трудовых ресурсов согласно табл. 5.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5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Ставки трудовых ресурсов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44"/>
        <w:gridCol w:w="4091"/>
        <w:gridCol w:w="2425"/>
        <w:gridCol w:w="2425"/>
      </w:tblGrid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Стандартная ставка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 сверхурочных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Р.Н.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15 000 р./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К.Г.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Киселев У.Н.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23 600 р./</w:t>
            </w:r>
            <w:proofErr w:type="spellStart"/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 А.Н.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 р./ч</w:t>
            </w:r>
          </w:p>
        </w:tc>
      </w:tr>
      <w:tr w:rsidR="0014246E" w:rsidRPr="0014246E" w:rsidTr="0014246E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Дизайнер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 р./ч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Далее аналогично задайте значения стандартных ставок для остальных видов ресурсов согласно табл. 3 и 4.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Выполните команду меню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 / Использование задач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задачи 36 «Фотосъемка для обложки» назначьте исполнителем Кузнецова. Далее вызовите диалог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назначении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щелкнув по ресурсу «Кузнецов А.Н.». В раскрывающемся списке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норм затрат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укажите </w:t>
      </w:r>
      <w:r w:rsidRPr="001424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некоторых ресурсов необходимо настроить рабочее время. Для Семенова установите индивидуальный рабочий график – в период с 25.01.2013 по 24.04.2013, 4 дня в неделю по 10 часов в день.</w:t>
      </w:r>
    </w:p>
    <w:p w:rsidR="0014246E" w:rsidRPr="0014246E" w:rsidRDefault="0014246E" w:rsidP="0014246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Определим график работы для ресурса «Петров И.И.», который будет находиться в командировке с 10 марта по 14 марта. Для этого необходимо открыть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таблице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ресурса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установим параметры согласно рис. 11.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841AA8" wp14:editId="47FF7679">
            <wp:extent cx="6057900" cy="3257550"/>
            <wp:effectExtent l="0" t="0" r="0" b="0"/>
            <wp:docPr id="26" name="Рисунок 26" descr="https://studfiles.net/html/2706/516/html_mNJ6BoP4zS.sfYE/img-ibfW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s.net/html/2706/516/html_mNJ6BoP4zS.sfYE/img-ibfWR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 Ресурсы проекта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BC977" wp14:editId="50CCC9F3">
            <wp:extent cx="3314700" cy="2247900"/>
            <wp:effectExtent l="0" t="0" r="0" b="0"/>
            <wp:docPr id="27" name="Рисунок 27" descr="https://studfiles.net/html/2706/516/html_mNJ6BoP4zS.sfYE/img-3CmW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udfiles.net/html/2706/516/html_mNJ6BoP4zS.sfYE/img-3CmWr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 Сведения о назначении ресурса «Кузнецов А.Н.»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02B50D" wp14:editId="41E88758">
            <wp:extent cx="3305175" cy="1600200"/>
            <wp:effectExtent l="0" t="0" r="9525" b="0"/>
            <wp:docPr id="28" name="Рисунок 28" descr="https://studfiles.net/html/2706/516/html_mNJ6BoP4zS.sfYE/img-Lg4c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516/html_mNJ6BoP4zS.sfYE/img-Lg4cu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в работе ресурса «Петров И.И.»</w:t>
      </w:r>
    </w:p>
    <w:p w:rsidR="0014246E" w:rsidRPr="0014246E" w:rsidRDefault="0014246E" w:rsidP="0014246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для ресурса «Иванов К.Г.» в диалоговом окне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время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установить в качестве базового календаря –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Ночная смена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14246E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3FEFDB5" wp14:editId="7857F1F3">
                  <wp:extent cx="762000" cy="561975"/>
                  <wp:effectExtent l="0" t="0" r="0" b="9525"/>
                  <wp:docPr id="29" name="Рисунок 29" descr="https://studfiles.net/html/2706/516/html_mNJ6BoP4zS.sfYE/img-4r3HY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tudfiles.net/html/2706/516/html_mNJ6BoP4zS.sfYE/img-4r3HY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того, чтобы назначить ресурс, необходимо перейти в представление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 – Использование задач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выбрать необходимую задачу, двойным щелчком открыть ее, далее в диалоговом окне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задаче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вкладке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Ресурсы</w:t>
            </w:r>
            <w:r w:rsidR="00587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 </w:t>
            </w:r>
            <w:r w:rsidRPr="001424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ресурса</w:t>
            </w: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выбрать необходимый ресурс.</w:t>
            </w:r>
          </w:p>
        </w:tc>
      </w:tr>
    </w:tbl>
    <w:p w:rsidR="0014246E" w:rsidRPr="0014246E" w:rsidRDefault="0014246E" w:rsidP="0014246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Известно, что некоторые работники не будут доступны в различные периоды времени. Самостоятельно задайте доступность ресурсов согласно табл. 6.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6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ресурсов</w:t>
      </w: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76"/>
        <w:gridCol w:w="3880"/>
        <w:gridCol w:w="2477"/>
        <w:gridCol w:w="2477"/>
      </w:tblGrid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по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Доступен с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 Р.Н.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01.04.2013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10.04.2013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К.Г.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23.04.2013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27.04.2013</w:t>
            </w:r>
          </w:p>
        </w:tc>
      </w:tr>
      <w:tr w:rsidR="0014246E" w:rsidRPr="0014246E" w:rsidTr="0014246E"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587DE1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Круглов В.Н.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02.03.2013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14246E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04.03.2013</w:t>
            </w:r>
          </w:p>
        </w:tc>
      </w:tr>
    </w:tbl>
    <w:p w:rsidR="0014246E" w:rsidRPr="0014246E" w:rsidRDefault="0014246E" w:rsidP="0014246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ресурса «Дизайнер» определить доступность в разные периоды времени. Для этого открыть диалоговое окно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ресурса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указать доступность согласно рис.  12.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C9F556" wp14:editId="73D5A713">
            <wp:extent cx="3048000" cy="1266825"/>
            <wp:effectExtent l="0" t="0" r="0" b="9525"/>
            <wp:docPr id="30" name="Рисунок 30" descr="https://studfiles.net/html/2706/516/html_mNJ6BoP4zS.sfYE/img-nRZC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udfiles.net/html/2706/516/html_mNJ6BoP4zS.sfYE/img-nRZC8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 Ограничение в работе ресурса «Дизайнер»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тех сотрудников, рабочее время которых сокращено, необходимо добавить заметки, где объясняется, почему ресурс не доступен. Щелкните на название ресурса «Борисов Р.Н.». В окне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Сведения о ресурсе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вкладке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Заметки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поле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Заметки: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введите следующий текст: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«Борисова не будет на работе с 1 по 10 апреля, в связи с повышением </w:t>
      </w:r>
      <w:proofErr w:type="gram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квалификации»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рис.13).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Самостоятельно добавить заметки для ресурсов – Иванов, Круглов.</w:t>
      </w:r>
    </w:p>
    <w:p w:rsidR="0014246E" w:rsidRPr="0014246E" w:rsidRDefault="0014246E" w:rsidP="0014246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Назначение ресурсов задачам. На панели инструментов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Консультант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щелкните на копке Ресурсы. На панели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Ресурсы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щелкнуть на связи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людей и оборудования задачам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Появится панель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ресурсов</w:t>
      </w:r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представление </w:t>
      </w:r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Диаграмма </w:t>
      </w:r>
      <w:proofErr w:type="spellStart"/>
      <w:r w:rsidRPr="0014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Ганта</w:t>
      </w:r>
      <w:proofErr w:type="spellEnd"/>
      <w:r w:rsidRPr="001424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246E" w:rsidRPr="0014246E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46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CB1040" wp14:editId="7C3B23A4">
            <wp:extent cx="4572000" cy="1895475"/>
            <wp:effectExtent l="0" t="0" r="0" b="9525"/>
            <wp:docPr id="31" name="Рисунок 31" descr="https://studfiles.net/html/2706/516/html_mNJ6BoP4zS.sfYE/img-CHnv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tudfiles.net/html/2706/516/html_mNJ6BoP4zS.sfYE/img-CHnvE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11. Организация заметок к ресурсу</w:t>
      </w:r>
    </w:p>
    <w:p w:rsidR="0014246E" w:rsidRPr="00587DE1" w:rsidRDefault="0014246E" w:rsidP="001424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панели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щелкнуть на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связи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Назначить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ресурсы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появится диалоговое окно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представлены названия введенных ресурсов (рис.14).</w:t>
      </w:r>
    </w:p>
    <w:p w:rsidR="0014246E" w:rsidRPr="00587DE1" w:rsidRDefault="0014246E" w:rsidP="0014246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«Проработка идей издания» назначить ресурс «Петров И.И.», для этого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задач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щелкнуть по названию задачи и в диалоговом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списке ресурсов щелкнуть на «Петров И.И.» и на кнопке Назначить. Аналогично назначить задаче ресурсы – Киселев, Круглов.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EB60EF" wp14:editId="4DF291DB">
            <wp:extent cx="5715000" cy="2352675"/>
            <wp:effectExtent l="0" t="0" r="0" b="9525"/>
            <wp:docPr id="32" name="Рисунок 32" descr="https://studfiles.net/html/2706/516/html_mNJ6BoP4zS.sfYE/img-7p0W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studfiles.net/html/2706/516/html_mNJ6BoP4zS.sfYE/img-7p0WI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12.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 в работе ресурса «Петров И.И. - директор»</w:t>
      </w:r>
    </w:p>
    <w:p w:rsidR="0014246E" w:rsidRPr="00587DE1" w:rsidRDefault="0014246E" w:rsidP="001424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 назначить ресурсы остальным задачам (табл. 7).</w:t>
      </w:r>
    </w:p>
    <w:p w:rsidR="0014246E" w:rsidRPr="00587DE1" w:rsidRDefault="0014246E" w:rsidP="0014246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Изменим данные по трудозатратам ресурса «Петров И.И.» на выполнение задачи 26 «Проработка идеи издания».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Трудозатраты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для Петрова установите 16 часов. Щелкните на появившийся значок с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изображением !</w:t>
      </w:r>
      <w:proofErr w:type="gram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выберите из списка пункт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Сократить продолжительность рабочего дня ресурса и сохранить длительность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7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ресурсов задачам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7"/>
        <w:gridCol w:w="3059"/>
        <w:gridCol w:w="5959"/>
      </w:tblGrid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задачи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ресурса, % использования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 предложений от авторов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(100%)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плана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(50%), Киселев У.Н. (50%)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Предварительное совещание по плану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 (33%), Круглов В.Н. (33%), Киселев У.Н. (33%)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Доработка плана с учетом замечаний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Круглов В.Н. (100%)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Итоговое совещание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 (33%), Круглов В.Н. (33%), Киселев У.Н. (33%)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Отбор планов местности и моделей для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 А.Н., Круглов В.Н.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Фотосъемка для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Кузнецов </w:t>
            </w:r>
            <w:proofErr w:type="gram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А.Н..</w:t>
            </w:r>
            <w:proofErr w:type="gram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Операторский кран, Набор отражателей.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Верстка обложки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 Монтажная лаборатория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заданий по статьям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Рассылка заданий авторам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Борисов Р.Н.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Редактирование материалов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У.Н., Борисов Р.Н.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Техническое редактирование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Корректура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Е.С., Иванов К.Г.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дизайн-макета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Дизайнер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Создания оригинал-макета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Дизайнер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 оригинал-макета руководством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 И.И., Круглов В.Н.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Обработка текста и иллюстраций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Е.С., 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Сверка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Подготовка оглавления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Дубинина Е.С. (75%), Киселев У.Н. (25%)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Окончательная сборка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Борисов Р.Н. (50%), Киселев У.Н. (50%)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Конвертация сверстанного бюллетеня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Цветоделение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Семенов К.С.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Иванов К.Г.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пленок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(100%)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Пленки для ламинирования в рулонах.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Краски для трафаретной печати.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Краска для вывода пленок.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Химия для пленок. Чистящие комплекты</w:t>
            </w:r>
          </w:p>
        </w:tc>
      </w:tr>
      <w:tr w:rsidR="0014246E" w:rsidRPr="00587DE1" w:rsidTr="0014246E"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587DE1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Утверждение журнала у главного редактора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У.Н.</w:t>
            </w:r>
          </w:p>
        </w:tc>
      </w:tr>
    </w:tbl>
    <w:p w:rsidR="0014246E" w:rsidRPr="00587DE1" w:rsidRDefault="0014246E" w:rsidP="001424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1"/>
        <w:gridCol w:w="3083"/>
        <w:gridCol w:w="6021"/>
      </w:tblGrid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Окончание табл. 7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журнала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Лакировальная машина.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Многофункциональная брошюровочная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Картриджи.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Клей для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этикетирования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упаковки.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Клей переплетный.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Краски для трафаретной печати.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Мастер-пленка для цифровых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дупликаторов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Материалы для монтажа.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Пленки для ламинирования в рулонах. Самоклеящиеся ленты.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Фольга для горячего тиснения</w:t>
            </w:r>
          </w:p>
        </w:tc>
      </w:tr>
      <w:tr w:rsidR="0014246E" w:rsidRPr="00587DE1" w:rsidTr="000C705D">
        <w:tc>
          <w:tcPr>
            <w:tcW w:w="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приложений и других вложений в журнал</w:t>
            </w:r>
          </w:p>
        </w:tc>
        <w:tc>
          <w:tcPr>
            <w:tcW w:w="6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Лакировальная машина.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Многофункциональная брошюровочная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Термоклеевая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машина (50%)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Цифровой </w:t>
            </w: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дупликатор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Фотомашина</w:t>
            </w:r>
            <w:proofErr w:type="spellEnd"/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(50%)</w:t>
            </w:r>
          </w:p>
        </w:tc>
      </w:tr>
    </w:tbl>
    <w:p w:rsidR="0014246E" w:rsidRPr="00587DE1" w:rsidRDefault="0014246E" w:rsidP="0014246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Для задачи 65 «Вывод пленок» укажите ресурс «Краска для вывода пленок». В столбце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Единицы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бочонок/день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Дополнительно</w:t>
      </w:r>
      <w:proofErr w:type="gram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раскрывающемся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задачи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Фиксированный объем ресурсов + Фиксированный объем работ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Календарь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Стандартный + Не учитывать календари ресурсов при планировании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64 «Коррекция» для назначенного ресурса «Иванов К.Г.», щелкнув по нему в диалоговом окне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Сведения о назначении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 – Использование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Профиль загрузки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указать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Поздний пик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(рис. 15).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52CB23" wp14:editId="3447F826">
            <wp:extent cx="3086100" cy="2105025"/>
            <wp:effectExtent l="0" t="0" r="0" b="9525"/>
            <wp:docPr id="33" name="Рисунок 33" descr="https://studfiles.net/html/2706/516/html_mNJ6BoP4zS.sfYE/img-0ldi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tudfiles.net/html/2706/516/html_mNJ6BoP4zS.sfYE/img-0ldij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13. Назначение ресурса «Иванов К.Г.»</w:t>
      </w:r>
    </w:p>
    <w:p w:rsidR="0014246E" w:rsidRPr="00587DE1" w:rsidRDefault="0014246E" w:rsidP="0014246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63 «Цветоделение» назначенному ресурсу «Семенов К.С.» укажите загрузку 36%, а профиль – Загрузка в начале.</w:t>
      </w:r>
    </w:p>
    <w:p w:rsidR="0014246E" w:rsidRPr="00587DE1" w:rsidRDefault="0014246E" w:rsidP="0014246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 скорректируйте назначение ресурсов:</w:t>
      </w:r>
    </w:p>
    <w:p w:rsidR="0014246E" w:rsidRPr="00587DE1" w:rsidRDefault="0014246E" w:rsidP="0014246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«Подготовка плана бюллетеня» ресурсы «Круглов В.Н.» (загрузка 50%) и «Киселев У.Н.» (загрузка 50%);</w:t>
      </w:r>
    </w:p>
    <w:p w:rsidR="0014246E" w:rsidRPr="00587DE1" w:rsidRDefault="0014246E" w:rsidP="0014246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«Отбор планов местности и моделей для обложки» ресурсы «Кузнецов А.Н.» (загрузка 50%).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ввода фиксированных затрат используется поле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Фиксированные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таблице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отслеживанием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Выполните команду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 – Таблица –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задачи 43 «Статьи поступили от авторов» введите в колонку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Фиксированные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сумму 45 000 рублей. В колонке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Начисление фиксированных затрат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окончании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Выберите пиктограмму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панели представлений. Выбрать ресурс «Петров И.И.», на вкладке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раскрывающемся списке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Начисление затрат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начале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задач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Далее 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Диаграмма </w:t>
      </w:r>
      <w:proofErr w:type="spellStart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Ганта</w:t>
      </w:r>
      <w:proofErr w:type="spellEnd"/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отслеживанием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Обратите внимание, что для суммарной задачи проекта </w:t>
      </w:r>
      <w:proofErr w:type="spellStart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скалькулировались</w:t>
      </w:r>
      <w:proofErr w:type="spellEnd"/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Общие затраты на проект.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конце списка вставить новую задачу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Итоговое совещание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46E" w:rsidRPr="00587DE1" w:rsidRDefault="0014246E" w:rsidP="0014246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Необходимо проанализировать план в нескольких аспектах: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загрузки ресурсов.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Соответствие длительности проекта потребностям.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общей стоимости проекта, определившейся после создания назначений, нашим ожиданиям.</w:t>
      </w:r>
    </w:p>
    <w:p w:rsidR="0014246E" w:rsidRPr="00587DE1" w:rsidRDefault="0014246E" w:rsidP="0014246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Риски выполнения проекта.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Лист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Ресурсы, загрузка которых превышает их доступность, выделены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красных цветом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в колонке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Индикаторы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рядом с ними отображается специальный значок.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Перейдите в представление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ресурсов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Чтобы найти задачи, которые перегружают работу ресурса, нужно найти в календаре те дни, когда ресурс испытывает перегрузку.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ресурса Петров видим, что на период с 11.03.2013 по 14.03.2013 по плану проекта приходится «Итоговое совещание», а Петров в это время находится в командировке. Самостоятельно перераспределить время проведения итогового совещания, уточнив крайние сроки выполнения.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ресурса Дубинина мы видим, что с 01.03.2013 по 04.03.2013 трудозатраты превышают все допустимые нормы КЗОТ. Красным цветом выделены итоговые трудозатраты каждый из дней, сформированные для нашего ресурса посредством наших назначений.</w:t>
      </w:r>
    </w:p>
    <w:p w:rsidR="0014246E" w:rsidRPr="00587DE1" w:rsidRDefault="0014246E" w:rsidP="0014246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команде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 / Отчеты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посмотреть различные отчеты по проекту (рис.16). Например, выберите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Обзорные ... – Сводка по проекту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Откроется окно предварительного просмотра, где представлены итоговые данные по задачам, ресурсам и затратам.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89A170E" wp14:editId="6A73417C">
            <wp:extent cx="5924550" cy="3562350"/>
            <wp:effectExtent l="0" t="0" r="0" b="0"/>
            <wp:docPr id="34" name="Рисунок 34" descr="https://studfiles.net/html/2706/516/html_mNJ6BoP4zS.sfYE/img-k_PR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studfiles.net/html/2706/516/html_mNJ6BoP4zS.sfYE/img-k_PR4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14. Отчет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Сводка по проекту</w:t>
      </w:r>
    </w:p>
    <w:p w:rsidR="0014246E" w:rsidRPr="00587DE1" w:rsidRDefault="0014246E" w:rsidP="0014246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Учет затрат. Необходимо включить в план проекта сведения о затратах.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E18827A" wp14:editId="3D528106">
                  <wp:extent cx="762000" cy="561975"/>
                  <wp:effectExtent l="0" t="0" r="0" b="9525"/>
                  <wp:docPr id="35" name="Рисунок 35" descr="https://studfiles.net/html/2706/516/html_mNJ6BoP4zS.sfYE/img-JO45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tudfiles.net/html/2706/516/html_mNJ6BoP4zS.sfYE/img-JO45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Существуют следующие типы затрат: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Базовые 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исходные значения стоимости задач, ресурсов и назначений, сохраняемые вместе с базовым планом.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Текущие 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плановые затраты, которые рассчитываются, исходя из стоимости задач, ресурсов и назначений.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Фактические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затраты, произведенные в процессе выполнения проекта.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Оставшиеся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– разница между текущими (плановыми) и фактическими затратами на задачи, ресурсы и назначения.</w:t>
            </w:r>
          </w:p>
        </w:tc>
      </w:tr>
    </w:tbl>
    <w:p w:rsidR="0014246E" w:rsidRPr="00587DE1" w:rsidRDefault="0014246E" w:rsidP="0014246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Определить суммарную задачу проекта.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8"/>
        <w:gridCol w:w="8127"/>
      </w:tblGrid>
      <w:tr w:rsidR="0014246E" w:rsidRPr="00587DE1" w:rsidTr="0014246E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553E725" wp14:editId="2ED77A17">
                  <wp:extent cx="762000" cy="561975"/>
                  <wp:effectExtent l="0" t="0" r="0" b="9525"/>
                  <wp:docPr id="36" name="Рисунок 36" descr="https://studfiles.net/html/2706/516/html_mNJ6BoP4zS.sfYE/img-8QOu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tudfiles.net/html/2706/516/html_mNJ6BoP4zS.sfYE/img-8QOu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Суммарная задача проекта – особая задача, предназначенная для объединения всех проектных активностей.</w:t>
            </w:r>
          </w:p>
          <w:p w:rsidR="0014246E" w:rsidRPr="00587DE1" w:rsidRDefault="0014246E" w:rsidP="001424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ее отображения необходимо переместится в вверх проекта и в диалоговом окне «Параметры» меню </w:t>
            </w:r>
            <w:r w:rsidRPr="00587D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Сервис – Параметры…</w:t>
            </w:r>
            <w:r w:rsidRPr="00587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на вкладке «Вид» установить флажок «Показывать суммарную задачу проекта».</w:t>
            </w:r>
          </w:p>
        </w:tc>
      </w:tr>
    </w:tbl>
    <w:p w:rsidR="0014246E" w:rsidRPr="00587DE1" w:rsidRDefault="0014246E" w:rsidP="0014246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приключиться на таблицу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выполнить команду меню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Вид / Таблица: Ввод – Затраты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(рис.17).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4B9194" wp14:editId="081CD4D4">
            <wp:extent cx="4791075" cy="1676400"/>
            <wp:effectExtent l="0" t="0" r="9525" b="0"/>
            <wp:docPr id="37" name="Рисунок 37" descr="https://studfiles.net/html/2706/516/html_mNJ6BoP4zS.sfYE/img-5vl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studfiles.net/html/2706/516/html_mNJ6BoP4zS.sfYE/img-5vl57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15. Затраты проекта</w:t>
      </w:r>
    </w:p>
    <w:p w:rsidR="0014246E" w:rsidRPr="00587DE1" w:rsidRDefault="0014246E" w:rsidP="0014246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просмотра статики проекта необходимо выполнить команду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Проект – Сведения о проекте</w:t>
      </w: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нажать копку Статистика (рис.18).</w:t>
      </w:r>
    </w:p>
    <w:p w:rsidR="0014246E" w:rsidRPr="00587DE1" w:rsidRDefault="0014246E" w:rsidP="00142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777DEE8" wp14:editId="2CAF5E46">
            <wp:extent cx="4076700" cy="2095500"/>
            <wp:effectExtent l="0" t="0" r="0" b="0"/>
            <wp:docPr id="38" name="Рисунок 38" descr="https://studfiles.net/html/2706/516/html_mNJ6BoP4zS.sfYE/img-QTz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studfiles.net/html/2706/516/html_mNJ6BoP4zS.sfYE/img-QTzCF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9C" w:rsidRPr="00587DE1" w:rsidRDefault="0014246E" w:rsidP="00587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7D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16. Окно </w:t>
      </w:r>
      <w:r w:rsidRPr="00587D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Статистика проекта</w:t>
      </w:r>
    </w:p>
    <w:sectPr w:rsidR="0060689C" w:rsidRPr="0058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5D5"/>
    <w:multiLevelType w:val="multilevel"/>
    <w:tmpl w:val="6AAE36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034"/>
    <w:multiLevelType w:val="multilevel"/>
    <w:tmpl w:val="44B8D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449F4"/>
    <w:multiLevelType w:val="multilevel"/>
    <w:tmpl w:val="B7EEA4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48F1"/>
    <w:multiLevelType w:val="multilevel"/>
    <w:tmpl w:val="2BF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00521"/>
    <w:multiLevelType w:val="multilevel"/>
    <w:tmpl w:val="CBCE3B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46C22"/>
    <w:multiLevelType w:val="multilevel"/>
    <w:tmpl w:val="22CA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F6A24"/>
    <w:multiLevelType w:val="multilevel"/>
    <w:tmpl w:val="6B52B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2D66A0"/>
    <w:multiLevelType w:val="multilevel"/>
    <w:tmpl w:val="8472A13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15649"/>
    <w:multiLevelType w:val="multilevel"/>
    <w:tmpl w:val="D6E490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1966CF"/>
    <w:multiLevelType w:val="multilevel"/>
    <w:tmpl w:val="BD46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25226"/>
    <w:multiLevelType w:val="multilevel"/>
    <w:tmpl w:val="A4329B6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965ADA"/>
    <w:multiLevelType w:val="multilevel"/>
    <w:tmpl w:val="2FC02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C501CE"/>
    <w:multiLevelType w:val="multilevel"/>
    <w:tmpl w:val="D604D3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775F56"/>
    <w:multiLevelType w:val="multilevel"/>
    <w:tmpl w:val="64D47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9754E5"/>
    <w:multiLevelType w:val="multilevel"/>
    <w:tmpl w:val="33CA1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52431"/>
    <w:multiLevelType w:val="multilevel"/>
    <w:tmpl w:val="31747C3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5D7BE8"/>
    <w:multiLevelType w:val="multilevel"/>
    <w:tmpl w:val="B07282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E974C5"/>
    <w:multiLevelType w:val="multilevel"/>
    <w:tmpl w:val="FDAE9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920A7"/>
    <w:multiLevelType w:val="multilevel"/>
    <w:tmpl w:val="C722E4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DF68FA"/>
    <w:multiLevelType w:val="multilevel"/>
    <w:tmpl w:val="25ACA8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44027F"/>
    <w:multiLevelType w:val="multilevel"/>
    <w:tmpl w:val="0756B6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C2788D"/>
    <w:multiLevelType w:val="multilevel"/>
    <w:tmpl w:val="14A8B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D928E7"/>
    <w:multiLevelType w:val="multilevel"/>
    <w:tmpl w:val="A2D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52FEF"/>
    <w:multiLevelType w:val="multilevel"/>
    <w:tmpl w:val="61460D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076519"/>
    <w:multiLevelType w:val="multilevel"/>
    <w:tmpl w:val="87F4FE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2F5C8B"/>
    <w:multiLevelType w:val="multilevel"/>
    <w:tmpl w:val="F992FD7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BA1DD6"/>
    <w:multiLevelType w:val="multilevel"/>
    <w:tmpl w:val="87C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6360A1"/>
    <w:multiLevelType w:val="multilevel"/>
    <w:tmpl w:val="79B6A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736909"/>
    <w:multiLevelType w:val="multilevel"/>
    <w:tmpl w:val="BB7E88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761CC8"/>
    <w:multiLevelType w:val="multilevel"/>
    <w:tmpl w:val="CDDC16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33013D"/>
    <w:multiLevelType w:val="multilevel"/>
    <w:tmpl w:val="3F400B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C844E5"/>
    <w:multiLevelType w:val="multilevel"/>
    <w:tmpl w:val="939E8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176A8"/>
    <w:multiLevelType w:val="multilevel"/>
    <w:tmpl w:val="D708C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A01B15"/>
    <w:multiLevelType w:val="multilevel"/>
    <w:tmpl w:val="5DDE8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D30495"/>
    <w:multiLevelType w:val="multilevel"/>
    <w:tmpl w:val="0728D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434942"/>
    <w:multiLevelType w:val="multilevel"/>
    <w:tmpl w:val="37AE8B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D7098E"/>
    <w:multiLevelType w:val="multilevel"/>
    <w:tmpl w:val="977256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32628C"/>
    <w:multiLevelType w:val="multilevel"/>
    <w:tmpl w:val="AE407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5653AC"/>
    <w:multiLevelType w:val="multilevel"/>
    <w:tmpl w:val="50007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A3D1AEE"/>
    <w:multiLevelType w:val="multilevel"/>
    <w:tmpl w:val="C48817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BE75FC"/>
    <w:multiLevelType w:val="multilevel"/>
    <w:tmpl w:val="1EC6191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AC156F1"/>
    <w:multiLevelType w:val="multilevel"/>
    <w:tmpl w:val="470287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F048B5"/>
    <w:multiLevelType w:val="multilevel"/>
    <w:tmpl w:val="273EDC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221A98"/>
    <w:multiLevelType w:val="multilevel"/>
    <w:tmpl w:val="002C1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4F5919"/>
    <w:multiLevelType w:val="multilevel"/>
    <w:tmpl w:val="C8260B3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E05094"/>
    <w:multiLevelType w:val="multilevel"/>
    <w:tmpl w:val="E84078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584A19"/>
    <w:multiLevelType w:val="multilevel"/>
    <w:tmpl w:val="A9B656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782712"/>
    <w:multiLevelType w:val="multilevel"/>
    <w:tmpl w:val="1BF025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3B53D4"/>
    <w:multiLevelType w:val="multilevel"/>
    <w:tmpl w:val="73F29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8138B4"/>
    <w:multiLevelType w:val="multilevel"/>
    <w:tmpl w:val="14C4F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F81BD0"/>
    <w:multiLevelType w:val="multilevel"/>
    <w:tmpl w:val="48A8B6C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657319"/>
    <w:multiLevelType w:val="multilevel"/>
    <w:tmpl w:val="AFC476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4626380"/>
    <w:multiLevelType w:val="multilevel"/>
    <w:tmpl w:val="DF1CCBB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6F4B11"/>
    <w:multiLevelType w:val="multilevel"/>
    <w:tmpl w:val="0E3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DF1739"/>
    <w:multiLevelType w:val="multilevel"/>
    <w:tmpl w:val="3B5CAE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CA2B4C"/>
    <w:multiLevelType w:val="multilevel"/>
    <w:tmpl w:val="7A860E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0E4A48"/>
    <w:multiLevelType w:val="multilevel"/>
    <w:tmpl w:val="054697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2002E6"/>
    <w:multiLevelType w:val="multilevel"/>
    <w:tmpl w:val="D1F6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9B7926"/>
    <w:multiLevelType w:val="multilevel"/>
    <w:tmpl w:val="F2E6F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73174E"/>
    <w:multiLevelType w:val="multilevel"/>
    <w:tmpl w:val="87EE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F3C3F"/>
    <w:multiLevelType w:val="multilevel"/>
    <w:tmpl w:val="082616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CB68BA"/>
    <w:multiLevelType w:val="multilevel"/>
    <w:tmpl w:val="DFE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475A70"/>
    <w:multiLevelType w:val="multilevel"/>
    <w:tmpl w:val="9F620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5F73AF"/>
    <w:multiLevelType w:val="multilevel"/>
    <w:tmpl w:val="B2620E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6BF520A"/>
    <w:multiLevelType w:val="multilevel"/>
    <w:tmpl w:val="2CD8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B9469D"/>
    <w:multiLevelType w:val="multilevel"/>
    <w:tmpl w:val="846A690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91147C4"/>
    <w:multiLevelType w:val="multilevel"/>
    <w:tmpl w:val="C512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B901B40"/>
    <w:multiLevelType w:val="multilevel"/>
    <w:tmpl w:val="36B8AC3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1E6E8A"/>
    <w:multiLevelType w:val="multilevel"/>
    <w:tmpl w:val="CAA22D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58257D"/>
    <w:multiLevelType w:val="multilevel"/>
    <w:tmpl w:val="AFA60CC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345A75"/>
    <w:multiLevelType w:val="multilevel"/>
    <w:tmpl w:val="173474C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CA5C40"/>
    <w:multiLevelType w:val="multilevel"/>
    <w:tmpl w:val="8094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6CD2BE1"/>
    <w:multiLevelType w:val="multilevel"/>
    <w:tmpl w:val="468AAF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433033"/>
    <w:multiLevelType w:val="multilevel"/>
    <w:tmpl w:val="8D00B4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5D1B43"/>
    <w:multiLevelType w:val="multilevel"/>
    <w:tmpl w:val="210AF1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840CC0"/>
    <w:multiLevelType w:val="multilevel"/>
    <w:tmpl w:val="ADF64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8C752A"/>
    <w:multiLevelType w:val="multilevel"/>
    <w:tmpl w:val="20EC8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964957"/>
    <w:multiLevelType w:val="multilevel"/>
    <w:tmpl w:val="9CA055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D7115D"/>
    <w:multiLevelType w:val="multilevel"/>
    <w:tmpl w:val="84F6355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070314"/>
    <w:multiLevelType w:val="multilevel"/>
    <w:tmpl w:val="79BE1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9C6A4A"/>
    <w:multiLevelType w:val="multilevel"/>
    <w:tmpl w:val="A80425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550C38"/>
    <w:multiLevelType w:val="multilevel"/>
    <w:tmpl w:val="FD8695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3F758E"/>
    <w:multiLevelType w:val="multilevel"/>
    <w:tmpl w:val="17325B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59B27E9"/>
    <w:multiLevelType w:val="multilevel"/>
    <w:tmpl w:val="9D36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0A420A"/>
    <w:multiLevelType w:val="multilevel"/>
    <w:tmpl w:val="84FC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0C569B"/>
    <w:multiLevelType w:val="multilevel"/>
    <w:tmpl w:val="9CB679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3A4BE2"/>
    <w:multiLevelType w:val="multilevel"/>
    <w:tmpl w:val="D2CC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777213"/>
    <w:multiLevelType w:val="multilevel"/>
    <w:tmpl w:val="36A23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8354A6"/>
    <w:multiLevelType w:val="multilevel"/>
    <w:tmpl w:val="57E2CFB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FB4118D"/>
    <w:multiLevelType w:val="multilevel"/>
    <w:tmpl w:val="0DBC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504FB3"/>
    <w:multiLevelType w:val="multilevel"/>
    <w:tmpl w:val="A356938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20E4BCE"/>
    <w:multiLevelType w:val="multilevel"/>
    <w:tmpl w:val="BC5231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2380CE9"/>
    <w:multiLevelType w:val="multilevel"/>
    <w:tmpl w:val="F4528E6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F0C78"/>
    <w:multiLevelType w:val="multilevel"/>
    <w:tmpl w:val="2814CF2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CB5736"/>
    <w:multiLevelType w:val="multilevel"/>
    <w:tmpl w:val="198EC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FE16EE"/>
    <w:multiLevelType w:val="multilevel"/>
    <w:tmpl w:val="A724BCB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6167A24"/>
    <w:multiLevelType w:val="multilevel"/>
    <w:tmpl w:val="0854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9520F39"/>
    <w:multiLevelType w:val="multilevel"/>
    <w:tmpl w:val="84BED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D37819"/>
    <w:multiLevelType w:val="multilevel"/>
    <w:tmpl w:val="599E55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7B2640"/>
    <w:multiLevelType w:val="multilevel"/>
    <w:tmpl w:val="392CD9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FA048D"/>
    <w:multiLevelType w:val="multilevel"/>
    <w:tmpl w:val="84120A3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175922"/>
    <w:multiLevelType w:val="multilevel"/>
    <w:tmpl w:val="557CF38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E5E2901"/>
    <w:multiLevelType w:val="multilevel"/>
    <w:tmpl w:val="94609B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181405"/>
    <w:multiLevelType w:val="multilevel"/>
    <w:tmpl w:val="71B24CC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43136B"/>
    <w:multiLevelType w:val="multilevel"/>
    <w:tmpl w:val="3D5674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6"/>
  </w:num>
  <w:num w:numId="2">
    <w:abstractNumId w:val="3"/>
  </w:num>
  <w:num w:numId="3">
    <w:abstractNumId w:val="79"/>
  </w:num>
  <w:num w:numId="4">
    <w:abstractNumId w:val="5"/>
  </w:num>
  <w:num w:numId="5">
    <w:abstractNumId w:val="9"/>
  </w:num>
  <w:num w:numId="6">
    <w:abstractNumId w:val="66"/>
  </w:num>
  <w:num w:numId="7">
    <w:abstractNumId w:val="53"/>
  </w:num>
  <w:num w:numId="8">
    <w:abstractNumId w:val="91"/>
  </w:num>
  <w:num w:numId="9">
    <w:abstractNumId w:val="61"/>
  </w:num>
  <w:num w:numId="10">
    <w:abstractNumId w:val="18"/>
  </w:num>
  <w:num w:numId="11">
    <w:abstractNumId w:val="97"/>
  </w:num>
  <w:num w:numId="12">
    <w:abstractNumId w:val="20"/>
  </w:num>
  <w:num w:numId="13">
    <w:abstractNumId w:val="35"/>
  </w:num>
  <w:num w:numId="14">
    <w:abstractNumId w:val="99"/>
  </w:num>
  <w:num w:numId="15">
    <w:abstractNumId w:val="76"/>
  </w:num>
  <w:num w:numId="16">
    <w:abstractNumId w:val="48"/>
  </w:num>
  <w:num w:numId="17">
    <w:abstractNumId w:val="28"/>
  </w:num>
  <w:num w:numId="18">
    <w:abstractNumId w:val="45"/>
  </w:num>
  <w:num w:numId="19">
    <w:abstractNumId w:val="27"/>
  </w:num>
  <w:num w:numId="20">
    <w:abstractNumId w:val="64"/>
  </w:num>
  <w:num w:numId="21">
    <w:abstractNumId w:val="11"/>
  </w:num>
  <w:num w:numId="22">
    <w:abstractNumId w:val="16"/>
  </w:num>
  <w:num w:numId="23">
    <w:abstractNumId w:val="62"/>
  </w:num>
  <w:num w:numId="24">
    <w:abstractNumId w:val="58"/>
  </w:num>
  <w:num w:numId="25">
    <w:abstractNumId w:val="80"/>
  </w:num>
  <w:num w:numId="26">
    <w:abstractNumId w:val="42"/>
  </w:num>
  <w:num w:numId="27">
    <w:abstractNumId w:val="87"/>
  </w:num>
  <w:num w:numId="28">
    <w:abstractNumId w:val="72"/>
  </w:num>
  <w:num w:numId="29">
    <w:abstractNumId w:val="23"/>
  </w:num>
  <w:num w:numId="30">
    <w:abstractNumId w:val="84"/>
  </w:num>
  <w:num w:numId="31">
    <w:abstractNumId w:val="85"/>
  </w:num>
  <w:num w:numId="32">
    <w:abstractNumId w:val="38"/>
  </w:num>
  <w:num w:numId="33">
    <w:abstractNumId w:val="6"/>
  </w:num>
  <w:num w:numId="34">
    <w:abstractNumId w:val="29"/>
  </w:num>
  <w:num w:numId="35">
    <w:abstractNumId w:val="60"/>
  </w:num>
  <w:num w:numId="36">
    <w:abstractNumId w:val="13"/>
  </w:num>
  <w:num w:numId="37">
    <w:abstractNumId w:val="74"/>
  </w:num>
  <w:num w:numId="38">
    <w:abstractNumId w:val="101"/>
  </w:num>
  <w:num w:numId="39">
    <w:abstractNumId w:val="22"/>
  </w:num>
  <w:num w:numId="40">
    <w:abstractNumId w:val="37"/>
  </w:num>
  <w:num w:numId="41">
    <w:abstractNumId w:val="49"/>
  </w:num>
  <w:num w:numId="42">
    <w:abstractNumId w:val="8"/>
  </w:num>
  <w:num w:numId="43">
    <w:abstractNumId w:val="33"/>
  </w:num>
  <w:num w:numId="44">
    <w:abstractNumId w:val="63"/>
  </w:num>
  <w:num w:numId="45">
    <w:abstractNumId w:val="77"/>
  </w:num>
  <w:num w:numId="46">
    <w:abstractNumId w:val="39"/>
  </w:num>
  <w:num w:numId="47">
    <w:abstractNumId w:val="82"/>
  </w:num>
  <w:num w:numId="48">
    <w:abstractNumId w:val="21"/>
  </w:num>
  <w:num w:numId="49">
    <w:abstractNumId w:val="4"/>
  </w:num>
  <w:num w:numId="50">
    <w:abstractNumId w:val="12"/>
  </w:num>
  <w:num w:numId="51">
    <w:abstractNumId w:val="78"/>
  </w:num>
  <w:num w:numId="52">
    <w:abstractNumId w:val="47"/>
  </w:num>
  <w:num w:numId="53">
    <w:abstractNumId w:val="89"/>
  </w:num>
  <w:num w:numId="54">
    <w:abstractNumId w:val="31"/>
  </w:num>
  <w:num w:numId="55">
    <w:abstractNumId w:val="43"/>
  </w:num>
  <w:num w:numId="56">
    <w:abstractNumId w:val="55"/>
  </w:num>
  <w:num w:numId="57">
    <w:abstractNumId w:val="34"/>
  </w:num>
  <w:num w:numId="58">
    <w:abstractNumId w:val="7"/>
  </w:num>
  <w:num w:numId="59">
    <w:abstractNumId w:val="92"/>
  </w:num>
  <w:num w:numId="60">
    <w:abstractNumId w:val="15"/>
  </w:num>
  <w:num w:numId="61">
    <w:abstractNumId w:val="83"/>
  </w:num>
  <w:num w:numId="62">
    <w:abstractNumId w:val="1"/>
  </w:num>
  <w:num w:numId="63">
    <w:abstractNumId w:val="94"/>
  </w:num>
  <w:num w:numId="64">
    <w:abstractNumId w:val="19"/>
  </w:num>
  <w:num w:numId="65">
    <w:abstractNumId w:val="65"/>
  </w:num>
  <w:num w:numId="66">
    <w:abstractNumId w:val="25"/>
  </w:num>
  <w:num w:numId="67">
    <w:abstractNumId w:val="70"/>
  </w:num>
  <w:num w:numId="68">
    <w:abstractNumId w:val="71"/>
  </w:num>
  <w:num w:numId="69">
    <w:abstractNumId w:val="32"/>
  </w:num>
  <w:num w:numId="70">
    <w:abstractNumId w:val="75"/>
  </w:num>
  <w:num w:numId="71">
    <w:abstractNumId w:val="81"/>
  </w:num>
  <w:num w:numId="72">
    <w:abstractNumId w:val="30"/>
  </w:num>
  <w:num w:numId="73">
    <w:abstractNumId w:val="14"/>
  </w:num>
  <w:num w:numId="74">
    <w:abstractNumId w:val="68"/>
  </w:num>
  <w:num w:numId="75">
    <w:abstractNumId w:val="17"/>
  </w:num>
  <w:num w:numId="76">
    <w:abstractNumId w:val="0"/>
  </w:num>
  <w:num w:numId="77">
    <w:abstractNumId w:val="2"/>
  </w:num>
  <w:num w:numId="78">
    <w:abstractNumId w:val="73"/>
  </w:num>
  <w:num w:numId="79">
    <w:abstractNumId w:val="54"/>
  </w:num>
  <w:num w:numId="80">
    <w:abstractNumId w:val="51"/>
  </w:num>
  <w:num w:numId="81">
    <w:abstractNumId w:val="41"/>
  </w:num>
  <w:num w:numId="82">
    <w:abstractNumId w:val="56"/>
  </w:num>
  <w:num w:numId="83">
    <w:abstractNumId w:val="46"/>
  </w:num>
  <w:num w:numId="84">
    <w:abstractNumId w:val="95"/>
  </w:num>
  <w:num w:numId="85">
    <w:abstractNumId w:val="24"/>
  </w:num>
  <w:num w:numId="86">
    <w:abstractNumId w:val="36"/>
  </w:num>
  <w:num w:numId="87">
    <w:abstractNumId w:val="102"/>
  </w:num>
  <w:num w:numId="88">
    <w:abstractNumId w:val="104"/>
  </w:num>
  <w:num w:numId="89">
    <w:abstractNumId w:val="103"/>
  </w:num>
  <w:num w:numId="90">
    <w:abstractNumId w:val="69"/>
  </w:num>
  <w:num w:numId="91">
    <w:abstractNumId w:val="50"/>
  </w:num>
  <w:num w:numId="92">
    <w:abstractNumId w:val="67"/>
  </w:num>
  <w:num w:numId="93">
    <w:abstractNumId w:val="100"/>
  </w:num>
  <w:num w:numId="94">
    <w:abstractNumId w:val="90"/>
  </w:num>
  <w:num w:numId="95">
    <w:abstractNumId w:val="98"/>
  </w:num>
  <w:num w:numId="96">
    <w:abstractNumId w:val="93"/>
  </w:num>
  <w:num w:numId="97">
    <w:abstractNumId w:val="57"/>
  </w:num>
  <w:num w:numId="98">
    <w:abstractNumId w:val="26"/>
  </w:num>
  <w:num w:numId="99">
    <w:abstractNumId w:val="96"/>
  </w:num>
  <w:num w:numId="100">
    <w:abstractNumId w:val="59"/>
  </w:num>
  <w:num w:numId="101">
    <w:abstractNumId w:val="52"/>
  </w:num>
  <w:num w:numId="102">
    <w:abstractNumId w:val="10"/>
  </w:num>
  <w:num w:numId="103">
    <w:abstractNumId w:val="40"/>
  </w:num>
  <w:num w:numId="104">
    <w:abstractNumId w:val="44"/>
  </w:num>
  <w:num w:numId="105">
    <w:abstractNumId w:val="8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6E"/>
    <w:rsid w:val="000C705D"/>
    <w:rsid w:val="0014246E"/>
    <w:rsid w:val="003B266A"/>
    <w:rsid w:val="00587DE1"/>
    <w:rsid w:val="0060689C"/>
    <w:rsid w:val="008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8C11A4-A252-4574-84AA-6D6086B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3462</Words>
  <Characters>19734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411A</dc:creator>
  <cp:lastModifiedBy>413-1</cp:lastModifiedBy>
  <cp:revision>2</cp:revision>
  <dcterms:created xsi:type="dcterms:W3CDTF">2023-03-27T06:56:00Z</dcterms:created>
  <dcterms:modified xsi:type="dcterms:W3CDTF">2023-03-27T06:56:00Z</dcterms:modified>
</cp:coreProperties>
</file>