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0E90" w14:textId="77777777" w:rsidR="00A87DE1" w:rsidRPr="00A87DE1" w:rsidRDefault="00A87DE1" w:rsidP="00A87DE1">
      <w:r w:rsidRPr="00A87DE1">
        <w:t>The framework introduces a structured, tiered analytic workflow designed to reduce variance in intelligence production by standardizing the sequence of information acquisition, refinement, validation, and synthesis. By constraining analysts to a fixed progression of steps, the system minimizes procedural ambiguity and ensures consistent use of current, authoritative information inputs. This reduces methodological drift and improves reproducibility across analysts and products.</w:t>
      </w:r>
    </w:p>
    <w:p w14:paraId="20F07E16" w14:textId="00C45EE1" w:rsidR="00A87DE1" w:rsidRPr="00A87DE1" w:rsidRDefault="00A87DE1" w:rsidP="00A87DE1">
      <w:r w:rsidRPr="00A87DE1">
        <w:t>The design aligns with established principles in cognitive load theory. By externalizing the analytic sequence and reducing the number of process</w:t>
      </w:r>
      <w:r>
        <w:t xml:space="preserve"> </w:t>
      </w:r>
      <w:r w:rsidRPr="00A87DE1">
        <w:t>related decisions an analyst must make, the framework decreases extraneous cognitive load and preserves working</w:t>
      </w:r>
      <w:r>
        <w:t xml:space="preserve"> </w:t>
      </w:r>
      <w:r w:rsidRPr="00A87DE1">
        <w:t>memory resources for domain</w:t>
      </w:r>
      <w:r>
        <w:t xml:space="preserve"> </w:t>
      </w:r>
      <w:r w:rsidRPr="00A87DE1">
        <w:t>specific reasoning. This reduction in cognitive fatigue directly correlates with improved accuracy, faster task completion, and lower error rates in complex analytic environments. The structured workflow also reduces redundant searching and rework caused by non</w:t>
      </w:r>
      <w:r>
        <w:t>-</w:t>
      </w:r>
      <w:r w:rsidRPr="00A87DE1">
        <w:t xml:space="preserve">standardized methods. For a </w:t>
      </w:r>
      <w:r w:rsidRPr="00A87DE1">
        <w:t>10</w:t>
      </w:r>
      <w:r>
        <w:t>-analyst</w:t>
      </w:r>
      <w:r w:rsidRPr="00A87DE1">
        <w:t xml:space="preserve"> team, this equates to approximately 75 labor</w:t>
      </w:r>
      <w:r>
        <w:t xml:space="preserve"> </w:t>
      </w:r>
      <w:r w:rsidRPr="00A87DE1">
        <w:t>hours saved per week, representing a measurable operational efficiency gain.</w:t>
      </w:r>
    </w:p>
    <w:p w14:paraId="4521C851" w14:textId="306628D5" w:rsidR="00A87DE1" w:rsidRPr="00A87DE1" w:rsidRDefault="00A87DE1" w:rsidP="00A87DE1">
      <w:r w:rsidRPr="00A87DE1">
        <w:t xml:space="preserve">A significant secondary effect is the acceleration of analyst proficiency. Because the workflow encodes expert reasoning and removes ambiguity from the analytic process, new analysts require substantially less tacit knowledge to perform at a competent level. Training cycles that traditionally require six months to reach independent operational proficiency </w:t>
      </w:r>
      <w:r>
        <w:t>were</w:t>
      </w:r>
      <w:r w:rsidRPr="00A87DE1">
        <w:t xml:space="preserve"> reduced to two months, due to the system’s embedded procedural guidance and reduction in required cognitive overhead.</w:t>
      </w:r>
    </w:p>
    <w:p w14:paraId="3C0E995A" w14:textId="519AC36F" w:rsidR="00A87DE1" w:rsidRPr="00A87DE1" w:rsidRDefault="00A87DE1" w:rsidP="00A87DE1">
      <w:r w:rsidRPr="00A87DE1">
        <w:t>A critical function of the framework is the mitigation of unintentional data poisoning caused by reliance on outdated, inconsistent, or non</w:t>
      </w:r>
      <w:r w:rsidRPr="00A87DE1">
        <w:noBreakHyphen/>
        <w:t>authoritative information sources. In analytic environments, data poisoning does not require malicious interference; it frequently arises from analysts unintentionally using stale or superseded information. When this occurs, the resulting analytic outputs embed incorrect assumptions that propagate through subsequent stages of planning and decision</w:t>
      </w:r>
      <w:r>
        <w:t xml:space="preserve"> </w:t>
      </w:r>
      <w:r w:rsidRPr="00A87DE1">
        <w:t>making. The framework reduces this failure mode by enforcing a standardized sequence of up</w:t>
      </w:r>
      <w:r>
        <w:t xml:space="preserve"> </w:t>
      </w:r>
      <w:r w:rsidRPr="00A87DE1">
        <w:t>to</w:t>
      </w:r>
      <w:r>
        <w:t xml:space="preserve"> </w:t>
      </w:r>
      <w:r w:rsidRPr="00A87DE1">
        <w:t>date, validated information inputs. By constraining analysts to a controlled set of current sources, the system decreases the probability that obsolete or inaccurate data will enter the analytic pipeline.</w:t>
      </w:r>
    </w:p>
    <w:p w14:paraId="389F3D65" w14:textId="77777777" w:rsidR="00A87DE1" w:rsidRPr="00A87DE1" w:rsidRDefault="00A87DE1" w:rsidP="00A87DE1"/>
    <w:p w14:paraId="24AC799B" w14:textId="77777777" w:rsidR="00A87DE1" w:rsidRPr="00A87DE1" w:rsidRDefault="00A87DE1" w:rsidP="00A87DE1"/>
    <w:p w14:paraId="35CC97AE" w14:textId="77777777" w:rsidR="00A87DE1" w:rsidRPr="00A87DE1" w:rsidRDefault="00A87DE1" w:rsidP="00A87DE1"/>
    <w:p w14:paraId="171DE7F1" w14:textId="13F86DB8" w:rsidR="00A87DE1" w:rsidRPr="00A87DE1" w:rsidRDefault="00A87DE1" w:rsidP="00A87DE1">
      <w:r w:rsidRPr="00A87DE1">
        <w:lastRenderedPageBreak/>
        <w:t>The impact on risk management is direct. Incorrect or outdated data at the initial stages of analysis produces compounding distortions in downstream assessments, including threat characterization, capability estimation, and course</w:t>
      </w:r>
      <w:r>
        <w:t xml:space="preserve"> </w:t>
      </w:r>
      <w:r w:rsidRPr="00A87DE1">
        <w:t>of</w:t>
      </w:r>
      <w:r>
        <w:t xml:space="preserve"> </w:t>
      </w:r>
      <w:r w:rsidRPr="00A87DE1">
        <w:t>action development. These distortions can lead to misaligned resource allocation, inappropriate operational recommendations, and degraded mission planning accuracy. In short, bad data produces bad analytics, and bad analytics produce bad decisions. By standardizing data acquisition and ensuring that all analysts operate from the same current information baseline, the framework reduces variance in analytic inputs and prevents the inadvertent introduction of poisoned data into mission</w:t>
      </w:r>
      <w:r>
        <w:t xml:space="preserve"> </w:t>
      </w:r>
      <w:r w:rsidRPr="00A87DE1">
        <w:t>critical assessments.</w:t>
      </w:r>
    </w:p>
    <w:p w14:paraId="7157BEA5" w14:textId="5EAA872E" w:rsidR="00A87DE1" w:rsidRPr="00A87DE1" w:rsidRDefault="00A87DE1" w:rsidP="00A87DE1">
      <w:r w:rsidRPr="00A87DE1">
        <w:t>The framework also enhances analytic consistency. By enforcing a uniform sequence of steps and a shared set of reference points, it reduces inter</w:t>
      </w:r>
      <w:r>
        <w:t xml:space="preserve"> </w:t>
      </w:r>
      <w:r w:rsidRPr="00A87DE1">
        <w:t>analyst variability and increases the comparability of outputs across personnel and time. This standardization improves quality control, facilitates supervisory review, and supports more reliable decision</w:t>
      </w:r>
      <w:r w:rsidRPr="00A87DE1">
        <w:noBreakHyphen/>
        <w:t>making at higher echelons.</w:t>
      </w:r>
    </w:p>
    <w:p w14:paraId="4E39C5B0" w14:textId="41903D50" w:rsidR="00A87DE1" w:rsidRPr="00A87DE1" w:rsidRDefault="00A87DE1" w:rsidP="00A87DE1">
      <w:r w:rsidRPr="00A87DE1">
        <w:t>Overall, the framework functions as a process</w:t>
      </w:r>
      <w:r w:rsidR="008C4E76">
        <w:t xml:space="preserve"> </w:t>
      </w:r>
      <w:r w:rsidRPr="00A87DE1">
        <w:t>level intervention that improves efficiency, reduces cognitive strain, accelerates skill acquisition, protects against data poisoning, and increases the reliability and reproducibility of intelligence products.</w:t>
      </w:r>
    </w:p>
    <w:p w14:paraId="7AAA91D2" w14:textId="77777777" w:rsidR="001B643B" w:rsidRPr="00A87DE1" w:rsidRDefault="001B643B"/>
    <w:sectPr w:rsidR="001B643B" w:rsidRPr="00A87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3B"/>
    <w:rsid w:val="001B643B"/>
    <w:rsid w:val="002E44E5"/>
    <w:rsid w:val="008C4E76"/>
    <w:rsid w:val="00A8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73DC"/>
  <w15:chartTrackingRefBased/>
  <w15:docId w15:val="{F1321C7F-30C4-4698-ADDA-4F254427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43B"/>
    <w:rPr>
      <w:rFonts w:eastAsiaTheme="majorEastAsia" w:cstheme="majorBidi"/>
      <w:color w:val="272727" w:themeColor="text1" w:themeTint="D8"/>
    </w:rPr>
  </w:style>
  <w:style w:type="paragraph" w:styleId="Title">
    <w:name w:val="Title"/>
    <w:basedOn w:val="Normal"/>
    <w:next w:val="Normal"/>
    <w:link w:val="TitleChar"/>
    <w:uiPriority w:val="10"/>
    <w:qFormat/>
    <w:rsid w:val="001B6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43B"/>
    <w:pPr>
      <w:spacing w:before="160"/>
      <w:jc w:val="center"/>
    </w:pPr>
    <w:rPr>
      <w:i/>
      <w:iCs/>
      <w:color w:val="404040" w:themeColor="text1" w:themeTint="BF"/>
    </w:rPr>
  </w:style>
  <w:style w:type="character" w:customStyle="1" w:styleId="QuoteChar">
    <w:name w:val="Quote Char"/>
    <w:basedOn w:val="DefaultParagraphFont"/>
    <w:link w:val="Quote"/>
    <w:uiPriority w:val="29"/>
    <w:rsid w:val="001B643B"/>
    <w:rPr>
      <w:i/>
      <w:iCs/>
      <w:color w:val="404040" w:themeColor="text1" w:themeTint="BF"/>
    </w:rPr>
  </w:style>
  <w:style w:type="paragraph" w:styleId="ListParagraph">
    <w:name w:val="List Paragraph"/>
    <w:basedOn w:val="Normal"/>
    <w:uiPriority w:val="34"/>
    <w:qFormat/>
    <w:rsid w:val="001B643B"/>
    <w:pPr>
      <w:ind w:left="720"/>
      <w:contextualSpacing/>
    </w:pPr>
  </w:style>
  <w:style w:type="character" w:styleId="IntenseEmphasis">
    <w:name w:val="Intense Emphasis"/>
    <w:basedOn w:val="DefaultParagraphFont"/>
    <w:uiPriority w:val="21"/>
    <w:qFormat/>
    <w:rsid w:val="001B643B"/>
    <w:rPr>
      <w:i/>
      <w:iCs/>
      <w:color w:val="0F4761" w:themeColor="accent1" w:themeShade="BF"/>
    </w:rPr>
  </w:style>
  <w:style w:type="paragraph" w:styleId="IntenseQuote">
    <w:name w:val="Intense Quote"/>
    <w:basedOn w:val="Normal"/>
    <w:next w:val="Normal"/>
    <w:link w:val="IntenseQuoteChar"/>
    <w:uiPriority w:val="30"/>
    <w:qFormat/>
    <w:rsid w:val="001B6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43B"/>
    <w:rPr>
      <w:i/>
      <w:iCs/>
      <w:color w:val="0F4761" w:themeColor="accent1" w:themeShade="BF"/>
    </w:rPr>
  </w:style>
  <w:style w:type="character" w:styleId="IntenseReference">
    <w:name w:val="Intense Reference"/>
    <w:basedOn w:val="DefaultParagraphFont"/>
    <w:uiPriority w:val="32"/>
    <w:qFormat/>
    <w:rsid w:val="001B6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VANCE L SrA USAF AFGSC 509 OSS/OSN</dc:creator>
  <cp:keywords/>
  <dc:description/>
  <cp:lastModifiedBy>THOMPSON, VANCE L SrA USAF AFGSC 509 OSS/OSN</cp:lastModifiedBy>
  <cp:revision>6</cp:revision>
  <dcterms:created xsi:type="dcterms:W3CDTF">2026-03-18T16:50:00Z</dcterms:created>
  <dcterms:modified xsi:type="dcterms:W3CDTF">2026-03-18T16:53:00Z</dcterms:modified>
</cp:coreProperties>
</file>