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E5A55"/>
          <w:sz w:val="22"/>
          <w:szCs w:val="22"/>
        </w:rPr>
        <w:t xml:space="preserve">VUCA Blaster · Website</w:t>
      </w:r>
    </w:p>
    <w:p>
      <w:pPr>
        <w:pStyle w:val="Title"/>
        <w:spacing w:after="80"/>
      </w:pPr>
      <w:r>
        <w:t xml:space="preserve">vucablaster.de online schalten</w:t>
      </w:r>
    </w:p>
    <w:p>
      <w:pPr>
        <w:spacing w:after="120"/>
      </w:pPr>
      <w:r>
        <w:rPr>
          <w:color w:val="5E5A55"/>
        </w:rPr>
        <w:t xml:space="preserve">Anleitung für Manuel · Stand 26.09.2026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DB8AF" w:sz="4"/>
              <w:left w:val="single" w:color="BDB8AF" w:sz="4"/>
              <w:bottom w:val="single" w:color="BDB8AF" w:sz="4"/>
              <w:right w:val="single" w:color="BDB8AF" w:sz="4"/>
            </w:tcBorders>
            <w:shd w:fill="DDF7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Worum geht es? </w:t>
            </w:r>
            <w:r>
              <w:t xml:space="preserve">Die Website ist fertig und liegt schon auf GitHub. GitHub Pages ist eingeschaltet. Damit vucablaster.de die neue Seite zeigt, fehlen nur noch Einstellungen, die du mit deinem IONOS- und GitHub-Zugang machen musst.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Zeitaufwand: </w:t>
            </w:r>
            <w:r>
              <w:t xml:space="preserve">ca. 20 Minuten. Die DNS-Änderung braucht danach bis zu 24 Stunden, bis sie überall wirkt. </w:t>
            </w:r>
            <w:r>
              <w:rPr>
                <w:b/>
                <w:bCs/>
              </w:rPr>
              <w:t xml:space="preserve">Bitte heute oder morgen erledigen, damit Dienstag (29.09.) klappt.</w:t>
            </w:r>
          </w:p>
        </w:tc>
      </w:tr>
    </w:tbl>
    <w:p>
      <w:pPr>
        <w:pStyle w:val="Heading1"/>
        <w:spacing w:after="160" w:before="360"/>
      </w:pPr>
      <w:r>
        <w:t xml:space="preserve">Teil 1 · DNS bei IONOS umstellen (Pflicht)</w:t>
      </w:r>
    </w:p>
    <w:p>
      <w:pPr>
        <w:spacing w:after="120"/>
      </w:pPr>
      <w:r>
        <w:t xml:space="preserve">Damit schickst du Besucher von vucablaster.de zu GitHub statt zur IONOS-Parkseite.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Bei </w:t>
      </w:r>
      <w:r>
        <w:rPr>
          <w:b/>
          <w:bCs/>
        </w:rPr>
        <w:t xml:space="preserve">ionos.de</w:t>
      </w:r>
      <w:r>
        <w:t xml:space="preserve"> einloggen.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Menü </w:t>
      </w:r>
      <w:r>
        <w:rPr>
          <w:b/>
          <w:bCs/>
        </w:rPr>
        <w:t xml:space="preserve">Domains &amp; SSL</w:t>
      </w:r>
      <w:r>
        <w:t xml:space="preserve"> öffnen und die Domain </w:t>
      </w:r>
      <w:r>
        <w:rPr>
          <w:b/>
          <w:bCs/>
        </w:rPr>
        <w:t xml:space="preserve">vucablaster.de</w:t>
      </w:r>
      <w:r>
        <w:t xml:space="preserve"> anklicken.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Den Reiter </w:t>
      </w:r>
      <w:r>
        <w:rPr>
          <w:b/>
          <w:bCs/>
        </w:rPr>
        <w:t xml:space="preserve">DNS</w:t>
      </w:r>
      <w:r>
        <w:t xml:space="preserve"> öffnen.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Meldet IONOS, die Domain sei mit einem IONOS-Webspace oder einer Website verbunden: zuerst unter </w:t>
      </w:r>
      <w:r>
        <w:rPr>
          <w:b/>
          <w:bCs/>
        </w:rPr>
        <w:t xml:space="preserve">Verwendungsart</w:t>
      </w:r>
      <w:r>
        <w:t xml:space="preserve"> auf </w:t>
      </w:r>
      <w:r>
        <w:rPr>
          <w:b/>
          <w:bCs/>
        </w:rPr>
        <w:t xml:space="preserve">DNS-Einstellungen / Externer Server</w:t>
      </w:r>
      <w:r>
        <w:t xml:space="preserve"> umstellen.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Diese vorhandenen Einträge </w:t>
      </w:r>
      <w:r>
        <w:rPr>
          <w:b/>
          <w:bCs/>
        </w:rPr>
        <w:t xml:space="preserve">löschen</w:t>
      </w:r>
      <w:r>
        <w:t xml:space="preserve"> (meist die IONOS-Parkseite):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alle Einträge vom Typ </w:t>
      </w:r>
      <w:r>
        <w:rPr>
          <w:b/>
          <w:bCs/>
        </w:rPr>
        <w:t xml:space="preserve">A</w:t>
      </w:r>
      <w:r>
        <w:t xml:space="preserve"> und </w:t>
      </w:r>
      <w:r>
        <w:rPr>
          <w:b/>
          <w:bCs/>
        </w:rPr>
        <w:t xml:space="preserve">AAAA</w:t>
      </w:r>
      <w:r>
        <w:t xml:space="preserve"> mit Hostname </w:t>
      </w:r>
      <w:r>
        <w:rPr>
          <w:rFonts w:ascii="Consolas" w:cs="Consolas" w:eastAsia="Consolas" w:hAnsi="Consolas"/>
          <w:b/>
          <w:bCs/>
        </w:rPr>
        <w:t xml:space="preserve">@</w:t>
      </w:r>
      <w:r>
        <w:t xml:space="preserve"> (aktuell z. B. 217.160.0.226)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Einträge vom Typ A, AAAA oder CNAME mit Hostname </w:t>
      </w:r>
      <w:r>
        <w:rPr>
          <w:rFonts w:ascii="Consolas" w:cs="Consolas" w:eastAsia="Consolas" w:hAnsi="Consolas"/>
          <w:b/>
          <w:bCs/>
        </w:rPr>
        <w:t xml:space="preserve">www</w:t>
      </w:r>
    </w:p>
    <w:p>
      <w:pPr>
        <w:spacing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DB8AF" w:sz="4"/>
              <w:left w:val="single" w:color="BDB8AF" w:sz="4"/>
              <w:bottom w:val="single" w:color="BDB8AF" w:sz="4"/>
              <w:right w:val="single" w:color="BDB8AF" w:sz="4"/>
            </w:tcBorders>
            <w:shd w:fill="F5D7D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B00020"/>
              </w:rPr>
              <w:t xml:space="preserve">Nicht anfassen: </w:t>
            </w:r>
            <w:r>
              <w:t xml:space="preserve">Einträge vom Typ </w:t>
            </w:r>
            <w:r>
              <w:rPr>
                <w:b/>
                <w:bCs/>
              </w:rPr>
              <w:t xml:space="preserve">MX</w:t>
            </w:r>
            <w:r>
              <w:t xml:space="preserve">, </w:t>
            </w:r>
            <w:r>
              <w:rPr>
                <w:b/>
                <w:bCs/>
              </w:rPr>
              <w:t xml:space="preserve">TXT</w:t>
            </w:r>
            <w:r>
              <w:t xml:space="preserve"> und </w:t>
            </w:r>
            <w:r>
              <w:rPr>
                <w:b/>
                <w:bCs/>
              </w:rPr>
              <w:t xml:space="preserve">SPF</w:t>
            </w:r>
            <w:r>
              <w:t xml:space="preserve">. Die braucht die E-Mail. Werden sie gelöscht, kommen keine Mails mehr an hello@… an.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Mit </w:t>
      </w:r>
      <w:r>
        <w:rPr>
          <w:b/>
          <w:bCs/>
        </w:rPr>
        <w:t xml:space="preserve">Eintrag hinzufügen</w:t>
      </w:r>
      <w:r>
        <w:t xml:space="preserve"> diese neun Einträge anlegen. „TTL“ kannst du auf dem Standardwert lassen.</w:t>
      </w:r>
    </w:p>
    <w:p>
      <w:pPr>
        <w:spacing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6338"/>
      </w:tblGrid>
      <w:tr>
        <w:trPr>
          <w:tblHeader/>
        </w:trPr>
        <w:tc>
          <w:tcPr>
            <w:tcW w:type="dxa" w:w="1300"/>
            <w:tcBorders>
              <w:top w:val="single" w:color="BDB8AF" w:sz="4"/>
              <w:left w:val="single" w:color="BDB8AF" w:sz="4"/>
              <w:bottom w:val="single" w:color="BDB8AF" w:sz="4"/>
              <w:right w:val="single" w:color="BDB8AF" w:sz="4"/>
            </w:tcBorders>
            <w:shd w:fill="16141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Typ</w:t>
            </w:r>
          </w:p>
        </w:tc>
        <w:tc>
          <w:tcPr>
            <w:tcW w:type="dxa" w:w="2000"/>
            <w:tcBorders>
              <w:top w:val="single" w:color="BDB8AF" w:sz="4"/>
              <w:left w:val="single" w:color="BDB8AF" w:sz="4"/>
              <w:bottom w:val="single" w:color="BDB8AF" w:sz="4"/>
              <w:right w:val="single" w:color="BDB8AF" w:sz="4"/>
            </w:tcBorders>
            <w:shd w:fill="16141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Hostname</w:t>
            </w:r>
          </w:p>
        </w:tc>
        <w:tc>
          <w:tcPr>
            <w:tcW w:type="dxa" w:w="6338"/>
            <w:tcBorders>
              <w:top w:val="single" w:color="BDB8AF" w:sz="4"/>
              <w:left w:val="single" w:color="BDB8AF" w:sz="4"/>
              <w:bottom w:val="single" w:color="BDB8AF" w:sz="4"/>
              <w:right w:val="single" w:color="BDB8AF" w:sz="4"/>
            </w:tcBorders>
            <w:shd w:fill="16141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Wert (Zeigt auf)</w:t>
            </w:r>
          </w:p>
        </w:tc>
      </w:tr>
      <w:tr>
        <w:tc>
          <w:tcPr>
            <w:tcW w:type="dxa" w:w="1300"/>
            <w:tcBorders>
              <w:top w:val="single" w:color="BDB8AF" w:sz="4"/>
              <w:left w:val="single" w:color="BDB8AF" w:sz="4"/>
              <w:bottom w:val="single" w:color="BDB8AF" w:sz="4"/>
              <w:right w:val="single" w:color="BDB8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2000"/>
            <w:tcBorders>
              <w:top w:val="single" w:color="BDB8AF" w:sz="4"/>
              <w:left w:val="single" w:color="BDB8AF" w:sz="4"/>
              <w:bottom w:val="single" w:color="BDB8AF" w:sz="4"/>
              <w:right w:val="single" w:color="BDB8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</w:rPr>
              <w:t xml:space="preserve">@</w:t>
            </w:r>
          </w:p>
        </w:tc>
        <w:tc>
          <w:tcPr>
            <w:tcW w:type="dxa" w:w="6338"/>
            <w:tcBorders>
              <w:top w:val="single" w:color="BDB8AF" w:sz="4"/>
              <w:left w:val="single" w:color="BDB8AF" w:sz="4"/>
              <w:bottom w:val="single" w:color="BDB8AF" w:sz="4"/>
              <w:right w:val="single" w:color="BDB8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</w:rPr>
              <w:t xml:space="preserve">185.199.108.153</w:t>
            </w:r>
          </w:p>
        </w:tc>
      </w:tr>
      <w:tr>
        <w:tc>
          <w:tcPr>
            <w:tcW w:type="dxa" w:w="1300"/>
            <w:tcBorders>
              <w:top w:val="single" w:color="BDB8AF" w:sz="4"/>
              <w:left w:val="single" w:color="BDB8AF" w:sz="4"/>
              <w:bottom w:val="single" w:color="BDB8AF" w:sz="4"/>
              <w:right w:val="single" w:color="BDB8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2000"/>
            <w:tcBorders>
              <w:top w:val="single" w:color="BDB8AF" w:sz="4"/>
              <w:left w:val="single" w:color="BDB8AF" w:sz="4"/>
              <w:bottom w:val="single" w:color="BDB8AF" w:sz="4"/>
              <w:right w:val="single" w:color="BDB8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</w:rPr>
              <w:t xml:space="preserve">@</w:t>
            </w:r>
          </w:p>
        </w:tc>
        <w:tc>
          <w:tcPr>
            <w:tcW w:type="dxa" w:w="6338"/>
            <w:tcBorders>
              <w:top w:val="single" w:color="BDB8AF" w:sz="4"/>
              <w:left w:val="single" w:color="BDB8AF" w:sz="4"/>
              <w:bottom w:val="single" w:color="BDB8AF" w:sz="4"/>
              <w:right w:val="single" w:color="BDB8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</w:rPr>
              <w:t xml:space="preserve">185.199.109.153</w:t>
            </w:r>
          </w:p>
        </w:tc>
      </w:tr>
      <w:tr>
        <w:tc>
          <w:tcPr>
            <w:tcW w:type="dxa" w:w="1300"/>
            <w:tcBorders>
              <w:top w:val="single" w:color="BDB8AF" w:sz="4"/>
              <w:left w:val="single" w:color="BDB8AF" w:sz="4"/>
              <w:bottom w:val="single" w:color="BDB8AF" w:sz="4"/>
              <w:right w:val="single" w:color="BDB8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2000"/>
            <w:tcBorders>
              <w:top w:val="single" w:color="BDB8AF" w:sz="4"/>
              <w:left w:val="single" w:color="BDB8AF" w:sz="4"/>
              <w:bottom w:val="single" w:color="BDB8AF" w:sz="4"/>
              <w:right w:val="single" w:color="BDB8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</w:rPr>
              <w:t xml:space="preserve">@</w:t>
            </w:r>
          </w:p>
        </w:tc>
        <w:tc>
          <w:tcPr>
            <w:tcW w:type="dxa" w:w="6338"/>
            <w:tcBorders>
              <w:top w:val="single" w:color="BDB8AF" w:sz="4"/>
              <w:left w:val="single" w:color="BDB8AF" w:sz="4"/>
              <w:bottom w:val="single" w:color="BDB8AF" w:sz="4"/>
              <w:right w:val="single" w:color="BDB8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</w:rPr>
              <w:t xml:space="preserve">185.199.110.153</w:t>
            </w:r>
          </w:p>
        </w:tc>
      </w:tr>
      <w:tr>
        <w:tc>
          <w:tcPr>
            <w:tcW w:type="dxa" w:w="1300"/>
            <w:tcBorders>
              <w:top w:val="single" w:color="BDB8AF" w:sz="4"/>
              <w:left w:val="single" w:color="BDB8AF" w:sz="4"/>
              <w:bottom w:val="single" w:color="BDB8AF" w:sz="4"/>
              <w:right w:val="single" w:color="BDB8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2000"/>
            <w:tcBorders>
              <w:top w:val="single" w:color="BDB8AF" w:sz="4"/>
              <w:left w:val="single" w:color="BDB8AF" w:sz="4"/>
              <w:bottom w:val="single" w:color="BDB8AF" w:sz="4"/>
              <w:right w:val="single" w:color="BDB8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</w:rPr>
              <w:t xml:space="preserve">@</w:t>
            </w:r>
          </w:p>
        </w:tc>
        <w:tc>
          <w:tcPr>
            <w:tcW w:type="dxa" w:w="6338"/>
            <w:tcBorders>
              <w:top w:val="single" w:color="BDB8AF" w:sz="4"/>
              <w:left w:val="single" w:color="BDB8AF" w:sz="4"/>
              <w:bottom w:val="single" w:color="BDB8AF" w:sz="4"/>
              <w:right w:val="single" w:color="BDB8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</w:rPr>
              <w:t xml:space="preserve">185.199.111.153</w:t>
            </w:r>
          </w:p>
        </w:tc>
      </w:tr>
      <w:tr>
        <w:tc>
          <w:tcPr>
            <w:tcW w:type="dxa" w:w="1300"/>
            <w:tcBorders>
              <w:top w:val="single" w:color="BDB8AF" w:sz="4"/>
              <w:left w:val="single" w:color="BDB8AF" w:sz="4"/>
              <w:bottom w:val="single" w:color="BDB8AF" w:sz="4"/>
              <w:right w:val="single" w:color="BDB8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AAAA</w:t>
            </w:r>
          </w:p>
        </w:tc>
        <w:tc>
          <w:tcPr>
            <w:tcW w:type="dxa" w:w="2000"/>
            <w:tcBorders>
              <w:top w:val="single" w:color="BDB8AF" w:sz="4"/>
              <w:left w:val="single" w:color="BDB8AF" w:sz="4"/>
              <w:bottom w:val="single" w:color="BDB8AF" w:sz="4"/>
              <w:right w:val="single" w:color="BDB8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</w:rPr>
              <w:t xml:space="preserve">@</w:t>
            </w:r>
          </w:p>
        </w:tc>
        <w:tc>
          <w:tcPr>
            <w:tcW w:type="dxa" w:w="6338"/>
            <w:tcBorders>
              <w:top w:val="single" w:color="BDB8AF" w:sz="4"/>
              <w:left w:val="single" w:color="BDB8AF" w:sz="4"/>
              <w:bottom w:val="single" w:color="BDB8AF" w:sz="4"/>
              <w:right w:val="single" w:color="BDB8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</w:rPr>
              <w:t xml:space="preserve">2606:50c0:8000::153</w:t>
            </w:r>
          </w:p>
        </w:tc>
      </w:tr>
      <w:tr>
        <w:tc>
          <w:tcPr>
            <w:tcW w:type="dxa" w:w="1300"/>
            <w:tcBorders>
              <w:top w:val="single" w:color="BDB8AF" w:sz="4"/>
              <w:left w:val="single" w:color="BDB8AF" w:sz="4"/>
              <w:bottom w:val="single" w:color="BDB8AF" w:sz="4"/>
              <w:right w:val="single" w:color="BDB8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AAAA</w:t>
            </w:r>
          </w:p>
        </w:tc>
        <w:tc>
          <w:tcPr>
            <w:tcW w:type="dxa" w:w="2000"/>
            <w:tcBorders>
              <w:top w:val="single" w:color="BDB8AF" w:sz="4"/>
              <w:left w:val="single" w:color="BDB8AF" w:sz="4"/>
              <w:bottom w:val="single" w:color="BDB8AF" w:sz="4"/>
              <w:right w:val="single" w:color="BDB8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</w:rPr>
              <w:t xml:space="preserve">@</w:t>
            </w:r>
          </w:p>
        </w:tc>
        <w:tc>
          <w:tcPr>
            <w:tcW w:type="dxa" w:w="6338"/>
            <w:tcBorders>
              <w:top w:val="single" w:color="BDB8AF" w:sz="4"/>
              <w:left w:val="single" w:color="BDB8AF" w:sz="4"/>
              <w:bottom w:val="single" w:color="BDB8AF" w:sz="4"/>
              <w:right w:val="single" w:color="BDB8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</w:rPr>
              <w:t xml:space="preserve">2606:50c0:8001::153</w:t>
            </w:r>
          </w:p>
        </w:tc>
      </w:tr>
      <w:tr>
        <w:tc>
          <w:tcPr>
            <w:tcW w:type="dxa" w:w="1300"/>
            <w:tcBorders>
              <w:top w:val="single" w:color="BDB8AF" w:sz="4"/>
              <w:left w:val="single" w:color="BDB8AF" w:sz="4"/>
              <w:bottom w:val="single" w:color="BDB8AF" w:sz="4"/>
              <w:right w:val="single" w:color="BDB8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AAAA</w:t>
            </w:r>
          </w:p>
        </w:tc>
        <w:tc>
          <w:tcPr>
            <w:tcW w:type="dxa" w:w="2000"/>
            <w:tcBorders>
              <w:top w:val="single" w:color="BDB8AF" w:sz="4"/>
              <w:left w:val="single" w:color="BDB8AF" w:sz="4"/>
              <w:bottom w:val="single" w:color="BDB8AF" w:sz="4"/>
              <w:right w:val="single" w:color="BDB8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</w:rPr>
              <w:t xml:space="preserve">@</w:t>
            </w:r>
          </w:p>
        </w:tc>
        <w:tc>
          <w:tcPr>
            <w:tcW w:type="dxa" w:w="6338"/>
            <w:tcBorders>
              <w:top w:val="single" w:color="BDB8AF" w:sz="4"/>
              <w:left w:val="single" w:color="BDB8AF" w:sz="4"/>
              <w:bottom w:val="single" w:color="BDB8AF" w:sz="4"/>
              <w:right w:val="single" w:color="BDB8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</w:rPr>
              <w:t xml:space="preserve">2606:50c0:8002::153</w:t>
            </w:r>
          </w:p>
        </w:tc>
      </w:tr>
      <w:tr>
        <w:tc>
          <w:tcPr>
            <w:tcW w:type="dxa" w:w="1300"/>
            <w:tcBorders>
              <w:top w:val="single" w:color="BDB8AF" w:sz="4"/>
              <w:left w:val="single" w:color="BDB8AF" w:sz="4"/>
              <w:bottom w:val="single" w:color="BDB8AF" w:sz="4"/>
              <w:right w:val="single" w:color="BDB8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AAAA</w:t>
            </w:r>
          </w:p>
        </w:tc>
        <w:tc>
          <w:tcPr>
            <w:tcW w:type="dxa" w:w="2000"/>
            <w:tcBorders>
              <w:top w:val="single" w:color="BDB8AF" w:sz="4"/>
              <w:left w:val="single" w:color="BDB8AF" w:sz="4"/>
              <w:bottom w:val="single" w:color="BDB8AF" w:sz="4"/>
              <w:right w:val="single" w:color="BDB8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</w:rPr>
              <w:t xml:space="preserve">@</w:t>
            </w:r>
          </w:p>
        </w:tc>
        <w:tc>
          <w:tcPr>
            <w:tcW w:type="dxa" w:w="6338"/>
            <w:tcBorders>
              <w:top w:val="single" w:color="BDB8AF" w:sz="4"/>
              <w:left w:val="single" w:color="BDB8AF" w:sz="4"/>
              <w:bottom w:val="single" w:color="BDB8AF" w:sz="4"/>
              <w:right w:val="single" w:color="BDB8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</w:rPr>
              <w:t xml:space="preserve">2606:50c0:8003::153</w:t>
            </w:r>
          </w:p>
        </w:tc>
      </w:tr>
      <w:tr>
        <w:tc>
          <w:tcPr>
            <w:tcW w:type="dxa" w:w="1300"/>
            <w:tcBorders>
              <w:top w:val="single" w:color="BDB8AF" w:sz="4"/>
              <w:left w:val="single" w:color="BDB8AF" w:sz="4"/>
              <w:bottom w:val="single" w:color="BDB8AF" w:sz="4"/>
              <w:right w:val="single" w:color="BDB8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CNAME</w:t>
            </w:r>
          </w:p>
        </w:tc>
        <w:tc>
          <w:tcPr>
            <w:tcW w:type="dxa" w:w="2000"/>
            <w:tcBorders>
              <w:top w:val="single" w:color="BDB8AF" w:sz="4"/>
              <w:left w:val="single" w:color="BDB8AF" w:sz="4"/>
              <w:bottom w:val="single" w:color="BDB8AF" w:sz="4"/>
              <w:right w:val="single" w:color="BDB8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</w:rPr>
              <w:t xml:space="preserve">www</w:t>
            </w:r>
          </w:p>
        </w:tc>
        <w:tc>
          <w:tcPr>
            <w:tcW w:type="dxa" w:w="6338"/>
            <w:tcBorders>
              <w:top w:val="single" w:color="BDB8AF" w:sz="4"/>
              <w:left w:val="single" w:color="BDB8AF" w:sz="4"/>
              <w:bottom w:val="single" w:color="BDB8AF" w:sz="4"/>
              <w:right w:val="single" w:color="BDB8A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</w:rPr>
              <w:t xml:space="preserve">vucablaster.github.io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Tipp: </w:t>
      </w:r>
      <w:r>
        <w:t xml:space="preserve">Werte am besten kopieren statt abtippen. Beim CNAME kein „https://“ und kein Schrägstrich am Ende.</w:t>
      </w:r>
    </w:p>
    <w:p>
      <w:pPr>
        <w:pStyle w:val="Heading1"/>
        <w:spacing w:after="160" w:before="360"/>
      </w:pPr>
      <w:r>
        <w:t xml:space="preserve">Teil 2 · Domain bei GitHub bestätigen (Pflicht)</w:t>
      </w:r>
    </w:p>
    <w:p>
      <w:pPr>
        <w:spacing w:after="120"/>
      </w:pPr>
      <w:r>
        <w:t xml:space="preserve">GitHub will sicher sein, dass die Domain euch gehört. Dafür legst du bei IONOS einen zusätzlichen TXT-Eintrag an. Das geht nur mit deinem Konto, weil du Owner der Organisation VUCABLASTER bist.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Auf GitHub einloggen und diese Seite öffnen: </w:t>
      </w:r>
      <w:r>
        <w:rPr>
          <w:rFonts w:ascii="Consolas" w:cs="Consolas" w:eastAsia="Consolas" w:hAnsi="Consolas"/>
          <w:b/>
          <w:bCs/>
        </w:rPr>
        <w:t xml:space="preserve">github.com/organizations/VUCABLASTER/settings/pages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Auf </w:t>
      </w:r>
      <w:r>
        <w:rPr>
          <w:b/>
          <w:bCs/>
        </w:rPr>
        <w:t xml:space="preserve">Add a domain</w:t>
      </w:r>
      <w:r>
        <w:t xml:space="preserve"> klicken, </w:t>
      </w:r>
      <w:r>
        <w:rPr>
          <w:rFonts w:ascii="Consolas" w:cs="Consolas" w:eastAsia="Consolas" w:hAnsi="Consolas"/>
          <w:b/>
          <w:bCs/>
        </w:rPr>
        <w:t xml:space="preserve">vucablaster.de</w:t>
      </w:r>
      <w:r>
        <w:t xml:space="preserve"> eingeben, bestätigen.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GitHub zeigt jetzt einen </w:t>
      </w:r>
      <w:r>
        <w:rPr>
          <w:b/>
          <w:bCs/>
        </w:rPr>
        <w:t xml:space="preserve">TXT-Eintrag</w:t>
      </w:r>
      <w:r>
        <w:t xml:space="preserve"> mit zwei Angaben: einem Namen, der mit </w:t>
      </w:r>
      <w:r>
        <w:rPr>
          <w:rFonts w:ascii="Consolas" w:cs="Consolas" w:eastAsia="Consolas" w:hAnsi="Consolas"/>
          <w:b/>
          <w:bCs/>
        </w:rPr>
        <w:t xml:space="preserve">_github-pages-challenge-VUCABLASTER</w:t>
      </w:r>
      <w:r>
        <w:t xml:space="preserve"> beginnt, und einem Wert (eine lange Zeichenkette). Die Seite offen lassen.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 einem zweiten Browser-Tab bei IONOS im DNS von vucablaster.de einen neuen Eintrag vom Typ </w:t>
      </w:r>
      <w:r>
        <w:rPr>
          <w:b/>
          <w:bCs/>
        </w:rPr>
        <w:t xml:space="preserve">TXT</w:t>
      </w:r>
      <w:r>
        <w:t xml:space="preserve"> anlegen:</w:t>
      </w:r>
    </w:p>
    <w:p>
      <w:pPr>
        <w:pStyle w:val="ListParagraph"/>
        <w:numPr>
          <w:ilvl w:val="1"/>
          <w:numId w:val="3"/>
        </w:numPr>
        <w:spacing w:after="100"/>
      </w:pPr>
      <w:r>
        <w:t xml:space="preserve">Hostname: </w:t>
      </w:r>
      <w:r>
        <w:rPr>
          <w:rFonts w:ascii="Consolas" w:cs="Consolas" w:eastAsia="Consolas" w:hAnsi="Consolas"/>
          <w:b/>
          <w:bCs/>
        </w:rPr>
        <w:t xml:space="preserve">_github-pages-challenge-VUCABLASTER</w:t>
      </w:r>
      <w:r>
        <w:t xml:space="preserve"> (IONOS hängt „.vucablaster.de“ selbst an, also nur diesen Teil eintragen)</w:t>
      </w:r>
    </w:p>
    <w:p>
      <w:pPr>
        <w:pStyle w:val="ListParagraph"/>
        <w:numPr>
          <w:ilvl w:val="1"/>
          <w:numId w:val="3"/>
        </w:numPr>
        <w:spacing w:after="100"/>
      </w:pPr>
      <w:r>
        <w:t xml:space="preserve">Wert: die Zeichenkette von GitHub, genau kopiert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Speichern, 10–30 Minuten warten, dann bei GitHub auf </w:t>
      </w:r>
      <w:r>
        <w:rPr>
          <w:b/>
          <w:bCs/>
        </w:rPr>
        <w:t xml:space="preserve">Verify</w:t>
      </w:r>
      <w:r>
        <w:t xml:space="preserve"> klicken. Klappt es noch nicht: später erneut versuchen, das kann ein paar Stunden dauern.</w:t>
      </w:r>
    </w:p>
    <w:p>
      <w:pPr>
        <w:spacing w:after="120"/>
      </w:pPr>
      <w:r>
        <w:rPr>
          <w:b/>
          <w:bCs/>
        </w:rPr>
        <w:t xml:space="preserve">Diesen TXT-Eintrag danach nicht wieder löschen.</w:t>
      </w:r>
    </w:p>
    <w:p>
      <w:pPr>
        <w:pStyle w:val="Heading1"/>
        <w:spacing w:after="160" w:before="360"/>
      </w:pPr>
      <w:r>
        <w:t xml:space="preserve">Teil 3 · Weitere Domains umleiten (kann nach Dienstag)</w:t>
      </w:r>
    </w:p>
    <w:p>
      <w:pPr>
        <w:spacing w:after="120"/>
      </w:pPr>
      <w:r>
        <w:t xml:space="preserve">Die Website läuft nur unter vucablaster.de. Die anderen Domains sollen dorthin weiterleiten.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Bei IONOS die Domain </w:t>
      </w:r>
      <w:r>
        <w:rPr>
          <w:b/>
          <w:bCs/>
        </w:rPr>
        <w:t xml:space="preserve">vucablaster.store</w:t>
      </w:r>
      <w:r>
        <w:t xml:space="preserve"> öffnen → </w:t>
      </w:r>
      <w:r>
        <w:rPr>
          <w:b/>
          <w:bCs/>
        </w:rPr>
        <w:t xml:space="preserve">Weiterleitung</w:t>
      </w:r>
      <w:r>
        <w:t xml:space="preserve"> → HTTP-Weiterleitung, Typ </w:t>
      </w:r>
      <w:r>
        <w:rPr>
          <w:b/>
          <w:bCs/>
        </w:rPr>
        <w:t xml:space="preserve">301</w:t>
      </w:r>
      <w:r>
        <w:t xml:space="preserve"> → Ziel </w:t>
      </w:r>
      <w:r>
        <w:rPr>
          <w:rFonts w:ascii="Consolas" w:cs="Consolas" w:eastAsia="Consolas" w:hAnsi="Consolas"/>
          <w:b/>
          <w:bCs/>
        </w:rPr>
        <w:t xml:space="preserve">https://vucablaster.de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Dasselbe für </w:t>
      </w:r>
      <w:r>
        <w:rPr>
          <w:b/>
          <w:bCs/>
        </w:rPr>
        <w:t xml:space="preserve">vucablaster.global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Dasselbe für </w:t>
      </w:r>
      <w:r>
        <w:rPr>
          <w:b/>
          <w:bCs/>
        </w:rPr>
        <w:t xml:space="preserve">vucablaster.com</w:t>
      </w:r>
      <w:r>
        <w:t xml:space="preserve"> – </w:t>
      </w:r>
      <w:r>
        <w:rPr>
          <w:b/>
          <w:bCs/>
        </w:rPr>
        <w:t xml:space="preserve">aber die MX-Einträge müssen bleiben</w:t>
      </w:r>
      <w:r>
        <w:t xml:space="preserve">, denn darüber läuft hello@vucablaster.com. Danach eine Test-Mail an hello@vucablaster.com schicken.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Damit auch https://vucablaster.com sauber umleitet, braucht die .com ein SSL-Zertifikat. In IONOS unter </w:t>
      </w:r>
      <w:r>
        <w:rPr>
          <w:b/>
          <w:bCs/>
        </w:rPr>
        <w:t xml:space="preserve">SSL</w:t>
      </w:r>
      <w:r>
        <w:t xml:space="preserve"> prüfen, ob eins aktiv ist (in vielen Paketen kostenlos).</w:t>
      </w:r>
    </w:p>
    <w:p>
      <w:pPr>
        <w:pStyle w:val="Heading1"/>
        <w:spacing w:after="160" w:before="360"/>
      </w:pPr>
      <w:r>
        <w:t xml:space="preserve">Teil 4 · Bescheid geben</w:t>
      </w:r>
    </w:p>
    <w:p>
      <w:pPr>
        <w:spacing w:after="120"/>
      </w:pPr>
      <w:r>
        <w:t xml:space="preserve">Wenn Teil 1 und 2 erledigt sind, kurz Thomas Bescheid sagen. Den Rest übernehmen wir: HTTPS einschalten und die Live-Seite prüfen (Startseite, www-Umleitung, Player, Impressum, Datenschutz, Vorschau in LinkedIn).</w:t>
      </w:r>
    </w:p>
    <w:p>
      <w:pPr>
        <w:pStyle w:val="Heading2"/>
        <w:spacing w:after="120" w:before="240"/>
      </w:pPr>
      <w:r>
        <w:t xml:space="preserve">Checkliste</w:t>
      </w:r>
    </w:p>
    <w:p>
      <w:pPr>
        <w:spacing w:after="100"/>
      </w:pPr>
      <w:r>
        <w:rPr>
          <w:sz w:val="26"/>
          <w:szCs w:val="26"/>
        </w:rPr>
        <w:t xml:space="preserve">☐  </w:t>
      </w:r>
      <w:r>
        <w:t xml:space="preserve">IONOS: alte A/AAAA-Einträge für @ und alle Einträge für www gelöscht</w:t>
      </w:r>
    </w:p>
    <w:p>
      <w:pPr>
        <w:spacing w:after="100"/>
      </w:pPr>
      <w:r>
        <w:rPr>
          <w:sz w:val="26"/>
          <w:szCs w:val="26"/>
        </w:rPr>
        <w:t xml:space="preserve">☐  </w:t>
      </w:r>
      <w:r>
        <w:t xml:space="preserve">IONOS: 4 × A, 4 × AAAA und 1 × CNAME www angelegt</w:t>
      </w:r>
    </w:p>
    <w:p>
      <w:pPr>
        <w:spacing w:after="100"/>
      </w:pPr>
      <w:r>
        <w:rPr>
          <w:sz w:val="26"/>
          <w:szCs w:val="26"/>
        </w:rPr>
        <w:t xml:space="preserve">☐  </w:t>
      </w:r>
      <w:r>
        <w:t xml:space="preserve">IONOS: MX-, TXT- und SPF-Einträge unverändert</w:t>
      </w:r>
    </w:p>
    <w:p>
      <w:pPr>
        <w:spacing w:after="100"/>
      </w:pPr>
      <w:r>
        <w:rPr>
          <w:sz w:val="26"/>
          <w:szCs w:val="26"/>
        </w:rPr>
        <w:t xml:space="preserve">☐  </w:t>
      </w:r>
      <w:r>
        <w:t xml:space="preserve">GitHub: Domain vucablaster.de hinzugefügt, TXT-Eintrag bei IONOS angelegt, „Verify“ erfolgreich</w:t>
      </w:r>
    </w:p>
    <w:p>
      <w:pPr>
        <w:spacing w:after="100"/>
      </w:pPr>
      <w:r>
        <w:rPr>
          <w:sz w:val="26"/>
          <w:szCs w:val="26"/>
        </w:rPr>
        <w:t xml:space="preserve">☐  </w:t>
      </w:r>
      <w:r>
        <w:t xml:space="preserve">Thomas Bescheid gegeben</w:t>
      </w:r>
    </w:p>
    <w:p>
      <w:pPr>
        <w:spacing w:after="100"/>
      </w:pPr>
      <w:r>
        <w:rPr>
          <w:sz w:val="26"/>
          <w:szCs w:val="26"/>
        </w:rPr>
        <w:t xml:space="preserve">☐  </w:t>
      </w:r>
      <w:r>
        <w:t xml:space="preserve">Später: .store, .global und .com auf https://vucablaster.de umgeleitet, Test-Mail an hello@vucablaster.com angekommen</w:t>
      </w:r>
    </w:p>
    <w:p>
      <w:pPr>
        <w:pStyle w:val="Heading2"/>
        <w:spacing w:after="120" w:before="240"/>
      </w:pPr>
      <w:r>
        <w:t xml:space="preserve">Falls etwas hakt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Die Seite zeigt nach 24 Stunden noch die IONOS-Parkseite: </w:t>
      </w:r>
      <w:r>
        <w:t xml:space="preserve">im DNS prüfen, ob noch ein alter A-Eintrag für @ übrig ist.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Mails kommen nicht mehr an: </w:t>
      </w:r>
      <w:r>
        <w:t xml:space="preserve">prüfen, ob die MX-Einträge noch da sind.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Unsicher bei einem Schritt? </w:t>
      </w:r>
      <w:r>
        <w:t xml:space="preserve">Screenshot an Thomas schicken, bevor du etwas löschst.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E5A55"/>
        <w:sz w:val="18"/>
        <w:szCs w:val="18"/>
      </w:rPr>
      <w:t xml:space="preserve">VUCA Blaster · Seite </w:t>
    </w:r>
    <w:r>
      <w:rPr>
        <w:color w:val="5E5A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40"/>
      </w:pPr>
      <w:rPr>
        <w:b/>
        <w:bCs/>
        <w:color w:val="046464"/>
      </w:rPr>
    </w:lvl>
    <w:lvl w:ilvl="1" w15:tentative="1">
      <w:start w:val="1"/>
      <w:numFmt w:val="bullet"/>
      <w:lvlText w:val="–"/>
      <w:lvlJc w:val="left"/>
      <w:pPr>
        <w:ind w:left="8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141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61414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alibri" w:cs="Calibri" w:eastAsia="Calibri" w:hAnsi="Calibri"/>
      <w:b/>
      <w:bCs/>
      <w:color w:val="0464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" w:cs="Calibri" w:eastAsia="Calibri" w:hAnsi="Calibri"/>
      <w:b/>
      <w:bCs/>
      <w:color w:val="16141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vucablaster.de online schalten</dc:title>
  <dc:creator>Thomas Wordenbeck</dc:creator>
  <cp:lastModifiedBy>Un-named</cp:lastModifiedBy>
  <cp:revision>1</cp:revision>
  <dcterms:created xsi:type="dcterms:W3CDTF">2026-09-26T12:19:18.319Z</dcterms:created>
  <dcterms:modified xsi:type="dcterms:W3CDTF">2026-09-26T12:19:18.320Z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