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-management-plan"/>
      <w:bookmarkEnd w:id="21"/>
      <w:r>
        <w:t xml:space="preserve">Data management plan:</w:t>
      </w:r>
    </w:p>
    <w:p>
      <w:pPr>
        <w:pStyle w:val="FirstParagraph"/>
      </w:pPr>
      <w:r>
        <w:t xml:space="preserve">Author: Joona Lehtomäki</w:t>
      </w:r>
      <w:r>
        <w:t xml:space="preserve"> </w:t>
      </w:r>
      <w:hyperlink r:id="rId22">
        <w:r>
          <w:rPr>
            <w:rStyle w:val="Hyperlink"/>
          </w:rPr>
          <w:t xml:space="preserve">j.lehtomaki@vu.nl</w:t>
        </w:r>
      </w:hyperlink>
      <w:r>
        <w:br w:type="textWrapping"/>
      </w:r>
      <w:r>
        <w:t xml:space="preserve">Version: 0.1</w:t>
      </w:r>
      <w:r>
        <w:br w:type="textWrapping"/>
      </w:r>
      <w:r>
        <w:t xml:space="preserve">Upated: 2016-03-23</w:t>
      </w:r>
    </w:p>
    <w:p>
      <w:pPr>
        <w:pStyle w:val="Heading2"/>
      </w:pPr>
      <w:bookmarkStart w:id="23" w:name="background-information-not-part-of-a-dmp"/>
      <w:bookmarkEnd w:id="23"/>
      <w:r>
        <w:t xml:space="preserve">Background information (not part of a DMP)</w:t>
      </w:r>
    </w:p>
    <w:p>
      <w:pPr>
        <w:pStyle w:val="Heading3"/>
      </w:pPr>
      <w:bookmarkStart w:id="24" w:name="title"/>
      <w:bookmarkEnd w:id="24"/>
      <w:r>
        <w:t xml:space="preserve">Title</w:t>
      </w:r>
    </w:p>
    <w:p>
      <w:pPr>
        <w:pStyle w:val="Heading3"/>
      </w:pPr>
      <w:bookmarkStart w:id="25" w:name="purpose-of-the-project"/>
      <w:bookmarkEnd w:id="25"/>
      <w:r>
        <w:t xml:space="preserve">Purpose of the project</w:t>
      </w:r>
    </w:p>
    <w:p>
      <w:pPr>
        <w:pStyle w:val="Heading1"/>
      </w:pPr>
      <w:bookmarkStart w:id="26" w:name="data-management-plan-1"/>
      <w:bookmarkEnd w:id="26"/>
      <w:r>
        <w:t xml:space="preserve">Data management plan</w:t>
      </w:r>
    </w:p>
    <w:p>
      <w:pPr>
        <w:pStyle w:val="Heading2"/>
      </w:pPr>
      <w:bookmarkStart w:id="27" w:name="types-of-data-produced"/>
      <w:bookmarkEnd w:id="27"/>
      <w:r>
        <w:t xml:space="preserve">1. Types of data produced</w:t>
      </w:r>
    </w:p>
    <w:p>
      <w:pPr>
        <w:pStyle w:val="Heading3"/>
      </w:pPr>
      <w:bookmarkStart w:id="28" w:name="dataset-references-and-names"/>
      <w:bookmarkEnd w:id="28"/>
      <w:r>
        <w:t xml:space="preserve">Dataset references and names</w:t>
      </w:r>
    </w:p>
    <w:p>
      <w:pPr>
        <w:pStyle w:val="Heading3"/>
      </w:pPr>
      <w:bookmarkStart w:id="29" w:name="dataset-descriptions"/>
      <w:bookmarkEnd w:id="29"/>
      <w:r>
        <w:t xml:space="preserve">Dataset descriptions</w:t>
      </w:r>
    </w:p>
    <w:p>
      <w:pPr>
        <w:pStyle w:val="Heading2"/>
      </w:pPr>
      <w:bookmarkStart w:id="30" w:name="data-and-metadata-standards"/>
      <w:bookmarkEnd w:id="30"/>
      <w:r>
        <w:t xml:space="preserve">2. Data and metadata standards</w:t>
      </w:r>
    </w:p>
    <w:p>
      <w:pPr>
        <w:pStyle w:val="Heading2"/>
      </w:pPr>
      <w:bookmarkStart w:id="31" w:name="policies-for-access-re-use-and-distribution"/>
      <w:bookmarkEnd w:id="31"/>
      <w:r>
        <w:t xml:space="preserve">3. Policies for access, re-use and distribution</w:t>
      </w:r>
    </w:p>
    <w:p>
      <w:pPr>
        <w:pStyle w:val="Heading2"/>
      </w:pPr>
      <w:bookmarkStart w:id="32" w:name="plans-for-archiving-and-preservation"/>
      <w:bookmarkEnd w:id="32"/>
      <w:r>
        <w:t xml:space="preserve">5. Plans for archiving and preservation</w:t>
      </w:r>
    </w:p>
    <w:p>
      <w:pPr>
        <w:pStyle w:val="Heading3"/>
      </w:pPr>
      <w:bookmarkStart w:id="33" w:name="short-term"/>
      <w:bookmarkEnd w:id="33"/>
      <w:r>
        <w:t xml:space="preserve">Short term</w:t>
      </w:r>
    </w:p>
    <w:p>
      <w:pPr>
        <w:pStyle w:val="Heading3"/>
      </w:pPr>
      <w:bookmarkStart w:id="34" w:name="long-term"/>
      <w:bookmarkEnd w:id="34"/>
      <w:r>
        <w:t xml:space="preserve">Long term</w:t>
      </w:r>
    </w:p>
    <w:p>
      <w:pPr>
        <w:pStyle w:val="Heading2"/>
      </w:pPr>
      <w:bookmarkStart w:id="35" w:name="roles-and-responsibilities"/>
      <w:bookmarkEnd w:id="35"/>
      <w:r>
        <w:t xml:space="preserve">6. Roles and responsibilities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25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j.lehtomaki@vu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j.lehtomaki@vu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