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853356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32E3F284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A146B5">
        <w:rPr>
          <w:rFonts w:cs="Arial"/>
          <w:noProof/>
          <w:szCs w:val="22"/>
        </w:rPr>
        <w:t>January 24,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734B227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570A48">
        <w:rPr>
          <w:rFonts w:cs="Arial"/>
          <w:vanish/>
        </w:rPr>
        <w:t>enroll</w:t>
      </w:r>
      <w:r>
        <w:rPr>
          <w:rFonts w:cs="Arial"/>
          <w:vanish/>
        </w:rPr>
        <w:t>_date</w:t>
      </w:r>
      <w:proofErr w:type="spellEnd"/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43D2C803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51179A">
        <w:t>enroll</w:t>
      </w:r>
      <w:r w:rsidR="00F7424C">
        <w:t>_date</w:t>
      </w:r>
      <w:proofErr w:type="spellEnd"/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2DA7258D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Normal left ventricular chamber size; no left ventricular hypertrophy</w:t>
      </w:r>
      <w:r w:rsidR="00C01D49" w:rsidRPr="00142548">
        <w:br/>
        <w:t>3. Normal valvular function</w:t>
      </w:r>
      <w:r w:rsidR="00C01D49" w:rsidRPr="00142548">
        <w:br/>
        <w:t>4. No aortic dilatation or aortic plaque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_c</w:t>
      </w:r>
      <w:proofErr w:type="spellEnd"/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853356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A146B5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A146B5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BDD7" w14:textId="77777777" w:rsidR="00853356" w:rsidRDefault="00853356" w:rsidP="00C50957">
      <w:r>
        <w:separator/>
      </w:r>
    </w:p>
  </w:endnote>
  <w:endnote w:type="continuationSeparator" w:id="0">
    <w:p w14:paraId="0376FA6A" w14:textId="77777777" w:rsidR="00853356" w:rsidRDefault="00853356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3006" w14:textId="77777777" w:rsidR="00853356" w:rsidRDefault="00853356" w:rsidP="00C50957">
      <w:r>
        <w:separator/>
      </w:r>
    </w:p>
  </w:footnote>
  <w:footnote w:type="continuationSeparator" w:id="0">
    <w:p w14:paraId="718263E3" w14:textId="77777777" w:rsidR="00853356" w:rsidRDefault="00853356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0E54D9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179A"/>
    <w:rsid w:val="005129E5"/>
    <w:rsid w:val="005245A1"/>
    <w:rsid w:val="0052668B"/>
    <w:rsid w:val="00544E7D"/>
    <w:rsid w:val="00551575"/>
    <w:rsid w:val="00570950"/>
    <w:rsid w:val="00570A48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A0C56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3356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6B5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3710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43</cp:revision>
  <cp:lastPrinted>2020-04-16T18:50:00Z</cp:lastPrinted>
  <dcterms:created xsi:type="dcterms:W3CDTF">2021-04-07T04:26:00Z</dcterms:created>
  <dcterms:modified xsi:type="dcterms:W3CDTF">2022-01-24T17:36:00Z</dcterms:modified>
</cp:coreProperties>
</file>