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480" w:after="12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46"/>
          <w:szCs w:val="46"/>
        </w:rPr>
      </w:pPr>
      <w:r>
        <w:rPr>
          <w:rFonts w:eastAsia="Arial-BoldMT" w:cs="Arial-BoldMT" w:ascii="Arial-BoldMT" w:hAnsi="Arial-BoldMT"/>
          <w:b/>
          <w:bCs/>
          <w:color w:val="000000"/>
          <w:sz w:val="46"/>
          <w:szCs w:val="46"/>
        </w:rPr>
        <w:t>ПОЛИТИКА КОНФИДЕНЦИАЛЬНОСТИ И ОБРАБОТКИ ДАННЫХ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 xml:space="preserve">Редакция от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  <w:lang w:val="ru-RU"/>
        </w:rPr>
        <w:t>11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.10.2026 г.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Настоящая Политика конфиденциальности и обработки данных далее именуется «Политика». Она определяет порядок сбора, использования, хранения, защиты и иного использования информации пользователей интернет-ресурса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shardsmarket.com</w:t>
      </w:r>
      <w:r>
        <w:rPr>
          <w:rFonts w:eastAsia="ArialMT" w:cs="ArialMT" w:ascii="ArialMT" w:hAnsi="ArialMT"/>
          <w:color w:val="000000"/>
          <w:sz w:val="24"/>
          <w:szCs w:val="24"/>
        </w:rPr>
        <w:t>, который далее именуется «Сайт», а также пользователей сервисов, доступных посредством Сайта.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Сайт принадлежит и управляется компанией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ТОО "Smartvesta"</w:t>
      </w:r>
      <w:r>
        <w:rPr>
          <w:rFonts w:eastAsia="ArialMT" w:cs="ArialMT" w:ascii="ArialMT" w:hAnsi="ArialMT"/>
          <w:color w:val="000000"/>
          <w:sz w:val="24"/>
          <w:szCs w:val="24"/>
        </w:rPr>
        <w:t>. Компания осуществляет деятельность в соответствии с законодательством Республики Казахстан и применимыми требованиями законодательства Российской Федерации.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1. ОБЩИЕ ПОЛОЖЕНИЯ И ПРИМЕНИМОЕ ЗАКОНОДАТЕЛЬСТВО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1.1. Компания осуществляет обработку данных пользователей в соответствии с применимым законодательством Республики Казахстан и Российской Федерации.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1.2. В отношении пользователей из Российской Федерации Компания учитывает требования законодательства Российской Федерации о персональных данных в части, применимой к обрабатываемым идентификаторам.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1.3. В отношении иных пользователей обработка осуществляется с учетом законодательства Республики Казахстан и применимых норм международного права.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2. КАТЕГОРИИ СОБИРАЕМЫХ ДАННЫХ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2.1. Компания не осуществляет сбор, хранение и обработку персональных данных, позволяющих напрямую идентифицировать физическое лицо. К таким данным относятся фамилия, имя, отчество, паспортные данные, адрес проживания, номер телефона, фотоизображения, биометрические данные или данные о состоянии здоровья.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2.2. Для обеспечения работы Сайта, предоставления услуг по пополнению баланса Steam, покупке, продаже и передаче внутриигровых предметов Steam, а также исполнения Пользовательского соглашения Компания обрабатывает исключительно следующий ограниченный набор данных: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Адрес электронной почты e-mail, который используется для связи с Пользователем, отправки чеков, сервисных уведомлений и восстановления доступа.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Логин Steam, который применяется для авторизации Пользователя на Сайте и корректной адресации услуг.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Ссылка на обмен в системе Steam Trade URL, необходимая для технического направления и передачи внутриигровых предметов.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2.3. В рамках работы сервиса Компания также обрабатывает следующие технические и служебные данные: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История заказов, транзакций и действий на Сайте.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IP-адрес, сведения об устройстве, операционной системе и типе браузера.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Файлы cookie и технические логи доступа.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Текст обращений в службу поддержки.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2.4. Компания не хранит полные данные банковских карт, включая CVC/CVV, соответствующие платежные данные непосредственно обрабатываются сторонним платежным провайдером.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3. ЦЕЛИ ОБРАБОТКИ ДАННЫХ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Обработка указанных идентификаторов и технических данных осуществляется исключительно в следующих целях: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Предоставление доступа к функциональности Сайта.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Авторизация Пользователя через систему Steam.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Исполнение заказов, включая пополнение баланса Steam, покупку, продажу и передачу внутриигровых цифровых предметов через Steam Trade URL.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Оказание услуг, доступных на Сайте.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Направление сервисных уведомлений, подтверждений заказов и ответов на обращения в службу поддержки на адрес электронной почты.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Обеспечение безопасности, предотвращение мошеннических действий и злоупотреблений.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Выполнение требований применимого законодательства Республики Казахстан и Российской Федерации.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Анализ использования Сайта и улучшение качества его работы на основе обезличенных данных.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4. ПРАВОВЫЕ ОСНОВАНИЯ ОБРАБОТКИ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Обработка данных осуществляется на следующих правовых основаниях: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Заключение и исполнение Пользовательского соглашения, стороной которого является Пользователь.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Согласие Пользователя, которое выражается путем совершения конклюдентных действий. К таким действиям относятся регистрация, авторизация через Steam, ввод адреса электронной почты или Steam Trade URL, а также начало непосредственного использования Сайта.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Выполнение обязанностей, установленных применимым законодательством Республики Казахстан и Российской Федерации.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5. ПЕРЕДАЧА ДАННЫХ ТРЕТЬИМ ЛИЦАМ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5.1. Компания не продает и не передает данные Пользователей третьим лицам в маркетинговых или иных коммерческих целях.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5.2. Передача данных третьим лицам ограничена строго следующими случаями: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Передача данных платформе Steam для совершения обменов предметов в объеме Steam Trade URL и логина Steam.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Передача информации платежным провайдерам и банкам в объеме, необходимом для проведения расчетов.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Использование поставщиков услуг информационной безопасности и сервисов аналитики для обеспечения стабильной работы Сайта.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Предоставление информации государственным и правоохранительным органам в случаях и порядке, предусмотренных применимым законодательством.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6. ПРАВА ПОЛЬЗОВАТЕЛЕЙ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6.1. Пользователь имеет право: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Запрашивать сведения о составе и объеме обрабатываемых Компанией данных.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Требовать исправления неточных данных, в том числе указывать актуальный e-mail или ссылку Steam Trade URL.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Отозвать согласие на обработку данных или потребовать их удаления в случаях, предусмотренных применимым законодательством.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6.2. Для реализации своих прав Пользователь направляет запрос на адрес электронной почты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support@shardsmarket.com</w:t>
      </w:r>
      <w:r>
        <w:rPr>
          <w:rFonts w:eastAsia="ArialMT" w:cs="ArialMT" w:ascii="ArialMT" w:hAnsi="ArialMT"/>
          <w:color w:val="000000"/>
          <w:sz w:val="24"/>
          <w:szCs w:val="24"/>
        </w:rPr>
        <w:t>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6.3. Отзыв согласия или требование об удалении данных может сделать невозможным дальнейшее оказание услуг по пополнению баланса Steam, передаче внутриигровых предметов и использованию отдельных функций Сайта.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7. СРОКИ ХРАНЕНИЯ ДАННЫХ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7.1. Данные хранятся не дольше, чем этого требуют цели их обработки, Пользовательское соглашение или применимое законодательство.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7.2. При достижении целей обработки или при получении обращения Пользователя об удалении данные подлежат уничтожению либо обезличиванию, за исключением случаев, когда их дальнейшее хранение требуется в соответствии с применимым законодательством.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8. БЕЗОПАСНОСТЬ ДАННЫХ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8.1. Компания принимает необходимые организационные и технические меры для защиты данных от несанкционированного доступа, изменения, блокирования или уничтожения.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8.2. Защита обеспечивается путем применения шифрования передаваемых данных по протоколу HTTPS, ограничения доступа к серверам и регулярного контроля систем безопасности.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9. ФАЙЛЫ COOKIE И АНАЛИТИКА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9.1. Сайт использует файлы cookie для обеспечения корректной авторизации через Steam, сохранения сессии Пользователя и работы аналитических сервисов.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9.2. Данные, собираемые посредством аналитических сервисов, используются для анализа работы Сайта и улучшения его функциональности в обезличенном виде.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9.3. Пользователь вправе ограничить или отключить использование cookie в настройках своего браузера. В этом случае отдельные функции Сайта могут стать недоступными.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10. ВЗАИМОДЕЙСТВИЕ С ПЛАТФОРМОЙ STEAM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10.1. Авторизация на Сайте осуществляется через официальный механизм OpenID платформы Steam.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10.2. Компания не запрашивает, не собирает и не хранит пароли от аккаунтов Steam, коды безопасности Steam Guard и иные секретные учетные данные.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10.3. Все товарные знаки и объекты интеллектуальной собственности Steam принадлежат компании Valve Corporation.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11. ОГРАНИЧЕНИЕ ПО ВОЗРАСТУ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11.1. Сайт предназначен исключительно для лиц, достигших возраста 18 лет.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11.2. Компания не осуществляет намеренный сбор данных несовершеннолетних лиц. При выявлении факта предоставления данных несовершеннолетним лицом такие данные подлежат удалению в соответствии с применимым законодательством.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12. ИЗМЕНЕНИЕ ПОЛИТИКИ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12.1. Компания оставляет за собой право вносить изменения в настоящую Политику.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12.2. Актуальная редакция Политики публикуется в сети Интернет на Сайте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shardsmarket.com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и вступает в силу с момента ее размещения.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13. РЕКВИЗИТЫ КОМПАНИИ И КОНТАКТНАЯ ИНФОРМАЦИЯ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-BoldMT" w:cs="Arial-BoldMT" w:ascii="Arial-BoldMT" w:hAnsi="Arial-BoldMT"/>
          <w:b/>
          <w:bCs/>
          <w:color w:val="000000"/>
          <w:sz w:val="22"/>
          <w:szCs w:val="22"/>
        </w:rPr>
        <w:t>Полное наименование:</w:t>
      </w:r>
      <w:r>
        <w:rPr>
          <w:rFonts w:eastAsia="ArialMT" w:cs="ArialMT" w:ascii="ArialMT" w:hAnsi="ArialMT"/>
          <w:color w:val="000000"/>
          <w:sz w:val="22"/>
          <w:szCs w:val="22"/>
        </w:rPr>
        <w:t xml:space="preserve"> ТОО "Smartvesta" </w:t>
      </w:r>
      <w:r>
        <w:rPr>
          <w:rFonts w:eastAsia="Arial-BoldMT" w:cs="Arial-BoldMT" w:ascii="Arial-BoldMT" w:hAnsi="Arial-BoldMT"/>
          <w:b/>
          <w:bCs/>
          <w:color w:val="000000"/>
          <w:sz w:val="22"/>
          <w:szCs w:val="22"/>
        </w:rPr>
        <w:t>Организационно-правовая форма:</w:t>
      </w:r>
      <w:r>
        <w:rPr>
          <w:rFonts w:eastAsia="ArialMT" w:cs="ArialMT" w:ascii="ArialMT" w:hAnsi="ArialMT"/>
          <w:color w:val="000000"/>
          <w:sz w:val="22"/>
          <w:szCs w:val="22"/>
        </w:rPr>
        <w:t xml:space="preserve"> Товарищество с ограниченной ответственностью </w:t>
      </w:r>
      <w:r>
        <w:rPr>
          <w:rFonts w:eastAsia="Arial-BoldMT" w:cs="Arial-BoldMT" w:ascii="Arial-BoldMT" w:hAnsi="Arial-BoldMT"/>
          <w:b/>
          <w:bCs/>
          <w:color w:val="000000"/>
          <w:sz w:val="22"/>
          <w:szCs w:val="22"/>
        </w:rPr>
        <w:t>БИН:</w:t>
      </w:r>
      <w:r>
        <w:rPr>
          <w:rFonts w:eastAsia="ArialMT" w:cs="ArialMT" w:ascii="ArialMT" w:hAnsi="ArialMT"/>
          <w:color w:val="000000"/>
          <w:sz w:val="22"/>
          <w:szCs w:val="22"/>
        </w:rPr>
        <w:t xml:space="preserve"> 260740037730 </w:t>
      </w:r>
      <w:r>
        <w:rPr>
          <w:rFonts w:eastAsia="Arial-BoldMT" w:cs="Arial-BoldMT" w:ascii="Arial-BoldMT" w:hAnsi="Arial-BoldMT"/>
          <w:b/>
          <w:bCs/>
          <w:color w:val="000000"/>
          <w:sz w:val="22"/>
          <w:szCs w:val="22"/>
        </w:rPr>
        <w:t>Юрисдикция регистрации:</w:t>
      </w:r>
      <w:r>
        <w:rPr>
          <w:rFonts w:eastAsia="ArialMT" w:cs="ArialMT" w:ascii="ArialMT" w:hAnsi="ArialMT"/>
          <w:color w:val="000000"/>
          <w:sz w:val="22"/>
          <w:szCs w:val="22"/>
        </w:rPr>
        <w:t xml:space="preserve"> Республика Казахстан </w:t>
      </w:r>
      <w:r>
        <w:rPr>
          <w:rFonts w:eastAsia="Arial-BoldMT" w:cs="Arial-BoldMT" w:ascii="Arial-BoldMT" w:hAnsi="Arial-BoldMT"/>
          <w:b/>
          <w:bCs/>
          <w:color w:val="000000"/>
          <w:sz w:val="22"/>
          <w:szCs w:val="22"/>
        </w:rPr>
        <w:t>Юридический адрес:</w:t>
      </w:r>
      <w:r>
        <w:rPr>
          <w:rFonts w:eastAsia="ArialMT" w:cs="ArialMT" w:ascii="ArialMT" w:hAnsi="ArialMT"/>
          <w:color w:val="000000"/>
          <w:sz w:val="22"/>
          <w:szCs w:val="22"/>
        </w:rPr>
        <w:t xml:space="preserve"> КАЗАХСТАН, АЛМАТЫ обл, АЛМАТЫ г, НАУРЫЗБАЙСКИЙ мкр, МИКРОРАЙОН АБАЙ УЛИЦА АЛТЫН ОРДА ул, дом 6/7, кв 5 </w:t>
      </w:r>
      <w:r>
        <w:rPr>
          <w:rFonts w:eastAsia="Arial-BoldMT" w:cs="Arial-BoldMT" w:ascii="Arial-BoldMT" w:hAnsi="Arial-BoldMT"/>
          <w:b/>
          <w:bCs/>
          <w:color w:val="000000"/>
          <w:sz w:val="22"/>
          <w:szCs w:val="22"/>
        </w:rPr>
        <w:t>Официальный сайт:</w:t>
      </w:r>
      <w:r>
        <w:rPr>
          <w:rFonts w:eastAsia="ArialMT" w:cs="ArialMT" w:ascii="ArialMT" w:hAnsi="ArialMT"/>
          <w:color w:val="000000"/>
          <w:sz w:val="22"/>
          <w:szCs w:val="22"/>
        </w:rPr>
        <w:t xml:space="preserve"> shardsmarket.com </w:t>
      </w:r>
      <w:r>
        <w:rPr>
          <w:rFonts w:eastAsia="Arial-BoldMT" w:cs="Arial-BoldMT" w:ascii="Arial-BoldMT" w:hAnsi="Arial-BoldMT"/>
          <w:b/>
          <w:bCs/>
          <w:color w:val="000000"/>
          <w:sz w:val="22"/>
          <w:szCs w:val="22"/>
        </w:rPr>
        <w:t>Электронная почта службы поддержки:</w:t>
      </w:r>
      <w:r>
        <w:rPr>
          <w:rFonts w:eastAsia="ArialMT" w:cs="ArialMT" w:ascii="ArialMT" w:hAnsi="ArialMT"/>
          <w:color w:val="000000"/>
          <w:sz w:val="22"/>
          <w:szCs w:val="22"/>
        </w:rPr>
        <w:t xml:space="preserve"> support@shardsmarket.com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/>
      </w:r>
    </w:p>
    <w:sectPr>
      <w:type w:val="nextPage"/>
      <w:pgSz w:w="11900" w:h="16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-BoldMT">
    <w:charset w:val="01" w:characterSet="utf-8"/>
    <w:family w:val="auto"/>
    <w:pitch w:val="default"/>
  </w:font>
  <w:font w:name="ArialMT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NumberingSymbols">
    <w:name w:val="Numbering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