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480" w:after="12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46"/>
          <w:szCs w:val="46"/>
        </w:rPr>
      </w:pPr>
      <w:r>
        <w:rPr>
          <w:rFonts w:eastAsia="Arial-BoldMT" w:cs="Arial-BoldMT" w:ascii="Arial-BoldMT" w:hAnsi="Arial-BoldMT"/>
          <w:b/>
          <w:bCs/>
          <w:color w:val="000000"/>
          <w:sz w:val="46"/>
          <w:szCs w:val="46"/>
        </w:rPr>
        <w:t>ПОЛЬЗОВАТЕЛЬСКОЕ СОГЛАШЕНИЕ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 xml:space="preserve">Редакция от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  <w:lang w:val="ru-RU"/>
        </w:rPr>
        <w:t>11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.10.2026 г.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Настоящее Пользовательское соглашение далее именуется «Соглашение». Оно представляет собой официальное публичное предложение компании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ТОО "Smartvesta"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далее именуемой «Компания» и определяет условия использования интернет-ресурса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shardsmarket.com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далее именуемого «Сайт», а также порядок предоставления услуг по пополнению баланса аккаунтов Steam и купле-продаже внутриигровых цифровых предметов.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Совершая действия по принятию условий настоящей оферты, Пользователь подтверждает полное и безоговорочное согласие со всеми пунктами настоящего Соглашения.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1. ТЕРМИНЫ И ОПРЕДЕЛЕНИЯ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1.1.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Сайт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— интернет-ресурс, расположенный в сети Интернет по адресу shardsmarket.com, включая все его поддомены, программное обеспечение и функциональные сервисы.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1.2.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Пользователь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— дееспособное физическое лицо, достигшее возраста 18 лет, совершившее акцепт настоящего Соглашения и использующее функционал Сайта.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1.3.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Пополнение баланса Steam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— услуга по увеличению лицевого счета кошелька аккаунта Пользователя в системе Steam с использованием доступных на Сайте способов оплаты.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1.4.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Игровые предметы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— виртуальные внутриигровые предметы и скины для компьютерной игры Counter-Strike 2 из активного каталога Сайта.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1.5.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Steam Trade URL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— персональная ссылка на совершение обменов внутри игровой экосистемы Steam.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2. АКЦЕПТ СОГЛАШЕНИЯ И ПРАВОВОЙ СТАТУС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2.1. Акцептом настоящей оферты является совершение Пользователем любого из следующих действий: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Авторизация на Сайте с использованием электронной почты или механизмов платформы Steam.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Ввод адреса электронной почты, логина Steam или ссылки Steam Trade URL в формах на Сайте.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Совершение оплаты услуг по пополнению баланса Steam или покупке Игровых предметов.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Совершение иных действий на Сайте, прямо свидетельствующих о намерении воспользоваться предлагаемыми Компанией услугами.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2.2. С момента совершения акцепта Соглашение считается заключенным между Пользователем и Компанией в письменной форме.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2.3. Настоящее Соглашение действует для Пользователей, находящихся как на территории Российской Федерации, так и за ее пределами.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3. ПРЕДМЕТ СОГЛАШЕНИЯ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3.1. Компания предоставляет Пользователю право использовать функционал Сайта для следующих целей: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Оформление и получение услуг по пополнению баланса кошелька аккаунта Steam.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Приобретение, продажа и передача Игровых предметов и скинов для CS2.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Получение цифровых товаров и сопутствующих сервисов, доступных на Сайте.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3.2. Конкретный перечень доступных товаров, услуг, игровых предметов и способов их получения определяется функционалом Сайта на момент оформления соответствующей операции.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4. УСЛУГА ПОПОЛНЕНИЯ БАЛАНСА STEAM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4.1. Для оказания услуги пополнения баланса Пользователь обязан указать корректный логин аккаунта Steam.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4.2. Ответственность за правильность указания логина Steam полностью лежит на Пользователе. В случае ошибки в логине деньги зачисляются на указанный аккаунт, а услуга считается оказанной надлежащим образом. Возврат средств в данном случае не производится.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4.3. Зачисление средств происходит в валюте аккаунта Пользователя. Конвертация осуществляется по внутреннему курсу платформы Steam или обслуживающего платежного провайдера.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4.4. Срок зачисления средств может зависеть от работы Steam, платежных систем и иных сторонних сервисов, участвующих в проведении операции.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5. КУПЛЯ-ПРОДАЖА И ДОСТАВКА ИГРОВЫХ ПРЕДМЕТОВ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5.1. Передача Игровых предметов CS2 осуществляется путем направления предложения обмена в системе Steam по предоставленной Пользователем ссылке Steam Trade URL.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5.2. Пользователь обязан убедиться, что его аккаунт Steam соответствует техническим требованиям для совершения обменов: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Отсутствуют блокировки обмена и ограничения функции Steam Guard.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Инвентарь аккаунта открыт для публичного доступа.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Ссылка Steam Trade URL указана верно.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5.3. Обязательство Компании по передаче Игрового предмета считается исполненным с момента отправки предложения обмена по указанной ссылке Steam Trade URL.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5.4. В случае если Пользователь не принимает предложение обмена в течение 14 дней или отклоняет его, услуга считается оказанной, а стоимость товара не возвращается.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5.5. Пользователь самостоятельно несет ответственность за корректность предоставленной Steam Trade URL и возможность своего аккаунта принимать соответствующие Игровые предметы.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6. СТОИМОСТЬ УСЛУГ И ПОРЯДОК РАСЧЕТОВ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6.1. Цены на Игровые предметы указываются на Сайте в единицах Shards с отображением эквивалента в российских рублях.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6.2. Пользователь до совершения оплаты получает возможность ознакомиться с итоговой стоимостью выбранного товара или услуги.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6.3. Приобретение Игровых предметов осуществляется за счёт предварительно пополненного внутреннего баланса Пользователя, учитываемого в единицах Shards. Shards — внутренние учётные единицы Сайта, отражающие сумму предварительной оплаты, внесённой Пользователем Компании для приобретения Игровых предметов. Для расчётов применяется соотношение: 1 Shards = 1,6 российского рубля. При покупке стоимость Игровых предметов списывается с внутреннего баланса. Пополнение внутреннего баланса производится в безналичном порядке через сторонних платёжных провайдеров и банки-эквайеры.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6.4. Компания не хранит полные данные банковских карт, включая CVC/CVV, соответствующие платежные данные непосредственно обрабатываются сторонним платежным провайдером.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7. УСЛОВИЯ ВОЗВРАТА СРЕДСТВ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7.1. В соответствии со спецификой цифрового контента возврат денежных средств не производится после фактического зачисления баланса на аккаунт Steam или направления предложения обмена Игровыми предметами.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7.2. Пользователь имеет право запросить возврат денежных средств исключительно в случаях: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Услуга по пополнению баланса не была исполнена по вине Компании в течение 48 часов с момента оплаты.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Игровой предмет не был передан по причине отсутствия соответствующего товара у Компании.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Исполнение оплаченного заказа стало невозможным по причинам, находящимся на стороне Компании.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7.3. Возврат средств осуществляется по письменному заявлению Пользователя на адрес </w:t>
      </w:r>
      <w:hyperlink r:id="rId2">
        <w:r>
          <w:rPr>
            <w:rStyle w:val="Hyperlink"/>
          </w:rPr>
          <w:t>support@shardsmarket.com</w:t>
        </w:r>
      </w:hyperlink>
      <w:r>
        <w:rPr>
          <w:rFonts w:eastAsia="ArialMT" w:cs="ArialMT" w:ascii="ArialMT" w:hAnsi="ArialMT"/>
          <w:color w:val="000000"/>
          <w:sz w:val="22"/>
          <w:szCs w:val="22"/>
        </w:rPr>
        <w:t xml:space="preserve"> </w:t>
      </w:r>
      <w:r>
        <w:rPr>
          <w:rFonts w:eastAsia="ArialMT" w:cs="ArialMT" w:ascii="ArialMT" w:hAnsi="ArialMT"/>
          <w:color w:val="000000"/>
          <w:sz w:val="24"/>
          <w:szCs w:val="24"/>
        </w:rPr>
        <w:t>на тот же платежный инструмент, с которого была совершена оплата, если иной способ возврата не обусловлен техническими требованиями платежной системы.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8. ПРАВА И ОБЯЗАННОСТИ СТОРОН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8.1.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Пользователь обязуется: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Не использовать Сайт в противоправных целях, включая мошенничество.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Предоставлять достоверные данные, включая адрес электронной почты, логин Steam и Steam Trade URL.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Не предпринимать действий, направленных на дестабилизацию работы Сайта.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Самостоятельно проверять параметры приобретаемых товаров и услуг до совершения оплаты.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Соблюдать правила и ограничения сторонних платформ, используемых для оказания соответствующих услуг.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8.2.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Компания имеет право: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В одностороннем порядке ограничить или заблокировать доступ Пользователя к Сайту при подозрении в мошеннических или иных противоправных действиях.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Изменять стоимость услуг и ассортимент товаров в любое время.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Привлекать сторонних поставщиков услуг и платежные сервисы для выполнения обязательств.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Приостанавливать проведение отдельных операций при необходимости дополнительной проверки их безопасности или правомерности.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9. ПРИМЕНИМОЕ ПРАВО И РАЗРЕШЕНИЕ СПОРОВ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9.1. Настоящее Соглашение и любые споры, возникающие из него, регулируются нормами права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Республики Казахстан</w:t>
      </w:r>
      <w:r>
        <w:rPr>
          <w:rFonts w:eastAsia="ArialMT" w:cs="ArialMT" w:ascii="ArialMT" w:hAnsi="ArialMT"/>
          <w:color w:val="000000"/>
          <w:sz w:val="24"/>
          <w:szCs w:val="24"/>
        </w:rPr>
        <w:t>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9.2. В отношении Пользователей из Российской Федерации к отношениям Сторон применяются императивные нормы законодательства Российской Федерации о защите прав потребителей в той части, в которой их применение обязательно в соответствии с применимым законодательством.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9.3. Все споры разрешаются в первую очередь путем переговоров и направления письменной претензии.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9.4. Срок ответа на претензию, направленную на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support@shardsmarket.com</w:t>
      </w:r>
      <w:r>
        <w:rPr>
          <w:rFonts w:eastAsia="ArialMT" w:cs="ArialMT" w:ascii="ArialMT" w:hAnsi="ArialMT"/>
          <w:color w:val="000000"/>
          <w:sz w:val="24"/>
          <w:szCs w:val="24"/>
        </w:rPr>
        <w:t>, составляет 30 календарных дней.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10. ОГРАНИЧЕНИЕ ОТВЕТСТВЕННОСТИ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10.1. Сайт и его функционал предоставляются по принципу «как есть». Компания не гарантирует бесперебойную работу Сайта, а также сервисов Valve и Steam.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10.2. Компания не несет ответственности за: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610" w:leader="none"/>
        </w:tabs>
        <w:bidi w:val="0"/>
        <w:spacing w:lineRule="auto" w:line="276" w:before="24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Сбои, ограничения или изменения в работе платформ Valve и Steam.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Ошибки Пользователя при указании логина Steam или ссылки Steam Trade URL.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Задержки зачисления средств или доставки товаров, вызванные техническими сбоями на стороне платежных систем или иных сторонних сервисов.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610" w:leader="none"/>
        </w:tabs>
        <w:bidi w:val="0"/>
        <w:spacing w:lineRule="auto" w:line="276" w:before="0" w:after="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Ограничения аккаунта Пользователя, установленные Steam, включая ограничения на совершение обменов.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610" w:leader="none"/>
        </w:tabs>
        <w:bidi w:val="0"/>
        <w:spacing w:lineRule="auto" w:line="276" w:before="0" w:after="240"/>
        <w:ind w:hanging="250" w:start="61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Последствия изменений правил, функционала или технических требований сторонних платформ, которые находятся вне контроля Компании.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10.3. Совокупный размер ответственности Компании ограничен суммой, фактически уплаченной Пользователем за конкретную услугу или товар, если иное прямо не предусмотрено обязательными нормами применимого законодательства.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11. СРОК ДЕЙСТВИЯ И ИЗМЕНЕНИЕ СОГЛАШЕНИЯ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>
          <w:rFonts w:eastAsia="ArialMT" w:cs="ArialMT" w:ascii="ArialMT" w:hAnsi="ArialMT"/>
          <w:color w:val="000000"/>
          <w:sz w:val="24"/>
          <w:szCs w:val="24"/>
        </w:rPr>
        <w:t xml:space="preserve">11.1. Настоящее Соглашение вступает в силу с момента публикации на Сайте </w:t>
      </w: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shardsmarket.com</w:t>
      </w:r>
      <w:r>
        <w:rPr>
          <w:rFonts w:eastAsia="ArialMT" w:cs="ArialMT" w:ascii="ArialMT" w:hAnsi="ArialMT"/>
          <w:color w:val="000000"/>
          <w:sz w:val="24"/>
          <w:szCs w:val="24"/>
        </w:rPr>
        <w:t xml:space="preserve"> и действует бессрочно.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11.2. Компания имеет право в любое время в одностороннем порядке вносить изменения в текст Соглашения. Изменения вступают в силу с момента размещения новой редакции на Сайте, если иной срок не указан в соответствующей редакции.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MT" w:hAnsi="ArialMT" w:eastAsia="ArialMT" w:cs="ArialMT"/>
          <w:color w:val="000000"/>
          <w:sz w:val="24"/>
          <w:szCs w:val="24"/>
        </w:rPr>
      </w:pPr>
      <w:r>
        <w:rPr>
          <w:rFonts w:eastAsia="ArialMT" w:cs="ArialMT" w:ascii="ArialMT" w:hAnsi="ArialMT"/>
          <w:color w:val="000000"/>
          <w:sz w:val="24"/>
          <w:szCs w:val="24"/>
        </w:rPr>
        <w:t>11.3. Продолжение использования Сайта после публикации новой редакции Соглашения означает ознакомление Пользователя с обновленными условиями и их принятие в той мере, в которой это допускается применимым законодательством.</w:t>
      </w:r>
    </w:p>
    <w:p>
      <w:pPr>
        <w:pStyle w:val="Normal"/>
        <w:widowControl/>
        <w:bidi w:val="0"/>
        <w:spacing w:lineRule="auto" w:line="276" w:before="280" w:after="8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6"/>
          <w:szCs w:val="26"/>
        </w:rPr>
      </w:pPr>
      <w:r>
        <w:rPr>
          <w:rFonts w:eastAsia="Arial-BoldMT" w:cs="Arial-BoldMT" w:ascii="Arial-BoldMT" w:hAnsi="Arial-BoldMT"/>
          <w:b/>
          <w:bCs/>
          <w:color w:val="000000"/>
          <w:sz w:val="26"/>
          <w:szCs w:val="26"/>
        </w:rPr>
        <w:t>12. РЕКВИЗИТЫ КОМПАНИИ И КОНТАКТНАЯ ИНФОРМАЦИЯ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>
          <w:rFonts w:ascii="Arial-BoldMT" w:hAnsi="Arial-BoldMT" w:eastAsia="Arial-BoldMT" w:cs="Arial-BoldMT"/>
          <w:b/>
          <w:bCs/>
          <w:color w:val="000000"/>
          <w:sz w:val="24"/>
          <w:szCs w:val="24"/>
        </w:rPr>
      </w:pPr>
      <w:r>
        <w:rPr>
          <w:rFonts w:eastAsia="Arial-BoldMT" w:cs="Arial-BoldMT" w:ascii="Arial-BoldMT" w:hAnsi="Arial-BoldMT"/>
          <w:b/>
          <w:bCs/>
          <w:color w:val="000000"/>
          <w:sz w:val="24"/>
          <w:szCs w:val="24"/>
        </w:rPr>
        <w:t>Полное наименование: ТОО "Smartvesta"</w:t>
        <w:br/>
        <w:t xml:space="preserve">Организационно-правовая форма: Товарищество с ограниченной ответственностью</w:t>
        <w:br/>
        <w:t xml:space="preserve">БИН: 260740037730</w:t>
        <w:br/>
        <w:t xml:space="preserve">Юрисдикция регистрации: Республика Казахстан</w:t>
        <w:br/>
        <w:t xml:space="preserve">Юридический адрес: КАЗАХСТАН, АЛМАТЫ обл, АЛМАТЫ г, НАУРЫЗБАЙСКИЙ мкр, МИКРОРАЙОН АБАЙ УЛИЦА АЛТЫН ОРДА ул, дом 6/7, кв 5</w:t>
        <w:br/>
        <w:t xml:space="preserve">Официальный сайт: shardsmarket.com</w:t>
        <w:br/>
        <w:t xml:space="preserve">Электронная почта службы поддержки: support@shardsmarket.com</w:t>
      </w:r>
    </w:p>
    <w:p>
      <w:pPr>
        <w:pStyle w:val="Normal"/>
        <w:widowControl/>
        <w:bidi w:val="0"/>
        <w:spacing w:lineRule="auto" w:line="276" w:before="240" w:after="240"/>
        <w:ind w:hanging="0" w:start="0" w:end="0"/>
        <w:jc w:val="start"/>
        <w:rPr/>
      </w:pPr>
      <w:r>
        <w:rPr/>
      </w:r>
    </w:p>
    <w:sectPr>
      <w:type w:val="nextPage"/>
      <w:pgSz w:w="11900" w:h="16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-BoldMT">
    <w:charset w:val="01" w:characterSet="utf-8"/>
    <w:family w:val="auto"/>
    <w:pitch w:val="default"/>
  </w:font>
  <w:font w:name="ArialMT"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610"/>
        </w:tabs>
        <w:ind w:start="610" w:hanging="25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NumberingSymbols">
    <w:name w:val="Numbering_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upport@shardsmarket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