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8668B" w14:textId="0DEB24BE" w:rsidR="00044AD3" w:rsidRPr="0015005F" w:rsidRDefault="00E37768" w:rsidP="0015005F">
      <w:pPr>
        <w:ind w:firstLineChars="200" w:firstLine="640"/>
        <w:jc w:val="center"/>
        <w:rPr>
          <w:rFonts w:ascii="黑体" w:eastAsia="黑体" w:hAnsi="黑体"/>
          <w:sz w:val="32"/>
          <w:szCs w:val="32"/>
        </w:rPr>
      </w:pPr>
      <w:r w:rsidRPr="0015005F">
        <w:rPr>
          <w:rFonts w:ascii="黑体" w:eastAsia="黑体" w:hAnsi="黑体" w:hint="eastAsia"/>
          <w:sz w:val="32"/>
          <w:szCs w:val="32"/>
        </w:rPr>
        <w:t>摘要</w:t>
      </w:r>
    </w:p>
    <w:p w14:paraId="0207A25D" w14:textId="4AFD627E" w:rsidR="00E37768" w:rsidRDefault="00E37768" w:rsidP="00044AD3">
      <w:pPr>
        <w:ind w:firstLineChars="200" w:firstLine="420"/>
      </w:pPr>
      <w:r w:rsidRPr="00EE1028">
        <w:rPr>
          <w:color w:val="808080" w:themeColor="background1" w:themeShade="80"/>
        </w:rPr>
        <w:t>差异隐私是最近的敏感数据计算框架，在</w:t>
      </w:r>
      <w:r w:rsidRPr="00EE1028">
        <w:rPr>
          <w:color w:val="FF0000"/>
        </w:rPr>
        <w:t>大型数据集</w:t>
      </w:r>
      <w:r w:rsidRPr="00EE1028">
        <w:rPr>
          <w:color w:val="808080" w:themeColor="background1" w:themeShade="80"/>
        </w:rPr>
        <w:t>的制度中显示出相当大的前景。随机梯度方法是在数据丰富的方案中学习的流行方法，因为它们在</w:t>
      </w:r>
      <w:r w:rsidRPr="00EE1028">
        <w:rPr>
          <w:color w:val="FF0000"/>
        </w:rPr>
        <w:t>计算上易于处理和可扩展</w:t>
      </w:r>
      <w:r>
        <w:t>。</w:t>
      </w:r>
      <w:r w:rsidRPr="00EE1028">
        <w:rPr>
          <w:color w:val="808080" w:themeColor="background1" w:themeShade="80"/>
        </w:rPr>
        <w:t>在本文中，我们推导出随机梯度下降的差异私有版本，并根据经验进行测试。我们的结果表明</w:t>
      </w:r>
      <w:r>
        <w:t>，</w:t>
      </w:r>
      <w:r w:rsidRPr="00EE1028">
        <w:rPr>
          <w:color w:val="FF0000"/>
        </w:rPr>
        <w:t>标准SGD由于差异隐私而经历了高度可变性，但批量大小的适度增加可以显着提高性能</w:t>
      </w:r>
      <w:r>
        <w:t>。</w:t>
      </w:r>
    </w:p>
    <w:p w14:paraId="79EC7B76" w14:textId="184D4912" w:rsidR="00E37768" w:rsidRPr="0015005F" w:rsidRDefault="00E37768" w:rsidP="0015005F">
      <w:pPr>
        <w:ind w:firstLineChars="200" w:firstLine="640"/>
        <w:jc w:val="center"/>
        <w:rPr>
          <w:rFonts w:ascii="黑体" w:eastAsia="黑体" w:hAnsi="黑体"/>
          <w:sz w:val="32"/>
          <w:szCs w:val="32"/>
        </w:rPr>
      </w:pPr>
      <w:r w:rsidRPr="0015005F">
        <w:rPr>
          <w:rFonts w:ascii="黑体" w:eastAsia="黑体" w:hAnsi="黑体" w:hint="eastAsia"/>
          <w:sz w:val="32"/>
          <w:szCs w:val="32"/>
        </w:rPr>
        <w:t>一</w:t>
      </w:r>
      <w:r w:rsidR="00E33931">
        <w:rPr>
          <w:rFonts w:ascii="黑体" w:eastAsia="黑体" w:hAnsi="黑体" w:hint="eastAsia"/>
          <w:sz w:val="32"/>
          <w:szCs w:val="32"/>
        </w:rPr>
        <w:t>.</w:t>
      </w:r>
      <w:r w:rsidRPr="0015005F">
        <w:rPr>
          <w:rFonts w:ascii="黑体" w:eastAsia="黑体" w:hAnsi="黑体" w:hint="eastAsia"/>
          <w:sz w:val="32"/>
          <w:szCs w:val="32"/>
        </w:rPr>
        <w:t>导言</w:t>
      </w:r>
    </w:p>
    <w:p w14:paraId="0049481F" w14:textId="60BC394D" w:rsidR="00E37768" w:rsidRPr="00EE1028" w:rsidRDefault="00E37768" w:rsidP="00044AD3">
      <w:pPr>
        <w:ind w:firstLineChars="200" w:firstLine="420"/>
        <w:rPr>
          <w:color w:val="808080" w:themeColor="background1" w:themeShade="80"/>
        </w:rPr>
      </w:pPr>
      <w:r w:rsidRPr="00EE1028">
        <w:rPr>
          <w:rFonts w:hint="eastAsia"/>
          <w:color w:val="808080" w:themeColor="background1" w:themeShade="80"/>
        </w:rPr>
        <w:t>随着数据变得更容易以数字化格式获取和聚合，设计可以对这些数据进行操作的高效算法已经成为信号处理，机器学习和相关领域的核心挑战。这些数据通常可能是私人的或敏感的，例如医疗或财务记录。差异隐私</w:t>
      </w:r>
      <w:r w:rsidRPr="00EE1028">
        <w:rPr>
          <w:color w:val="808080" w:themeColor="background1" w:themeShade="80"/>
        </w:rPr>
        <w:t>[1]正迅速成为设计</w:t>
      </w:r>
      <w:r w:rsidR="00E33931" w:rsidRPr="00EE1028">
        <w:rPr>
          <w:color w:val="808080" w:themeColor="background1" w:themeShade="80"/>
        </w:rPr>
        <w:t>可以保证可量化的隐私级别</w:t>
      </w:r>
      <w:r w:rsidRPr="00EE1028">
        <w:rPr>
          <w:color w:val="808080" w:themeColor="background1" w:themeShade="80"/>
        </w:rPr>
        <w:t xml:space="preserve">算法的流行框架。 </w:t>
      </w:r>
      <m:oMath>
        <m:r>
          <m:rPr>
            <m:sty m:val="p"/>
          </m:rPr>
          <w:rPr>
            <w:rFonts w:ascii="Cambria Math" w:hAnsi="Cambria Math"/>
            <w:color w:val="808080" w:themeColor="background1" w:themeShade="80"/>
          </w:rPr>
          <m:t>α-</m:t>
        </m:r>
      </m:oMath>
      <w:r w:rsidRPr="00EE1028">
        <w:rPr>
          <w:color w:val="808080" w:themeColor="background1" w:themeShade="80"/>
        </w:rPr>
        <w:t>差分私有算法保证在单个个体数据中不同的两个数据库下算法输出的对数似然比小于α。对于小α，无论该个体是否参与数据集，对手对个人的推论都是相似的。</w:t>
      </w:r>
    </w:p>
    <w:p w14:paraId="1660872F" w14:textId="589A3925" w:rsidR="00E37768" w:rsidRDefault="00E37768" w:rsidP="00044AD3">
      <w:pPr>
        <w:ind w:firstLineChars="200" w:firstLine="420"/>
      </w:pPr>
      <w:r w:rsidRPr="00AD141F">
        <w:rPr>
          <w:rFonts w:hint="eastAsia"/>
          <w:color w:val="FF0000"/>
        </w:rPr>
        <w:t>保证差别隐私涉及近似某些</w:t>
      </w:r>
      <w:r w:rsidR="00EE1028" w:rsidRPr="00AD141F">
        <w:rPr>
          <w:rFonts w:hint="eastAsia"/>
          <w:color w:val="FF0000"/>
        </w:rPr>
        <w:t>想要得到</w:t>
      </w:r>
      <w:r w:rsidRPr="00AD141F">
        <w:rPr>
          <w:rFonts w:hint="eastAsia"/>
          <w:color w:val="FF0000"/>
        </w:rPr>
        <w:t>的算法或计算。近似性质会影响最终程序的性能或效用</w:t>
      </w:r>
      <w:r>
        <w:rPr>
          <w:rFonts w:hint="eastAsia"/>
        </w:rPr>
        <w:t>。例如，</w:t>
      </w:r>
      <w:r w:rsidRPr="00AD141F">
        <w:rPr>
          <w:rFonts w:hint="eastAsia"/>
          <w:color w:val="FF0000"/>
        </w:rPr>
        <w:t>在参数估计中</w:t>
      </w:r>
      <w:r>
        <w:rPr>
          <w:rFonts w:hint="eastAsia"/>
        </w:rPr>
        <w:t>，</w:t>
      </w:r>
      <w:r w:rsidRPr="00AD141F">
        <w:rPr>
          <w:rFonts w:hint="eastAsia"/>
          <w:color w:val="FF0000"/>
        </w:rPr>
        <w:t>保证隐私可以增加估计器的均方误差</w:t>
      </w:r>
      <w:r>
        <w:rPr>
          <w:rFonts w:hint="eastAsia"/>
        </w:rPr>
        <w:t>。解释这种</w:t>
      </w:r>
      <w:r w:rsidR="00555E74">
        <w:rPr>
          <w:rFonts w:hint="eastAsia"/>
        </w:rPr>
        <w:t>影响</w:t>
      </w:r>
      <w:r>
        <w:rPr>
          <w:rFonts w:hint="eastAsia"/>
        </w:rPr>
        <w:t>的一种方式是目标效用级所需的</w:t>
      </w:r>
      <w:r w:rsidRPr="00AD141F">
        <w:rPr>
          <w:rFonts w:hint="eastAsia"/>
          <w:color w:val="FF0000"/>
        </w:rPr>
        <w:t>样本大小随着隐私约束而增加</w:t>
      </w:r>
      <w:r>
        <w:rPr>
          <w:rFonts w:hint="eastAsia"/>
        </w:rPr>
        <w:t>。</w:t>
      </w:r>
    </w:p>
    <w:p w14:paraId="102ED937" w14:textId="418477BF" w:rsidR="00E37768" w:rsidRDefault="00E37768" w:rsidP="00044AD3">
      <w:pPr>
        <w:ind w:firstLineChars="200" w:firstLine="420"/>
      </w:pPr>
      <w:r>
        <w:rPr>
          <w:rFonts w:hint="eastAsia"/>
        </w:rPr>
        <w:t>在数据丰富的设置中，乍一看似乎学习算法既可以享受低隐私风险又可以享受高效用。但是，</w:t>
      </w:r>
      <w:r w:rsidRPr="00F856B5">
        <w:rPr>
          <w:rFonts w:hint="eastAsia"/>
          <w:color w:val="FF0000"/>
        </w:rPr>
        <w:t>大数据集的优化方法也必须是可扩展的</w:t>
      </w:r>
      <w:r>
        <w:rPr>
          <w:rFonts w:hint="eastAsia"/>
        </w:rPr>
        <w:t>。随机梯度下降（</w:t>
      </w:r>
      <w:r>
        <w:t>SGD）算法最近受到了极大的关注，因为</w:t>
      </w:r>
      <w:r w:rsidRPr="00F856B5">
        <w:rPr>
          <w:color w:val="FF0000"/>
        </w:rPr>
        <w:t>它们很简单并且满足与计算密集型学习方法相同的渐近保证</w:t>
      </w:r>
      <w:r>
        <w:t>[2]，[3]。但是，由于这些</w:t>
      </w:r>
      <w:r w:rsidRPr="00F856B5">
        <w:rPr>
          <w:color w:val="FF0000"/>
        </w:rPr>
        <w:t>保证是渐近的，为了在有限数据集上获得合理的性能，从业者必须注意设置参数，例如更新的学习速率（步长）</w:t>
      </w:r>
      <w:r>
        <w:t>。为了在有限样本设置中减轻一些敏感性并提高SGD的性能，一些工作[4]  -  [6]建议将更新分组为“</w:t>
      </w:r>
      <w:r w:rsidRPr="00F856B5">
        <w:rPr>
          <w:color w:val="FF0000"/>
        </w:rPr>
        <w:t>小批量</w:t>
      </w:r>
      <w:r>
        <w:t>”。</w:t>
      </w:r>
      <w:r w:rsidR="00B15B1F" w:rsidRPr="00B15B1F">
        <w:rPr>
          <w:rFonts w:hint="eastAsia"/>
        </w:rPr>
        <w:t xml:space="preserve"> </w:t>
      </w:r>
      <w:r w:rsidR="00B15B1F" w:rsidRPr="00B15B1F">
        <w:rPr>
          <w:rFonts w:hint="eastAsia"/>
        </w:rPr>
        <w:t>这可以在计算方面以适中的费用提高更新的稳健性，但是还将批量大小作为自由参数引入。</w:t>
      </w:r>
    </w:p>
    <w:p w14:paraId="704FCB3B" w14:textId="51713015" w:rsidR="00E37768" w:rsidRDefault="00E37768" w:rsidP="00044AD3">
      <w:pPr>
        <w:ind w:firstLineChars="200" w:firstLine="420"/>
      </w:pPr>
      <w:r>
        <w:rPr>
          <w:rFonts w:hint="eastAsia"/>
        </w:rPr>
        <w:t>在本文中，我们推导出单点</w:t>
      </w:r>
      <w:r>
        <w:t>SGD和小批量SGD的差异私有版本，在真实和合成数据集上对它们进行评估。这些算法适用于一般凸目标的梯度下降 - 我们用</w:t>
      </w:r>
      <w:r w:rsidRPr="00E75C3A">
        <w:rPr>
          <w:color w:val="FF0000"/>
        </w:rPr>
        <w:t>逻辑回归分类</w:t>
      </w:r>
      <w:r>
        <w:t>说明了这种方法。我们证明</w:t>
      </w:r>
      <w:r w:rsidRPr="00282715">
        <w:rPr>
          <w:color w:val="FF0000"/>
        </w:rPr>
        <w:t>差分私有单点SGD具有高方差</w:t>
      </w:r>
      <w:r>
        <w:t>，但批</w:t>
      </w:r>
      <w:r w:rsidRPr="00282715">
        <w:rPr>
          <w:color w:val="FF0000"/>
        </w:rPr>
        <w:t>量大小适度增加可以显着提高性能</w:t>
      </w:r>
      <w:r>
        <w:t>。对于低维问题，私有算法的性能接近于非私有SGD。但是，我们表明</w:t>
      </w:r>
      <w:r w:rsidRPr="00282715">
        <w:rPr>
          <w:color w:val="FF0000"/>
        </w:rPr>
        <w:t>批量大小可以提供多少帮助</w:t>
      </w:r>
      <w:r w:rsidR="00BB6D8A" w:rsidRPr="00282715">
        <w:rPr>
          <w:rFonts w:hint="eastAsia"/>
          <w:color w:val="FF0000"/>
        </w:rPr>
        <w:t>是有限的</w:t>
      </w:r>
      <w:r w:rsidRPr="00282715">
        <w:rPr>
          <w:color w:val="FF0000"/>
        </w:rPr>
        <w:t>，并且性能取决于学习率</w:t>
      </w:r>
      <w:r>
        <w:t>。</w:t>
      </w:r>
    </w:p>
    <w:p w14:paraId="403487EE" w14:textId="10F51089" w:rsidR="00E37768" w:rsidRPr="0015005F" w:rsidRDefault="00E33931" w:rsidP="0015005F">
      <w:pPr>
        <w:ind w:firstLineChars="200" w:firstLine="640"/>
        <w:jc w:val="center"/>
        <w:rPr>
          <w:rFonts w:ascii="黑体" w:eastAsia="黑体" w:hAnsi="黑体"/>
          <w:sz w:val="32"/>
          <w:szCs w:val="32"/>
        </w:rPr>
      </w:pPr>
      <w:r>
        <w:rPr>
          <w:rFonts w:ascii="黑体" w:eastAsia="黑体" w:hAnsi="黑体" w:hint="eastAsia"/>
          <w:sz w:val="32"/>
          <w:szCs w:val="32"/>
        </w:rPr>
        <w:t>二</w:t>
      </w:r>
      <w:r>
        <w:rPr>
          <w:rFonts w:ascii="黑体" w:eastAsia="黑体" w:hAnsi="黑体"/>
          <w:sz w:val="32"/>
          <w:szCs w:val="32"/>
        </w:rPr>
        <w:t>.</w:t>
      </w:r>
      <w:r w:rsidR="00A14585">
        <w:rPr>
          <w:rFonts w:ascii="黑体" w:eastAsia="黑体" w:hAnsi="黑体" w:hint="eastAsia"/>
          <w:sz w:val="32"/>
          <w:szCs w:val="32"/>
        </w:rPr>
        <w:t>准备工作</w:t>
      </w:r>
    </w:p>
    <w:p w14:paraId="5CCFA967" w14:textId="77777777" w:rsidR="00C0573F" w:rsidRDefault="00E37768" w:rsidP="00044AD3">
      <w:pPr>
        <w:ind w:firstLineChars="200" w:firstLine="420"/>
      </w:pPr>
      <w:r>
        <w:rPr>
          <w:rFonts w:hint="eastAsia"/>
        </w:rPr>
        <w:t>虽然我们提出的方法适用于一般优化方法，但我们将根据分类问题描述问题。在那里，数据是</w:t>
      </w:r>
      <w:r>
        <w:t>n个标记的例子</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oMath>
      <w:r>
        <w:t>，其中</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∈{-1,1}</m:t>
        </m:r>
      </m:oMath>
      <w:r>
        <w:t>。我们假设对于所有i，范数</w:t>
      </w: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d>
        <m:r>
          <m:rPr>
            <m:sty m:val="p"/>
          </m:rPr>
          <w:rPr>
            <w:rFonts w:ascii="Cambria Math" w:hAnsi="Cambria Math"/>
          </w:rPr>
          <m:t>≤1</m:t>
        </m:r>
      </m:oMath>
      <w:r>
        <w:t>。在线性分类中，我们的目标是通过原点找到超平面，该超平面在很大程度上将标记为1的示例与标记为-1的示例分开。基于标记数据训练这种线性分类器的最流行的方法是通过求解正则化凸优化问题：</w:t>
      </w:r>
    </w:p>
    <w:p w14:paraId="6CD30DD8" w14:textId="4AE2EFB2" w:rsidR="00C0573F" w:rsidRDefault="00C0573F" w:rsidP="00044AD3">
      <w:pPr>
        <w:ind w:firstLineChars="200" w:firstLine="420"/>
      </w:pPr>
      <w:r>
        <w:rPr>
          <w:noProof/>
        </w:rPr>
        <w:drawing>
          <wp:inline distT="0" distB="0" distL="0" distR="0" wp14:anchorId="7F12554E" wp14:editId="2DE78780">
            <wp:extent cx="3201808" cy="48710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1494" cy="503790"/>
                    </a:xfrm>
                    <a:prstGeom prst="rect">
                      <a:avLst/>
                    </a:prstGeom>
                  </pic:spPr>
                </pic:pic>
              </a:graphicData>
            </a:graphic>
          </wp:inline>
        </w:drawing>
      </w:r>
    </w:p>
    <w:p w14:paraId="3A4F9E49" w14:textId="45166329" w:rsidR="00E37768" w:rsidRDefault="00E37768" w:rsidP="00C0573F">
      <w:r>
        <w:t>这里w是超平面分离器的法向量，</w:t>
      </w:r>
      <m:oMath>
        <m:r>
          <m:rPr>
            <m:scr m:val="script"/>
            <m:sty m:val="p"/>
          </m:rPr>
          <w:rPr>
            <w:rFonts w:ascii="Cambria Math" w:hAnsi="Cambria Math"/>
          </w:rPr>
          <m:t>l</m:t>
        </m:r>
      </m:oMath>
      <w:r>
        <w:t xml:space="preserve">是凸损失函数。 </w:t>
      </w:r>
      <m:oMath>
        <m:r>
          <m:rPr>
            <m:scr m:val="script"/>
            <m:sty m:val="p"/>
          </m:rPr>
          <w:rPr>
            <w:rFonts w:ascii="Cambria Math" w:hAnsi="Cambria Math"/>
          </w:rPr>
          <m:t>l</m:t>
        </m:r>
      </m:oMath>
      <w:r>
        <w:t>在机器学习文献中流行的选择是逻辑损</w:t>
      </w:r>
      <w:r w:rsidRPr="00D07057">
        <w:rPr>
          <w:rFonts w:hint="eastAsia"/>
          <w:color w:val="FF0000"/>
        </w:rPr>
        <w:t>失</w:t>
      </w:r>
      <m:oMath>
        <m:r>
          <m:rPr>
            <m:scr m:val="script"/>
            <m:sty m:val="p"/>
          </m:rPr>
          <w:rPr>
            <w:rFonts w:ascii="Cambria Math" w:hAnsi="Cambria Math"/>
            <w:color w:val="FF0000"/>
          </w:rPr>
          <m:t>l</m:t>
        </m:r>
        <m:d>
          <m:dPr>
            <m:ctrlPr>
              <w:rPr>
                <w:rFonts w:ascii="Cambria Math" w:hAnsi="Cambria Math"/>
                <w:color w:val="FF0000"/>
              </w:rPr>
            </m:ctrlPr>
          </m:dPr>
          <m:e>
            <m:r>
              <m:rPr>
                <m:sty m:val="p"/>
              </m:rPr>
              <w:rPr>
                <w:rFonts w:ascii="Cambria Math" w:hAnsi="Cambria Math"/>
                <w:color w:val="FF0000"/>
              </w:rPr>
              <m:t>w,x,y</m:t>
            </m:r>
          </m:e>
        </m:d>
        <m:r>
          <m:rPr>
            <m:sty m:val="p"/>
          </m:rPr>
          <w:rPr>
            <w:rFonts w:ascii="Cambria Math" w:hAnsi="Cambria Math"/>
            <w:color w:val="FF0000"/>
          </w:rPr>
          <m:t>=log⁡(1+</m:t>
        </m:r>
        <m:sSup>
          <m:sSupPr>
            <m:ctrlPr>
              <w:rPr>
                <w:rFonts w:ascii="Cambria Math" w:hAnsi="Cambria Math"/>
                <w:color w:val="FF0000"/>
              </w:rPr>
            </m:ctrlPr>
          </m:sSupPr>
          <m:e>
            <m:r>
              <m:rPr>
                <m:sty m:val="p"/>
              </m:rPr>
              <w:rPr>
                <w:rFonts w:ascii="Cambria Math" w:hAnsi="Cambria Math"/>
                <w:color w:val="FF0000"/>
              </w:rPr>
              <m:t>e</m:t>
            </m:r>
          </m:e>
          <m:sup>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yw</m:t>
                </m:r>
              </m:e>
              <m:sup>
                <m:r>
                  <m:rPr>
                    <m:sty m:val="p"/>
                  </m:rPr>
                  <w:rPr>
                    <w:rFonts w:ascii="Cambria Math" w:hAnsi="Cambria Math"/>
                    <w:color w:val="FF0000"/>
                  </w:rPr>
                  <m:t>T</m:t>
                </m:r>
              </m:sup>
            </m:sSup>
            <m:r>
              <m:rPr>
                <m:sty m:val="p"/>
              </m:rPr>
              <w:rPr>
                <w:rFonts w:ascii="Cambria Math" w:hAnsi="Cambria Math"/>
                <w:color w:val="FF0000"/>
              </w:rPr>
              <m:t>x</m:t>
            </m:r>
          </m:sup>
        </m:sSup>
        <m:r>
          <m:rPr>
            <m:sty m:val="p"/>
          </m:rPr>
          <w:rPr>
            <w:rFonts w:ascii="Cambria Math" w:hAnsi="Cambria Math"/>
            <w:color w:val="FF0000"/>
          </w:rPr>
          <m:t>)</m:t>
        </m:r>
      </m:oMath>
      <w:r>
        <w:t>，这导致Logistic回归以及铰链损失</w:t>
      </w:r>
      <m:oMath>
        <m:r>
          <m:rPr>
            <m:scr m:val="script"/>
            <m:sty m:val="p"/>
          </m:rPr>
          <w:rPr>
            <w:rFonts w:ascii="Cambria Math" w:hAnsi="Cambria Math"/>
            <w:color w:val="FF0000"/>
          </w:rPr>
          <m:t>l</m:t>
        </m:r>
        <m:d>
          <m:dPr>
            <m:ctrlPr>
              <w:rPr>
                <w:rFonts w:ascii="Cambria Math" w:hAnsi="Cambria Math"/>
                <w:color w:val="FF0000"/>
              </w:rPr>
            </m:ctrlPr>
          </m:dPr>
          <m:e>
            <m:r>
              <m:rPr>
                <m:sty m:val="p"/>
              </m:rPr>
              <w:rPr>
                <w:rFonts w:ascii="Cambria Math" w:hAnsi="Cambria Math"/>
                <w:color w:val="FF0000"/>
              </w:rPr>
              <m:t>w,x,y</m:t>
            </m:r>
          </m:e>
        </m:d>
        <m:r>
          <m:rPr>
            <m:sty m:val="p"/>
          </m:rPr>
          <w:rPr>
            <w:rFonts w:ascii="Cambria Math" w:hAnsi="Cambria Math"/>
            <w:color w:val="FF0000"/>
          </w:rPr>
          <m:t>=</m:t>
        </m:r>
        <m:r>
          <m:rPr>
            <m:sty m:val="p"/>
          </m:rPr>
          <w:rPr>
            <w:rFonts w:ascii="Cambria Math" w:hAnsi="Cambria Math"/>
            <w:color w:val="FF0000"/>
          </w:rPr>
          <m:t>max</m:t>
        </m:r>
        <m:r>
          <m:rPr>
            <m:sty m:val="p"/>
          </m:rPr>
          <w:rPr>
            <w:rFonts w:ascii="Cambria Math" w:hAnsi="Cambria Math"/>
            <w:color w:val="FF0000"/>
          </w:rPr>
          <m:t>⁡(</m:t>
        </m:r>
        <m:r>
          <m:rPr>
            <m:sty m:val="p"/>
          </m:rPr>
          <w:rPr>
            <w:rFonts w:ascii="Cambria Math" w:hAnsi="Cambria Math"/>
            <w:color w:val="FF0000"/>
          </w:rPr>
          <m:t>0,</m:t>
        </m:r>
        <m:r>
          <m:rPr>
            <m:sty m:val="p"/>
          </m:rPr>
          <w:rPr>
            <w:rFonts w:ascii="Cambria Math" w:hAnsi="Cambria Math"/>
            <w:color w:val="FF0000"/>
          </w:rPr>
          <m:t>1-</m:t>
        </m:r>
        <m:sSup>
          <m:sSupPr>
            <m:ctrlPr>
              <w:rPr>
                <w:rFonts w:ascii="Cambria Math" w:hAnsi="Cambria Math"/>
                <w:color w:val="FF0000"/>
              </w:rPr>
            </m:ctrlPr>
          </m:sSupPr>
          <m:e>
            <m:r>
              <m:rPr>
                <m:sty m:val="p"/>
              </m:rPr>
              <w:rPr>
                <w:rFonts w:ascii="Cambria Math" w:hAnsi="Cambria Math"/>
                <w:color w:val="FF0000"/>
              </w:rPr>
              <m:t>yw</m:t>
            </m:r>
          </m:e>
          <m:sup>
            <m:r>
              <m:rPr>
                <m:sty m:val="p"/>
              </m:rPr>
              <w:rPr>
                <w:rFonts w:ascii="Cambria Math" w:hAnsi="Cambria Math"/>
                <w:color w:val="FF0000"/>
              </w:rPr>
              <m:t>T</m:t>
            </m:r>
          </m:sup>
        </m:sSup>
        <m:r>
          <m:rPr>
            <m:sty m:val="p"/>
          </m:rPr>
          <w:rPr>
            <w:rFonts w:ascii="Cambria Math" w:hAnsi="Cambria Math"/>
            <w:color w:val="FF0000"/>
          </w:rPr>
          <m:t>x)</m:t>
        </m:r>
      </m:oMath>
      <w:r>
        <w:t>，它导致支持向量机（SVM）。</w:t>
      </w:r>
    </w:p>
    <w:p w14:paraId="6774E5A1" w14:textId="0A9A44BB" w:rsidR="00B51CFB" w:rsidRDefault="00E37768" w:rsidP="00044AD3">
      <w:pPr>
        <w:ind w:firstLineChars="200" w:firstLine="420"/>
      </w:pPr>
      <w:r>
        <w:t>SGD是用于求解1中的正则化凸优化问题的迭代算法.SGD以初始点</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oMath>
      <w:r>
        <w:t>开始，并且在步</w:t>
      </w:r>
      <w:r>
        <w:lastRenderedPageBreak/>
        <w:t>骤t，将迭代更新为：</w:t>
      </w:r>
    </w:p>
    <w:p w14:paraId="5B4B7B58" w14:textId="68977770" w:rsidR="00B51CFB" w:rsidRDefault="00855329" w:rsidP="00044AD3">
      <w:pPr>
        <w:ind w:firstLineChars="200" w:firstLine="420"/>
        <w:rPr>
          <w:rFonts w:hint="eastAsia"/>
        </w:rPr>
      </w:pPr>
      <w:r>
        <w:rPr>
          <w:noProof/>
        </w:rPr>
        <w:drawing>
          <wp:inline distT="0" distB="0" distL="0" distR="0" wp14:anchorId="15CDE120" wp14:editId="4B9CD39A">
            <wp:extent cx="3615773" cy="32393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5710" cy="327509"/>
                    </a:xfrm>
                    <a:prstGeom prst="rect">
                      <a:avLst/>
                    </a:prstGeom>
                  </pic:spPr>
                </pic:pic>
              </a:graphicData>
            </a:graphic>
          </wp:inline>
        </w:drawing>
      </w:r>
    </w:p>
    <w:p w14:paraId="02993826" w14:textId="34511D88" w:rsidR="00BC40A3" w:rsidRDefault="00E37768" w:rsidP="00B51CFB">
      <w:r>
        <w:t>.</w:t>
      </w:r>
      <w:r w:rsidR="00B51CFB">
        <w:rPr>
          <w:rFonts w:hint="eastAsia"/>
        </w:rPr>
        <w:t>这里</w:t>
      </w:r>
      <w:r>
        <w:t>ηt是学习率，并且（sub</w:t>
      </w:r>
      <w:r w:rsidR="00855329">
        <w:t>）</w:t>
      </w:r>
      <w:r>
        <w:t>梯度</w:t>
      </w:r>
      <m:oMath>
        <m:r>
          <m:rPr>
            <m:sty m:val="p"/>
          </m:rPr>
          <w:rPr>
            <w:rFonts w:ascii="Cambria Math" w:hAnsi="Cambria Math"/>
          </w:rPr>
          <m:t>∇</m:t>
        </m:r>
        <m:r>
          <m:rPr>
            <m:scr m:val="script"/>
            <m:sty m:val="p"/>
          </m:rPr>
          <w:rPr>
            <w:rFonts w:ascii="Cambria Math" w:hAnsi="Cambria Math"/>
            <w:color w:val="FF0000"/>
          </w:rPr>
          <m:t>l</m:t>
        </m:r>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w</m:t>
                </m:r>
              </m:e>
              <m:sub>
                <m:r>
                  <m:rPr>
                    <m:sty m:val="p"/>
                  </m:rPr>
                  <w:rPr>
                    <w:rFonts w:ascii="Cambria Math" w:hAnsi="Cambria Math"/>
                    <w:color w:val="FF0000"/>
                  </w:rPr>
                  <m:t>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x</m:t>
                </m:r>
              </m:e>
              <m:sub>
                <m:r>
                  <m:rPr>
                    <m:sty m:val="p"/>
                  </m:rPr>
                  <w:rPr>
                    <w:rFonts w:ascii="Cambria Math" w:hAnsi="Cambria Math"/>
                    <w:color w:val="FF0000"/>
                  </w:rPr>
                  <m:t>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y</m:t>
                </m:r>
              </m:e>
              <m:sub>
                <m:r>
                  <m:rPr>
                    <m:sty m:val="p"/>
                  </m:rPr>
                  <w:rPr>
                    <w:rFonts w:ascii="Cambria Math" w:hAnsi="Cambria Math"/>
                    <w:color w:val="FF0000"/>
                  </w:rPr>
                  <m:t>t</m:t>
                </m:r>
              </m:sub>
            </m:sSub>
          </m:e>
        </m:d>
      </m:oMath>
      <w:r>
        <w:t>是基于单个例子</w:t>
      </w:r>
      <m:oMath>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x</m:t>
                </m:r>
              </m:e>
              <m:sub>
                <m:r>
                  <m:rPr>
                    <m:sty m:val="p"/>
                  </m:rPr>
                  <w:rPr>
                    <w:rFonts w:ascii="Cambria Math" w:hAnsi="Cambria Math"/>
                    <w:color w:val="FF0000"/>
                  </w:rPr>
                  <m:t>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y</m:t>
                </m:r>
              </m:e>
              <m:sub>
                <m:r>
                  <m:rPr>
                    <m:sty m:val="p"/>
                  </m:rPr>
                  <w:rPr>
                    <w:rFonts w:ascii="Cambria Math" w:hAnsi="Cambria Math"/>
                    <w:color w:val="FF0000"/>
                  </w:rPr>
                  <m:t>t</m:t>
                </m:r>
              </m:sub>
            </m:sSub>
          </m:e>
        </m:d>
      </m:oMath>
      <w:r>
        <w:t>计算的。</w:t>
      </w:r>
    </w:p>
    <w:p w14:paraId="78DEAEFC" w14:textId="77777777" w:rsidR="00637C86" w:rsidRDefault="00E37768" w:rsidP="00044AD3">
      <w:pPr>
        <w:ind w:firstLineChars="200" w:firstLine="420"/>
      </w:pPr>
      <w:r>
        <w:rPr>
          <w:rFonts w:hint="eastAsia"/>
        </w:rPr>
        <w:t>在具有小批量更新的</w:t>
      </w:r>
      <w:r>
        <w:t>SGD中，代替单个示例，每个步骤t的更新基于大小为b的示例的小子集Bt。具体地，</w:t>
      </w:r>
    </w:p>
    <w:p w14:paraId="348423E7" w14:textId="516D5B15" w:rsidR="00E37768" w:rsidRDefault="00637C86" w:rsidP="00044AD3">
      <w:pPr>
        <w:ind w:firstLineChars="200" w:firstLine="420"/>
      </w:pPr>
      <w:r>
        <w:rPr>
          <w:noProof/>
        </w:rPr>
        <w:drawing>
          <wp:inline distT="0" distB="0" distL="0" distR="0" wp14:anchorId="6B4C03C0" wp14:editId="2F6EF047">
            <wp:extent cx="3707903" cy="65845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5452" cy="674006"/>
                    </a:xfrm>
                    <a:prstGeom prst="rect">
                      <a:avLst/>
                    </a:prstGeom>
                  </pic:spPr>
                </pic:pic>
              </a:graphicData>
            </a:graphic>
          </wp:inline>
        </w:drawing>
      </w:r>
      <w:r w:rsidR="00E37768">
        <w:t>。</w:t>
      </w:r>
    </w:p>
    <w:p w14:paraId="4C621C8D" w14:textId="6459CE3F" w:rsidR="00E37768" w:rsidRDefault="00E37768" w:rsidP="00044AD3">
      <w:pPr>
        <w:ind w:firstLineChars="200" w:firstLine="420"/>
      </w:pPr>
      <w:r>
        <w:rPr>
          <w:rFonts w:hint="eastAsia"/>
        </w:rPr>
        <w:t>这两种方法都是完全梯度更新的近似值</w:t>
      </w:r>
      <w:r>
        <w:t xml:space="preserve"> -</w:t>
      </w:r>
      <w:r w:rsidRPr="003720A4">
        <w:rPr>
          <w:color w:val="FF0000"/>
        </w:rPr>
        <w:t xml:space="preserve"> </w:t>
      </w:r>
      <w:r w:rsidR="00D81432" w:rsidRPr="003720A4">
        <w:rPr>
          <w:rFonts w:hint="eastAsia"/>
          <w:color w:val="FF0000"/>
        </w:rPr>
        <w:t>如果</w:t>
      </w:r>
      <w:r w:rsidR="007555A3" w:rsidRPr="003720A4">
        <w:rPr>
          <w:color w:val="FF0000"/>
        </w:rPr>
        <w:t>每个时间t的点</w:t>
      </w:r>
      <w:r w:rsidR="00D81432" w:rsidRPr="003720A4">
        <w:rPr>
          <w:rFonts w:hint="eastAsia"/>
          <w:color w:val="FF0000"/>
        </w:rPr>
        <w:t>从</w:t>
      </w:r>
      <w:r w:rsidR="00D81432" w:rsidRPr="003720A4">
        <w:rPr>
          <w:color w:val="FF0000"/>
        </w:rPr>
        <w:t>{1</w:t>
      </w:r>
      <w:r w:rsidR="003F21DC" w:rsidRPr="003720A4">
        <w:rPr>
          <w:color w:val="FF0000"/>
        </w:rPr>
        <w:t>,</w:t>
      </w:r>
      <w:r w:rsidR="00D81432" w:rsidRPr="003720A4">
        <w:rPr>
          <w:color w:val="FF0000"/>
        </w:rPr>
        <w:t>2</w:t>
      </w:r>
      <w:r w:rsidR="003F21DC" w:rsidRPr="003720A4">
        <w:rPr>
          <w:color w:val="FF0000"/>
        </w:rPr>
        <w:t>,…,n</w:t>
      </w:r>
      <w:r w:rsidR="00D81432" w:rsidRPr="003720A4">
        <w:rPr>
          <w:color w:val="FF0000"/>
        </w:rPr>
        <w:t>}均匀地采样，则每次迭代的</w:t>
      </w:r>
      <w:r w:rsidR="00D81432" w:rsidRPr="003720A4">
        <w:rPr>
          <w:rFonts w:hint="eastAsia"/>
          <w:color w:val="FF0000"/>
        </w:rPr>
        <w:t>期望</w:t>
      </w:r>
      <w:r w:rsidR="00D81432" w:rsidRPr="003720A4">
        <w:rPr>
          <w:color w:val="FF0000"/>
        </w:rPr>
        <w:t>梯度步长等于</w:t>
      </w:r>
      <w:r w:rsidR="003F21DC" w:rsidRPr="003720A4">
        <w:rPr>
          <w:rFonts w:hint="eastAsia"/>
          <w:color w:val="FF0000"/>
        </w:rPr>
        <w:t>(</w:t>
      </w:r>
      <w:r w:rsidR="003F21DC" w:rsidRPr="003720A4">
        <w:rPr>
          <w:color w:val="FF0000"/>
        </w:rPr>
        <w:t>1)</w:t>
      </w:r>
      <w:r w:rsidR="00D81432" w:rsidRPr="003720A4">
        <w:rPr>
          <w:color w:val="FF0000"/>
        </w:rPr>
        <w:t>中的全目标函数的梯度步长</w:t>
      </w:r>
      <w:r w:rsidR="00D81432" w:rsidRPr="00D81432">
        <w:t>。</w:t>
      </w:r>
      <w:r>
        <w:t>更一般地，我们可以考虑具有凸损失函数的一般经验风险最小化。</w:t>
      </w:r>
      <w:r w:rsidRPr="003720A4">
        <w:rPr>
          <w:color w:val="FF0000"/>
        </w:rPr>
        <w:t>我们研究L2正则化目标，因为强凸性允许有利的理论保证。</w:t>
      </w:r>
    </w:p>
    <w:p w14:paraId="6AEE1993" w14:textId="77777777" w:rsidR="00E37768" w:rsidRDefault="00E37768" w:rsidP="00044AD3">
      <w:pPr>
        <w:ind w:firstLineChars="200" w:firstLine="420"/>
      </w:pPr>
      <w:r>
        <w:rPr>
          <w:rFonts w:hint="eastAsia"/>
        </w:rPr>
        <w:t>我们的算法保证了差异隐私，这是一种由密码学驱动的隐私概念</w:t>
      </w:r>
      <w:r>
        <w:t>[1]。差异隐私在过去几年中在计算机科学界引起了极大的关注，并催生了越来越多的文献。隐私参数α&gt; 0量化隐私风险;较低的α表示较高的隐私。</w:t>
      </w:r>
    </w:p>
    <w:p w14:paraId="4B57F9C3" w14:textId="18FC1850" w:rsidR="00E37768" w:rsidRDefault="00E37768" w:rsidP="00044AD3">
      <w:pPr>
        <w:ind w:firstLineChars="200" w:firstLine="420"/>
      </w:pPr>
      <w:r w:rsidRPr="00435850">
        <w:rPr>
          <w:rFonts w:hint="eastAsia"/>
          <w:b/>
          <w:bCs/>
          <w:i/>
          <w:iCs/>
        </w:rPr>
        <w:t>定义</w:t>
      </w:r>
      <w:r w:rsidRPr="00435850">
        <w:rPr>
          <w:b/>
          <w:bCs/>
          <w:i/>
          <w:iCs/>
        </w:rPr>
        <w:t>1</w:t>
      </w:r>
      <w:r>
        <w:t>：</w:t>
      </w:r>
      <w:r w:rsidR="00435850">
        <w:rPr>
          <w:rFonts w:hint="eastAsia"/>
        </w:rPr>
        <w:t>一个</w:t>
      </w:r>
      <w:r>
        <w:t>（随机化）算法A的输出位于域S中，如果对于所有S</w:t>
      </w:r>
      <w:r>
        <w:rPr>
          <w:rFonts w:ascii="Cambria Math" w:hAnsi="Cambria Math" w:cs="Cambria Math"/>
        </w:rPr>
        <w:t>⊆</w:t>
      </w:r>
      <w:r>
        <w:t>S，则对于所有</w:t>
      </w:r>
      <w:r w:rsidR="00193E4C">
        <w:rPr>
          <w:rFonts w:hint="eastAsia"/>
        </w:rPr>
        <w:t>仅</w:t>
      </w:r>
      <w:r w:rsidR="00193E4C">
        <w:t>单个个体的值不同</w:t>
      </w:r>
      <w:r w:rsidR="00193E4C">
        <w:rPr>
          <w:rFonts w:hint="eastAsia"/>
        </w:rPr>
        <w:t>的</w:t>
      </w:r>
      <w:r>
        <w:t>数据集D和D</w:t>
      </w:r>
      <w:r w:rsidR="00193E4C">
        <w:rPr>
          <w:rFonts w:hint="eastAsia"/>
        </w:rPr>
        <w:t>'</w:t>
      </w:r>
      <w:r>
        <w:t>，则称为α差分私有，它是</w:t>
      </w:r>
      <w:r w:rsidR="00193E4C">
        <w:rPr>
          <w:rFonts w:hint="eastAsia"/>
        </w:rPr>
        <w:t>这种</w:t>
      </w:r>
      <w:r>
        <w:t>情况：</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m:t>
                </m:r>
              </m:e>
            </m:d>
          </m:e>
        </m:func>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α</m:t>
            </m:r>
          </m:sup>
        </m:sSup>
        <m:r>
          <m:rPr>
            <m:sty m:val="p"/>
          </m:rPr>
          <w:rPr>
            <w:rFonts w:ascii="Cambria Math" w:hAnsi="Cambria Math"/>
          </w:rPr>
          <m:t>Pr⁡(A</m:t>
        </m:r>
        <m:d>
          <m:dPr>
            <m:ctrlPr>
              <w:rPr>
                <w:rFonts w:ascii="Cambria Math" w:hAnsi="Cambria Math"/>
              </w:rPr>
            </m:ctrlPr>
          </m:d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e>
        </m:d>
        <m:r>
          <m:rPr>
            <m:sty m:val="p"/>
          </m:rPr>
          <w:rPr>
            <w:rFonts w:ascii="Cambria Math" w:hAnsi="Cambria Math"/>
          </w:rPr>
          <m:t>∈S)</m:t>
        </m:r>
      </m:oMath>
      <w:r w:rsidR="00193E4C">
        <w:t xml:space="preserve"> </w:t>
      </w:r>
      <w:r w:rsidR="00193E4C">
        <w:rPr>
          <w:rFonts w:hint="eastAsia"/>
        </w:rPr>
        <w:t>。</w:t>
      </w:r>
    </w:p>
    <w:p w14:paraId="09159445" w14:textId="32903A0E" w:rsidR="00E37768" w:rsidRDefault="00E37768" w:rsidP="00044AD3">
      <w:pPr>
        <w:ind w:firstLineChars="200" w:firstLine="420"/>
      </w:pPr>
      <w:r w:rsidRPr="00005631">
        <w:rPr>
          <w:color w:val="00B050"/>
        </w:rPr>
        <w:t>Dwork和Smith回顾了关于差别隐私的早期理论工作[7]。 Sarwate和Chaudhuri从信号处理的角度提供了一个教程[8]。 Le Ny和Pappas最近研究了差分隐私的信号处理方法[9]，[10]。与当前论文最相关的工作是差异私人分类[11]，[12]。杜奇等人提出了一种用于本地隐私的SGD方法[13]。随机梯度法是在线学习方法的一个例子。 Jain等人提出了另一种差异私人在线学习的方法[14];然而，</w:t>
      </w:r>
      <w:r>
        <w:t>他</w:t>
      </w:r>
      <w:r w:rsidRPr="00005631">
        <w:rPr>
          <w:color w:val="FF0000"/>
        </w:rPr>
        <w:t>们的算法与批量正则化凸优化方法一样计算密集</w:t>
      </w:r>
      <w:r>
        <w:t>.</w:t>
      </w:r>
      <w:r w:rsidRPr="00005631">
        <w:rPr>
          <w:color w:val="00B050"/>
        </w:rPr>
        <w:t>PINQ [15]包使用噪声和操作来计算</w:t>
      </w:r>
      <w:r w:rsidRPr="00005631">
        <w:rPr>
          <w:rFonts w:hint="eastAsia"/>
          <w:color w:val="00B050"/>
        </w:rPr>
        <w:t>逻辑回归的完整噪声梯度步骤</w:t>
      </w:r>
      <w:r w:rsidRPr="00005631">
        <w:rPr>
          <w:color w:val="00B050"/>
        </w:rPr>
        <w:t>[16]。那里的目标是交换迭代的准确性。噪声感知器方法[17]也使用迭代噪声更新来学习分类器。</w:t>
      </w:r>
      <w:r w:rsidRPr="00005631">
        <w:rPr>
          <w:color w:val="FF0000"/>
        </w:rPr>
        <w:t>我们在此关注步长和批量大小对SGD方法的影响，因此我们不会比较这些特定分类方法的性能。</w:t>
      </w:r>
    </w:p>
    <w:p w14:paraId="1BE5DA29" w14:textId="30757FC0" w:rsidR="00E37768" w:rsidRPr="0015005F" w:rsidRDefault="00F66CF3" w:rsidP="0015005F">
      <w:pPr>
        <w:ind w:firstLineChars="200" w:firstLine="640"/>
        <w:jc w:val="center"/>
        <w:rPr>
          <w:rFonts w:ascii="黑体" w:eastAsia="黑体" w:hAnsi="黑体"/>
          <w:sz w:val="32"/>
          <w:szCs w:val="32"/>
        </w:rPr>
      </w:pPr>
      <w:r>
        <w:rPr>
          <w:rFonts w:ascii="黑体" w:eastAsia="黑体" w:hAnsi="黑体" w:hint="eastAsia"/>
          <w:sz w:val="32"/>
          <w:szCs w:val="32"/>
        </w:rPr>
        <w:t>三.</w:t>
      </w:r>
      <w:r w:rsidR="00E37768" w:rsidRPr="0015005F">
        <w:rPr>
          <w:rFonts w:ascii="黑体" w:eastAsia="黑体" w:hAnsi="黑体"/>
          <w:sz w:val="32"/>
          <w:szCs w:val="32"/>
        </w:rPr>
        <w:t>具有差别隐私的SGD</w:t>
      </w:r>
    </w:p>
    <w:p w14:paraId="12E327DB" w14:textId="77777777" w:rsidR="00873819" w:rsidRDefault="00E37768" w:rsidP="00044AD3">
      <w:pPr>
        <w:ind w:firstLineChars="200" w:firstLine="420"/>
      </w:pPr>
      <w:r>
        <w:t>SGD更新的差异私有版本可写为：</w:t>
      </w:r>
    </w:p>
    <w:p w14:paraId="6DEA99D3" w14:textId="77777777" w:rsidR="00873819" w:rsidRDefault="00873819" w:rsidP="00044AD3">
      <w:pPr>
        <w:ind w:firstLineChars="200" w:firstLine="420"/>
      </w:pPr>
      <w:r>
        <w:rPr>
          <w:noProof/>
        </w:rPr>
        <w:drawing>
          <wp:inline distT="0" distB="0" distL="0" distR="0" wp14:anchorId="43B59590" wp14:editId="3908B152">
            <wp:extent cx="3477315" cy="290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022" cy="296692"/>
                    </a:xfrm>
                    <a:prstGeom prst="rect">
                      <a:avLst/>
                    </a:prstGeom>
                  </pic:spPr>
                </pic:pic>
              </a:graphicData>
            </a:graphic>
          </wp:inline>
        </w:drawing>
      </w:r>
      <w:r w:rsidR="00E37768">
        <w:t>，</w:t>
      </w:r>
    </w:p>
    <w:p w14:paraId="5BEF081F" w14:textId="2DD5DBD0" w:rsidR="00E37768" w:rsidRDefault="00E37768" w:rsidP="00873819">
      <w:r>
        <w:t>其中每个Zt是独立</w:t>
      </w:r>
      <w:r w:rsidR="00873819">
        <w:rPr>
          <w:rFonts w:hint="eastAsia"/>
        </w:rPr>
        <w:t>的从</w:t>
      </w:r>
      <w:r>
        <w:t>密度</w:t>
      </w:r>
      <w:r w:rsidR="00873819">
        <w:rPr>
          <w:rFonts w:hint="eastAsia"/>
        </w:rPr>
        <w:t>：</w:t>
      </w:r>
      <m:oMath>
        <m:r>
          <m:rPr>
            <m:sty m:val="p"/>
          </m:rPr>
          <w:rPr>
            <w:rFonts w:ascii="Cambria Math" w:hAnsi="Cambria Math"/>
          </w:rPr>
          <m:t>ρ</m:t>
        </m:r>
        <m:d>
          <m:dPr>
            <m:ctrlPr>
              <w:rPr>
                <w:rFonts w:ascii="Cambria Math" w:hAnsi="Cambria Math"/>
              </w:rPr>
            </m:ctrlPr>
          </m:dPr>
          <m:e>
            <m:r>
              <m:rPr>
                <m:sty m:val="p"/>
              </m:rPr>
              <w:rPr>
                <w:rFonts w:ascii="Cambria Math" w:hAnsi="Cambria Math"/>
              </w:rPr>
              <m:t>z</m:t>
            </m:r>
          </m:e>
        </m:d>
        <m: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e>
            </m:d>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z</m:t>
                    </m:r>
                  </m:e>
                </m:d>
              </m:e>
            </m:d>
          </m:sup>
        </m:sSup>
      </m:oMath>
      <w:r w:rsidR="00B96201">
        <w:rPr>
          <w:rFonts w:hint="eastAsia"/>
        </w:rPr>
        <w:t>(</w:t>
      </w:r>
      <w:r w:rsidR="00B96201">
        <w:t>5)</w:t>
      </w:r>
      <w:r w:rsidR="00B96201">
        <w:rPr>
          <w:rFonts w:hint="eastAsia"/>
        </w:rPr>
        <w:t xml:space="preserve"> </w:t>
      </w:r>
      <w:r w:rsidR="00873819">
        <w:rPr>
          <w:rFonts w:hint="eastAsia"/>
        </w:rPr>
        <w:t>中</w:t>
      </w:r>
      <w:r>
        <w:t>绘制的</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t>中的随机噪声向量。</w:t>
      </w:r>
    </w:p>
    <w:p w14:paraId="2C0FABF1" w14:textId="61109F59" w:rsidR="00B96201" w:rsidRDefault="00E37768" w:rsidP="00044AD3">
      <w:pPr>
        <w:ind w:firstLineChars="200" w:firstLine="420"/>
      </w:pPr>
      <w:r>
        <w:rPr>
          <w:rFonts w:hint="eastAsia"/>
        </w:rPr>
        <w:t>使用</w:t>
      </w:r>
      <w:r w:rsidR="00B96201">
        <w:rPr>
          <w:rFonts w:hint="eastAsia"/>
        </w:rPr>
        <w:t>大小b</w:t>
      </w:r>
      <w:r>
        <w:t>的批量Bt的小批量更新的差异 - 私有版本可以写为：</w:t>
      </w:r>
    </w:p>
    <w:p w14:paraId="55BDF412" w14:textId="20D2D739" w:rsidR="00B96201" w:rsidRDefault="00B96201" w:rsidP="00044AD3">
      <w:pPr>
        <w:ind w:firstLineChars="200" w:firstLine="420"/>
        <w:rPr>
          <w:rFonts w:hint="eastAsia"/>
        </w:rPr>
      </w:pPr>
      <w:r>
        <w:rPr>
          <w:noProof/>
        </w:rPr>
        <w:drawing>
          <wp:inline distT="0" distB="0" distL="0" distR="0" wp14:anchorId="53977C40" wp14:editId="78B84094">
            <wp:extent cx="6494805" cy="131991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7459" cy="1352973"/>
                    </a:xfrm>
                    <a:prstGeom prst="rect">
                      <a:avLst/>
                    </a:prstGeom>
                  </pic:spPr>
                </pic:pic>
              </a:graphicData>
            </a:graphic>
          </wp:inline>
        </w:drawing>
      </w:r>
    </w:p>
    <w:p w14:paraId="7C17740F" w14:textId="7C082F6F" w:rsidR="00E37768" w:rsidRDefault="00E37768" w:rsidP="00B96201">
      <w:r>
        <w:t>，其中Zt</w:t>
      </w:r>
      <w:r w:rsidR="00B96201">
        <w:rPr>
          <w:rFonts w:hint="eastAsia"/>
        </w:rPr>
        <w:t>也是</w:t>
      </w:r>
      <w:r>
        <w:t>从（5）中的密度中提取。</w:t>
      </w:r>
    </w:p>
    <w:p w14:paraId="47D488F2" w14:textId="359A2A98" w:rsidR="00E13A9C" w:rsidRPr="009A4B44" w:rsidRDefault="00E13A9C" w:rsidP="00044AD3">
      <w:pPr>
        <w:ind w:firstLineChars="200" w:firstLine="420"/>
        <w:rPr>
          <w:color w:val="FF0000"/>
        </w:rPr>
      </w:pPr>
      <w:r w:rsidRPr="009A4B44">
        <w:rPr>
          <w:rFonts w:hint="eastAsia"/>
          <w:color w:val="FF0000"/>
        </w:rPr>
        <w:lastRenderedPageBreak/>
        <w:t>定理</w:t>
      </w:r>
      <w:r w:rsidRPr="009A4B44">
        <w:rPr>
          <w:color w:val="FF0000"/>
        </w:rPr>
        <w:t>1表明，假设独立于敏感数据确定初始化点w0，批次Bt是不相交的，并且对于所有w</w:t>
      </w:r>
      <w:r w:rsidR="008B23CB" w:rsidRPr="009A4B44">
        <w:rPr>
          <w:rFonts w:hint="eastAsia"/>
          <w:color w:val="FF0000"/>
        </w:rPr>
        <w:t>,</w:t>
      </w:r>
      <m:oMath>
        <m:r>
          <m:rPr>
            <m:sty m:val="p"/>
          </m:rPr>
          <w:rPr>
            <w:rFonts w:ascii="Cambria Math" w:hAnsi="Cambria Math"/>
            <w:color w:val="FF0000"/>
          </w:rPr>
          <m:t>|</m:t>
        </m:r>
        <m:d>
          <m:dPr>
            <m:begChr m:val="|"/>
            <m:endChr m:val="|"/>
            <m:ctrlPr>
              <w:rPr>
                <w:rFonts w:ascii="Cambria Math" w:hAnsi="Cambria Math"/>
                <w:color w:val="FF0000"/>
              </w:rPr>
            </m:ctrlPr>
          </m:dPr>
          <m:e>
            <m:r>
              <m:rPr>
                <m:sty m:val="p"/>
              </m:rPr>
              <w:rPr>
                <w:rFonts w:ascii="Cambria Math" w:hAnsi="Cambria Math"/>
                <w:color w:val="FF0000"/>
              </w:rPr>
              <m:t>∇l(w,x,y)</m:t>
            </m:r>
          </m:e>
        </m:d>
        <m:r>
          <m:rPr>
            <m:sty m:val="p"/>
          </m:rPr>
          <w:rPr>
            <w:rFonts w:ascii="Cambria Math" w:hAnsi="Cambria Math"/>
            <w:color w:val="FF0000"/>
          </w:rPr>
          <m:t>|</m:t>
        </m:r>
      </m:oMath>
      <w:r w:rsidRPr="009A4B44">
        <w:rPr>
          <w:color w:val="FF0000"/>
        </w:rPr>
        <w:t>是有界的，这些更新是α差分私有的。</w:t>
      </w:r>
    </w:p>
    <w:p w14:paraId="7F4E4172" w14:textId="04F8D6E0" w:rsidR="00E37768" w:rsidRDefault="00E37768" w:rsidP="00044AD3">
      <w:pPr>
        <w:ind w:firstLineChars="200" w:firstLine="420"/>
      </w:pPr>
      <w:r w:rsidRPr="009A4B44">
        <w:rPr>
          <w:rFonts w:hint="eastAsia"/>
          <w:b/>
          <w:bCs/>
          <w:i/>
          <w:iCs/>
          <w:color w:val="FF0000"/>
        </w:rPr>
        <w:t>定理</w:t>
      </w:r>
      <w:r w:rsidRPr="009A4B44">
        <w:rPr>
          <w:b/>
          <w:bCs/>
          <w:i/>
          <w:iCs/>
          <w:color w:val="FF0000"/>
        </w:rPr>
        <w:t>1（SGD和小批量更新的隐私）</w:t>
      </w:r>
      <w:r w:rsidRPr="009A4B44">
        <w:rPr>
          <w:color w:val="FF0000"/>
        </w:rPr>
        <w:t>：假设我们</w:t>
      </w:r>
      <w:r w:rsidR="008B23CB" w:rsidRPr="009A4B44">
        <w:rPr>
          <w:rFonts w:hint="eastAsia"/>
          <w:color w:val="FF0000"/>
        </w:rPr>
        <w:t>用(</w:t>
      </w:r>
      <w:r w:rsidR="008B23CB" w:rsidRPr="009A4B44">
        <w:rPr>
          <w:color w:val="FF0000"/>
        </w:rPr>
        <w:t>6)</w:t>
      </w:r>
      <w:r w:rsidRPr="009A4B44">
        <w:rPr>
          <w:color w:val="FF0000"/>
        </w:rPr>
        <w:t>中</w:t>
      </w:r>
      <w:r w:rsidR="008B23CB" w:rsidRPr="009A4B44">
        <w:rPr>
          <w:rFonts w:hint="eastAsia"/>
          <w:color w:val="FF0000"/>
        </w:rPr>
        <w:t>的小批量更新运行SGD</w:t>
      </w:r>
      <w:r w:rsidR="00CC202F">
        <w:rPr>
          <w:color w:val="FF0000"/>
        </w:rPr>
        <w:t>,</w:t>
      </w:r>
      <w:r w:rsidR="008B23CB" w:rsidRPr="009A4B44">
        <w:rPr>
          <w:rFonts w:hint="eastAsia"/>
          <w:color w:val="FF0000"/>
        </w:rPr>
        <w:t>T个批次</w:t>
      </w:r>
      <m:oMath>
        <m:sSub>
          <m:sSubPr>
            <m:ctrlPr>
              <w:rPr>
                <w:rFonts w:ascii="Cambria Math" w:hAnsi="Cambria Math"/>
                <w:color w:val="FF0000"/>
              </w:rPr>
            </m:ctrlPr>
          </m:sSubPr>
          <m:e>
            <m:r>
              <m:rPr>
                <m:sty m:val="p"/>
              </m:rPr>
              <w:rPr>
                <w:rFonts w:ascii="Cambria Math" w:hAnsi="Cambria Math" w:hint="eastAsia"/>
                <w:color w:val="FF0000"/>
              </w:rPr>
              <m:t>B</m:t>
            </m:r>
            <m:ctrlPr>
              <w:rPr>
                <w:rFonts w:ascii="Cambria Math" w:hAnsi="Cambria Math" w:hint="eastAsia"/>
                <w:color w:val="FF0000"/>
              </w:rPr>
            </m:ctrlPr>
          </m:e>
          <m:sub>
            <m:r>
              <m:rPr>
                <m:sty m:val="p"/>
              </m:rP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T</m:t>
            </m:r>
          </m:sub>
        </m:sSub>
      </m:oMath>
      <w:r w:rsidRPr="009A4B44">
        <w:rPr>
          <w:color w:val="FF0000"/>
        </w:rPr>
        <w:t>。如果选择初始化点w0独立于敏感数据，批次Bt是不相交的，并且如果</w:t>
      </w:r>
      <w:r w:rsidR="008B23CB" w:rsidRPr="009A4B44">
        <w:rPr>
          <w:color w:val="FF0000"/>
        </w:rPr>
        <w:t>对于所有w</w:t>
      </w:r>
      <w:r w:rsidR="00D812F6" w:rsidRPr="009A4B44">
        <w:rPr>
          <w:rFonts w:hint="eastAsia"/>
          <w:color w:val="FF0000"/>
        </w:rPr>
        <w:t>和</w:t>
      </w:r>
      <m:oMath>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x</m:t>
            </m:r>
          </m:e>
          <m:sub>
            <m:r>
              <m:rPr>
                <m:sty m:val="p"/>
              </m:rPr>
              <w:rPr>
                <w:rFonts w:ascii="Cambria Math" w:hAnsi="Cambria Math"/>
                <w:color w:val="FF0000"/>
              </w:rPr>
              <m:t>i</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y</m:t>
            </m:r>
          </m:e>
          <m:sub>
            <m:r>
              <m:rPr>
                <m:sty m:val="p"/>
              </m:rPr>
              <w:rPr>
                <w:rFonts w:ascii="Cambria Math" w:hAnsi="Cambria Math"/>
                <w:color w:val="FF0000"/>
              </w:rPr>
              <m:t>i</m:t>
            </m:r>
          </m:sub>
        </m:sSub>
        <m:r>
          <m:rPr>
            <m:sty m:val="p"/>
          </m:rPr>
          <w:rPr>
            <w:rFonts w:ascii="Cambria Math" w:hAnsi="Cambria Math"/>
            <w:color w:val="FF0000"/>
          </w:rPr>
          <m:t>)</m:t>
        </m:r>
      </m:oMath>
      <w:r w:rsidR="008B23CB" w:rsidRPr="009A4B44">
        <w:rPr>
          <w:rFonts w:hint="eastAsia"/>
          <w:color w:val="FF0000"/>
        </w:rPr>
        <w:t>,</w:t>
      </w:r>
      <m:oMath>
        <m:d>
          <m:dPr>
            <m:begChr m:val="|"/>
            <m:endChr m:val="|"/>
            <m:ctrlPr>
              <w:rPr>
                <w:rFonts w:ascii="Cambria Math" w:hAnsi="Cambria Math"/>
                <w:color w:val="FF0000"/>
              </w:rPr>
            </m:ctrlPr>
          </m:dPr>
          <m:e>
            <m:d>
              <m:dPr>
                <m:begChr m:val="|"/>
                <m:endChr m:val="|"/>
                <m:ctrlPr>
                  <w:rPr>
                    <w:rFonts w:ascii="Cambria Math" w:hAnsi="Cambria Math"/>
                    <w:color w:val="FF0000"/>
                  </w:rPr>
                </m:ctrlPr>
              </m:dPr>
              <m:e>
                <m:r>
                  <m:rPr>
                    <m:sty m:val="p"/>
                  </m:rPr>
                  <w:rPr>
                    <w:rFonts w:ascii="Cambria Math" w:hAnsi="Cambria Math"/>
                    <w:color w:val="FF0000"/>
                  </w:rPr>
                  <m:t>∇l</m:t>
                </m:r>
                <m:d>
                  <m:dPr>
                    <m:ctrlPr>
                      <w:rPr>
                        <w:rFonts w:ascii="Cambria Math" w:hAnsi="Cambria Math"/>
                        <w:color w:val="FF0000"/>
                      </w:rPr>
                    </m:ctrlPr>
                  </m:dPr>
                  <m:e>
                    <m:r>
                      <m:rPr>
                        <m:sty m:val="p"/>
                      </m:rPr>
                      <w:rPr>
                        <w:rFonts w:ascii="Cambria Math" w:hAnsi="Cambria Math"/>
                        <w:color w:val="FF0000"/>
                      </w:rPr>
                      <m:t>w,x,y</m:t>
                    </m:r>
                  </m:e>
                </m:d>
              </m:e>
            </m:d>
          </m:e>
        </m:d>
        <m:r>
          <m:rPr>
            <m:sty m:val="p"/>
          </m:rPr>
          <w:rPr>
            <w:rFonts w:ascii="Cambria Math" w:hAnsi="Cambria Math"/>
            <w:color w:val="FF0000"/>
          </w:rPr>
          <m:t>≤1</m:t>
        </m:r>
      </m:oMath>
      <w:r w:rsidRPr="009A4B44">
        <w:rPr>
          <w:color w:val="FF0000"/>
        </w:rPr>
        <w:t>，则SGD与mini-批量更新是α差异私有的</w:t>
      </w:r>
      <w:r>
        <w:t>。</w:t>
      </w:r>
    </w:p>
    <w:p w14:paraId="7831A20E" w14:textId="26CB2BBB" w:rsidR="00E37768" w:rsidRDefault="00E37768" w:rsidP="00044AD3">
      <w:pPr>
        <w:ind w:firstLineChars="200" w:firstLine="420"/>
      </w:pPr>
      <w:r>
        <w:rPr>
          <w:rFonts w:hint="eastAsia"/>
        </w:rPr>
        <w:t>由于空间的限制，我们在这里提供了一个证明的草图，并推迟了这项工作的完整版本的细节。</w:t>
      </w:r>
      <w:r w:rsidRPr="00394604">
        <w:rPr>
          <w:rFonts w:hint="eastAsia"/>
          <w:color w:val="FF0000"/>
        </w:rPr>
        <w:t>证明的关键思想是提供定理条件的观察，每次更新的全局敏感性是</w:t>
      </w:r>
      <m:oMath>
        <m:f>
          <m:fPr>
            <m:ctrlPr>
              <w:rPr>
                <w:rFonts w:ascii="Cambria Math" w:hAnsi="Cambria Math"/>
                <w:i/>
                <w:color w:val="FF0000"/>
              </w:rPr>
            </m:ctrlPr>
          </m:fPr>
          <m:num>
            <m:r>
              <m:rPr>
                <m:sty m:val="p"/>
              </m:rPr>
              <w:rPr>
                <w:rFonts w:ascii="Cambria Math" w:hAnsi="Cambria Math"/>
                <w:color w:val="FF0000"/>
              </w:rPr>
              <m:t>2</m:t>
            </m:r>
            <m:sSub>
              <m:sSubPr>
                <m:ctrlPr>
                  <w:rPr>
                    <w:rFonts w:ascii="Cambria Math" w:hAnsi="Cambria Math"/>
                    <w:color w:val="FF0000"/>
                  </w:rPr>
                </m:ctrlPr>
              </m:sSubPr>
              <m:e>
                <m:r>
                  <m:rPr>
                    <m:sty m:val="p"/>
                  </m:rPr>
                  <w:rPr>
                    <w:rFonts w:ascii="Cambria Math" w:hAnsi="Cambria Math"/>
                    <w:color w:val="FF0000"/>
                  </w:rPr>
                  <m:t>η</m:t>
                </m:r>
              </m:e>
              <m:sub>
                <m:r>
                  <m:rPr>
                    <m:sty m:val="p"/>
                  </m:rPr>
                  <w:rPr>
                    <w:rFonts w:ascii="Cambria Math" w:hAnsi="Cambria Math"/>
                    <w:color w:val="FF0000"/>
                  </w:rPr>
                  <m:t>t</m:t>
                </m:r>
              </m:sub>
            </m:sSub>
          </m:num>
          <m:den>
            <m:r>
              <w:rPr>
                <w:rFonts w:ascii="Cambria Math" w:hAnsi="Cambria Math"/>
                <w:color w:val="FF0000"/>
              </w:rPr>
              <m:t>b</m:t>
            </m:r>
          </m:den>
        </m:f>
      </m:oMath>
      <w:r w:rsidRPr="00394604">
        <w:rPr>
          <w:color w:val="FF0000"/>
        </w:rPr>
        <w:t>。现在通过将该观察结果与Dwork等人的结果相结合来证明</w:t>
      </w:r>
      <w:r w:rsidR="00394604" w:rsidRPr="00394604">
        <w:rPr>
          <w:rFonts w:hint="eastAsia"/>
          <w:color w:val="FF0000"/>
        </w:rPr>
        <w:t>\</w:t>
      </w:r>
      <w:r w:rsidRPr="00394604">
        <w:rPr>
          <w:color w:val="FF0000"/>
        </w:rPr>
        <w:t>[1]</w:t>
      </w:r>
      <w:r>
        <w:t>，</w:t>
      </w:r>
      <w:r w:rsidRPr="00394604">
        <w:rPr>
          <w:color w:val="FF0000"/>
        </w:rPr>
        <w:t>并且使用这样的事实，即由于批次中使用的样本是不相交的，因此隐私保证不会因批次而降低。</w:t>
      </w:r>
    </w:p>
    <w:p w14:paraId="79409586" w14:textId="254FE45F" w:rsidR="00E37768" w:rsidRDefault="00E37768" w:rsidP="00044AD3">
      <w:pPr>
        <w:ind w:firstLineChars="200" w:firstLine="420"/>
      </w:pPr>
      <w:r w:rsidRPr="00CC202F">
        <w:rPr>
          <w:rFonts w:hint="eastAsia"/>
          <w:color w:val="FF0000"/>
        </w:rPr>
        <w:t>因为我们在每次迭代时添加噪声，所以</w:t>
      </w:r>
      <w:r w:rsidRPr="00CC202F">
        <w:rPr>
          <w:color w:val="FF0000"/>
        </w:rPr>
        <w:t>SGD过程保证了“本地”意义上的差异隐私 - 每个人</w:t>
      </w:r>
      <w:r w:rsidR="00CC202F" w:rsidRPr="00CC202F">
        <w:rPr>
          <w:rFonts w:hint="eastAsia"/>
          <w:color w:val="FF0000"/>
        </w:rPr>
        <w:t>i</w:t>
      </w:r>
      <w:r w:rsidRPr="00CC202F">
        <w:rPr>
          <w:color w:val="FF0000"/>
        </w:rPr>
        <w:t>可以选择αi，并且该方法可以通过调整Zt的分布来保证不同个体的不同级别αi的差异隐私。 Duchi等人也研究了略微不同的本地隐私概念[13]在统计设置中：算法可以从具有未知参数的分布中对个体进行采样，目标是估计参数。每次他们的算法都可以对新个体进行采样并接收嘈杂的次梯度估计。他们使用镜像下降来保证基于互信息标准的差异隐私变体下的隐私</w:t>
      </w:r>
      <w:r>
        <w:t>。</w:t>
      </w:r>
    </w:p>
    <w:p w14:paraId="54628294" w14:textId="4DC434A4" w:rsidR="00E37768" w:rsidRPr="0015005F" w:rsidRDefault="002C61F2" w:rsidP="0015005F">
      <w:pPr>
        <w:ind w:firstLineChars="200" w:firstLine="640"/>
        <w:jc w:val="center"/>
        <w:rPr>
          <w:rFonts w:ascii="黑体" w:eastAsia="黑体" w:hAnsi="黑体"/>
          <w:sz w:val="32"/>
          <w:szCs w:val="32"/>
        </w:rPr>
      </w:pPr>
      <w:r>
        <w:rPr>
          <w:rFonts w:ascii="黑体" w:eastAsia="黑体" w:hAnsi="黑体" w:hint="eastAsia"/>
          <w:sz w:val="32"/>
          <w:szCs w:val="32"/>
        </w:rPr>
        <w:t>四.</w:t>
      </w:r>
      <w:r w:rsidR="00E37768" w:rsidRPr="0015005F">
        <w:rPr>
          <w:rFonts w:ascii="黑体" w:eastAsia="黑体" w:hAnsi="黑体"/>
          <w:sz w:val="32"/>
          <w:szCs w:val="32"/>
        </w:rPr>
        <w:t>实验</w:t>
      </w:r>
    </w:p>
    <w:p w14:paraId="62383E3B" w14:textId="77777777" w:rsidR="00E37768" w:rsidRPr="0015005F" w:rsidRDefault="00E37768" w:rsidP="0015005F">
      <w:pPr>
        <w:ind w:firstLineChars="200" w:firstLine="640"/>
        <w:jc w:val="center"/>
        <w:rPr>
          <w:rFonts w:ascii="黑体" w:eastAsia="黑体" w:hAnsi="黑体"/>
          <w:sz w:val="32"/>
          <w:szCs w:val="32"/>
        </w:rPr>
      </w:pPr>
      <w:r w:rsidRPr="0015005F">
        <w:rPr>
          <w:rFonts w:ascii="黑体" w:eastAsia="黑体" w:hAnsi="黑体"/>
          <w:sz w:val="32"/>
          <w:szCs w:val="32"/>
        </w:rPr>
        <w:t>A.数据集</w:t>
      </w:r>
    </w:p>
    <w:p w14:paraId="22B84ECD" w14:textId="33A23D7F" w:rsidR="00E37768" w:rsidRDefault="00E37768" w:rsidP="00044AD3">
      <w:pPr>
        <w:ind w:firstLineChars="200" w:firstLine="420"/>
      </w:pPr>
      <w:r>
        <w:rPr>
          <w:rFonts w:hint="eastAsia"/>
        </w:rPr>
        <w:t>我们考虑三个分类任务</w:t>
      </w:r>
      <w:r>
        <w:t xml:space="preserve"> - 一个在合成数据集上，两个在实际数据上。</w:t>
      </w:r>
      <w:r w:rsidR="00365E3C" w:rsidRPr="00365E3C">
        <w:rPr>
          <w:rFonts w:hint="eastAsia"/>
        </w:rPr>
        <w:t>我们的合成数据集由从</w:t>
      </w:r>
      <w:r w:rsidR="00365E3C" w:rsidRPr="00365E3C">
        <w:t>5维球体均匀绘制的n = 10000个样本组成，并且线性可分，边界为0.001。</w:t>
      </w:r>
      <w:r>
        <w:t>对于我们关于实际数据的第一个分类任务，我们使用KDDCup99数据集[18]，一个关于网络连接的入侵检测数据集。</w:t>
      </w:r>
      <w:r w:rsidR="00C656B0" w:rsidRPr="00C656B0">
        <w:rPr>
          <w:rFonts w:hint="eastAsia"/>
        </w:rPr>
        <w:t>我们解决了正常与恶意分类任务，并使用大小为</w:t>
      </w:r>
      <w:r w:rsidR="00C656B0" w:rsidRPr="00C656B0">
        <w:t>50000的子样本。</w:t>
      </w:r>
      <w:r>
        <w:t>对于我们关于实际数据的第二项任务，我们解决了MNIST数据集[19]上的“1对所有”分类任务，其中包括</w:t>
      </w:r>
      <w:r w:rsidR="002B0989">
        <w:t>手写数字0到9的图像</w:t>
      </w:r>
      <w:r w:rsidR="002B0989">
        <w:rPr>
          <w:rFonts w:hint="eastAsia"/>
        </w:rPr>
        <w:t>的</w:t>
      </w:r>
      <w:r>
        <w:t>60000个</w:t>
      </w:r>
      <w:r w:rsidR="004052FE">
        <w:rPr>
          <w:rFonts w:hint="eastAsia"/>
        </w:rPr>
        <w:t>训练</w:t>
      </w:r>
      <w:r>
        <w:t>实例和1</w:t>
      </w:r>
      <w:r w:rsidR="00006B20">
        <w:t>000</w:t>
      </w:r>
      <w:r w:rsidR="00006B20">
        <w:t>个</w:t>
      </w:r>
      <w:r w:rsidR="00006B20">
        <w:rPr>
          <w:rFonts w:hint="eastAsia"/>
        </w:rPr>
        <w:t>测试示例</w:t>
      </w:r>
      <w:r>
        <w:rPr>
          <w:rFonts w:hint="eastAsia"/>
        </w:rPr>
        <w:t>。</w:t>
      </w:r>
      <w:r w:rsidRPr="00580F46">
        <w:rPr>
          <w:rFonts w:hint="eastAsia"/>
          <w:color w:val="FF0000"/>
        </w:rPr>
        <w:t>在这两种情况下，我们通过规范化每个特征，将每一行投影到单位球，然后通过随机投影减少数据维度来预处理数据，这保留了差异隐私</w:t>
      </w:r>
      <w:r>
        <w:rPr>
          <w:rFonts w:hint="eastAsia"/>
        </w:rPr>
        <w:t>。对于</w:t>
      </w:r>
      <w:r>
        <w:t>KDDCup，我们使用d = 9的减小维度，对于MNIST，我们使用d = 15。</w:t>
      </w:r>
    </w:p>
    <w:p w14:paraId="13B3E17F" w14:textId="77777777" w:rsidR="00E37768" w:rsidRPr="0015005F" w:rsidRDefault="00E37768" w:rsidP="0015005F">
      <w:pPr>
        <w:ind w:firstLineChars="200" w:firstLine="640"/>
        <w:jc w:val="center"/>
        <w:rPr>
          <w:rFonts w:ascii="黑体" w:eastAsia="黑体" w:hAnsi="黑体"/>
          <w:sz w:val="32"/>
          <w:szCs w:val="32"/>
        </w:rPr>
      </w:pPr>
      <w:r w:rsidRPr="0015005F">
        <w:rPr>
          <w:rFonts w:ascii="黑体" w:eastAsia="黑体" w:hAnsi="黑体"/>
          <w:sz w:val="32"/>
          <w:szCs w:val="32"/>
        </w:rPr>
        <w:t>B.程序</w:t>
      </w:r>
    </w:p>
    <w:p w14:paraId="76DE8280" w14:textId="00EF85D7" w:rsidR="00E37768" w:rsidRDefault="00E37768" w:rsidP="00044AD3">
      <w:pPr>
        <w:ind w:firstLineChars="200" w:firstLine="420"/>
      </w:pPr>
      <w:r>
        <w:rPr>
          <w:rFonts w:hint="eastAsia"/>
        </w:rPr>
        <w:t>我们使用</w:t>
      </w:r>
      <w:r>
        <w:t>SGD来训练逻辑回归模型。对于每次更新，我们使用（6）中的小批量更新批量大小</w:t>
      </w:r>
      <m:oMath>
        <m:r>
          <m:rPr>
            <m:sty m:val="p"/>
          </m:rPr>
          <w:rPr>
            <w:rFonts w:ascii="Cambria Math" w:hAnsi="Cambria Math" w:hint="eastAsia"/>
          </w:rPr>
          <m:t>b</m:t>
        </m:r>
        <m:r>
          <m:rPr>
            <m:sty m:val="p"/>
          </m:rPr>
          <w:rPr>
            <w:rFonts w:ascii="Cambria Math" w:hAnsi="Cambria Math"/>
          </w:rPr>
          <m:t>∈{1,2,5,10,20,50}</m:t>
        </m:r>
      </m:oMath>
      <w:r>
        <w:t>，正则化参数λ= 0：0001和α= 1.</w:t>
      </w:r>
      <w:r w:rsidRPr="00270BF4">
        <w:rPr>
          <w:color w:val="FF0000"/>
        </w:rPr>
        <w:t>在每种情况下，我们对整个训练数据进行单次传递。为了保持数值稳定性，在每次更新之后，我们将迭代wt投影到半径为1 =λ的球上。</w:t>
      </w:r>
      <w:r>
        <w:t>对于每个实验，我们研究了几种不同的设置学习率的方案。</w:t>
      </w:r>
      <w:r w:rsidR="006D0DE7" w:rsidRPr="006D0DE7">
        <w:rPr>
          <w:rFonts w:hint="eastAsia"/>
        </w:rPr>
        <w:t>我们对训练数据的</w:t>
      </w:r>
      <w:r w:rsidR="006D0DE7" w:rsidRPr="006D0DE7">
        <w:t>20多个随机排列以及私有算法噪声ZT的新随机样本的目标函数值进行了平均。</w:t>
      </w:r>
      <w:r>
        <w:t>误差线为单一标准偏差。由于我们对优化性能感兴趣，</w:t>
      </w:r>
      <w:r w:rsidRPr="00270BF4">
        <w:rPr>
          <w:color w:val="FF0000"/>
        </w:rPr>
        <w:t>因此我们绘制了目标函</w:t>
      </w:r>
      <w:r w:rsidRPr="00270BF4">
        <w:rPr>
          <w:rFonts w:hint="eastAsia"/>
          <w:color w:val="FF0000"/>
        </w:rPr>
        <w:t>数值</w:t>
      </w:r>
      <w:r w:rsidRPr="00270BF4">
        <w:rPr>
          <w:color w:val="FF0000"/>
        </w:rPr>
        <w:t xml:space="preserve"> - 在未来的工作中，我们还将研究分类的准确性。</w:t>
      </w:r>
    </w:p>
    <w:p w14:paraId="51415FA3" w14:textId="77777777" w:rsidR="00E37768" w:rsidRPr="0015005F" w:rsidRDefault="00E37768" w:rsidP="0015005F">
      <w:pPr>
        <w:ind w:firstLineChars="200" w:firstLine="640"/>
        <w:jc w:val="center"/>
        <w:rPr>
          <w:rFonts w:ascii="黑体" w:eastAsia="黑体" w:hAnsi="黑体"/>
          <w:sz w:val="32"/>
          <w:szCs w:val="32"/>
        </w:rPr>
      </w:pPr>
      <w:r w:rsidRPr="0015005F">
        <w:rPr>
          <w:rFonts w:ascii="黑体" w:eastAsia="黑体" w:hAnsi="黑体"/>
          <w:sz w:val="32"/>
          <w:szCs w:val="32"/>
        </w:rPr>
        <w:t>C.小批量减少差异</w:t>
      </w:r>
    </w:p>
    <w:p w14:paraId="53FEC2DC" w14:textId="77777777" w:rsidR="00E37768" w:rsidRDefault="00E37768" w:rsidP="00044AD3">
      <w:pPr>
        <w:ind w:firstLineChars="200" w:firstLine="420"/>
      </w:pPr>
      <w:r>
        <w:rPr>
          <w:rFonts w:hint="eastAsia"/>
        </w:rPr>
        <w:t>我们要问的第一个问题是</w:t>
      </w:r>
      <w:r>
        <w:t>SGD如何处理批量1，因为这是文献中研究最多的情况。图1的上半部分示出了MNIST数据集的目标值与用于学习速率ηt= 1 = pt的算法中的样本数量的关系。对于批量大小b = 1，差异私有SGD远离非私有目标并且还具有高方差。也就是说，每次迭代中添加的噪声都会阻止算法收敛。然而，如图的下半部分所示，适度的批量大</w:t>
      </w:r>
      <w:r>
        <w:lastRenderedPageBreak/>
        <w:t>小b = 10将差异私有SGD的方差减小到匹配非私有SGD的点，即使对于中等数量的数据点也是如此。</w:t>
      </w:r>
    </w:p>
    <w:p w14:paraId="6F86592C" w14:textId="77777777" w:rsidR="00E37768" w:rsidRDefault="00E37768" w:rsidP="00044AD3">
      <w:pPr>
        <w:ind w:firstLineChars="200" w:firstLine="420"/>
      </w:pPr>
      <w:r>
        <w:rPr>
          <w:rFonts w:hint="eastAsia"/>
        </w:rPr>
        <w:t>图</w:t>
      </w:r>
      <w:r>
        <w:t>1中的其他图表显示此行为也适用于KDDCup99数据集。尽管差分私有算法的方差缓慢减小，但选择b = 5使得小批量SGD性能几乎与非私有小批量SGD的性能相同。这两个实验表明，就客观价值而言，保证差别隐私可以使用具有中等批量的SGD来“免费”。</w:t>
      </w:r>
      <w:r w:rsidRPr="00D30467">
        <w:rPr>
          <w:color w:val="FF0000"/>
        </w:rPr>
        <w:t>我们在此强调所有这些示例都是低维问题，并且隐私参数α= 1.众所周知，差分私有学习算法通常具有与数据维度d线性对比并且与隐私成反比的样本复杂度。风险α。因此，α的适度减少或d的增加可能需要更多数据。有趣的是，在这些设置中，增加批量</w:t>
      </w:r>
      <w:bookmarkStart w:id="0" w:name="_GoBack"/>
      <w:bookmarkEnd w:id="0"/>
      <w:r w:rsidRPr="00D30467">
        <w:rPr>
          <w:color w:val="FF0000"/>
        </w:rPr>
        <w:t>大小是否仍然可以使私有SGD与非私有SGD匹配。</w:t>
      </w:r>
    </w:p>
    <w:p w14:paraId="1017D25E" w14:textId="77777777" w:rsidR="00E37768" w:rsidRPr="0015005F" w:rsidRDefault="00E37768" w:rsidP="0015005F">
      <w:pPr>
        <w:ind w:firstLineChars="200" w:firstLine="640"/>
        <w:jc w:val="center"/>
        <w:rPr>
          <w:rFonts w:ascii="黑体" w:eastAsia="黑体" w:hAnsi="黑体"/>
          <w:sz w:val="32"/>
          <w:szCs w:val="32"/>
        </w:rPr>
      </w:pPr>
      <w:r w:rsidRPr="0015005F">
        <w:rPr>
          <w:rFonts w:ascii="黑体" w:eastAsia="黑体" w:hAnsi="黑体"/>
          <w:sz w:val="32"/>
          <w:szCs w:val="32"/>
        </w:rPr>
        <w:t>D.选择适当的参数</w:t>
      </w:r>
    </w:p>
    <w:p w14:paraId="26999F87" w14:textId="7CEE0A7B" w:rsidR="00E37768" w:rsidRDefault="00E37768" w:rsidP="00044AD3">
      <w:pPr>
        <w:ind w:firstLineChars="200" w:firstLine="420"/>
      </w:pPr>
      <w:r>
        <w:rPr>
          <w:rFonts w:hint="eastAsia"/>
        </w:rPr>
        <w:t>我们的下一个实验是找到批量大小对这些算法性能的影响。图</w:t>
      </w:r>
      <w:r>
        <w:t>2显示了作为私有SGD，非私有SGD的批量大小的函数的目标值，以及使用所有数据点解决优化的集中式学习过程。在所有情况下，增加批量大小可以提高私有SGD的性能，但是存在一个限制 - 对于步长1 = pt，更大的批量大小实际上会降低性能。因为我们选择对数据进行单次传递以限制每次迭代的噪声，所以增加批量大小会减少迭代次数，因此对于每个问题都有最佳的b选择。学习率较大10 = pt时，较大批次的性能不会降低太多，并且目标的最终值更接近于集中式学习算法的最终值。</w:t>
      </w:r>
    </w:p>
    <w:p w14:paraId="5391AAC4" w14:textId="77777777" w:rsidR="008A2738" w:rsidRDefault="008A2738" w:rsidP="00044AD3">
      <w:pPr>
        <w:ind w:firstLineChars="200" w:firstLine="420"/>
      </w:pPr>
      <w:r>
        <w:rPr>
          <w:rFonts w:hint="eastAsia"/>
        </w:rPr>
        <w:t>在强凸案例中对</w:t>
      </w:r>
      <w:r>
        <w:t>SGD的许多分析表明学习率ηt= 1 =λt保证了快速的收敛速度[2]。在我们的例子中，λ非常小，意味着物镜的凸度不是很强。为了了解为差异隐私添加的噪声的影响，我们模拟了b = 5的合成数据的两个学习率，1 = pt和1 =λt。图3中的结果表明选择快速减小的步长大大增加私人新元的差异。实际上，在随机近似方案中选择步长通常是艺术问题，差分私有噪声使这种选择复杂化。</w:t>
      </w:r>
    </w:p>
    <w:p w14:paraId="1650F893" w14:textId="77777777" w:rsidR="008A2738" w:rsidRPr="0015005F" w:rsidRDefault="008A2738" w:rsidP="0015005F">
      <w:pPr>
        <w:ind w:firstLineChars="200" w:firstLine="640"/>
        <w:jc w:val="center"/>
        <w:rPr>
          <w:rFonts w:ascii="黑体" w:eastAsia="黑体" w:hAnsi="黑体"/>
          <w:sz w:val="32"/>
          <w:szCs w:val="32"/>
        </w:rPr>
      </w:pPr>
      <w:r w:rsidRPr="0015005F">
        <w:rPr>
          <w:rFonts w:ascii="黑体" w:eastAsia="黑体" w:hAnsi="黑体" w:hint="eastAsia"/>
          <w:sz w:val="32"/>
          <w:szCs w:val="32"/>
        </w:rPr>
        <w:t>五，结论</w:t>
      </w:r>
    </w:p>
    <w:p w14:paraId="3B5CCAF0" w14:textId="77777777" w:rsidR="008A2738" w:rsidRDefault="008A2738" w:rsidP="00044AD3">
      <w:pPr>
        <w:ind w:firstLineChars="200" w:firstLine="420"/>
      </w:pPr>
      <w:r>
        <w:rPr>
          <w:rFonts w:hint="eastAsia"/>
        </w:rPr>
        <w:t>在本文中，我们研究了差别隐私如何影响小批量随机梯度下降（</w:t>
      </w:r>
      <w:r>
        <w:t>SGD）。当数据充足时，隐私是“负担得起的”，而SGD策略的计算效率更高。我们发现，在许多情况下，差异私有SGD的性能接近于非私有SGD的性能，尤其是批量较大的SGD。在随机优化中，通过将点组处理在一起，可以改善算法的可变性和保护隐私的噪声的影响。我们的实验表明，隐私影响最佳批量大小b和学习率ηt。我们的工作建议的一些有趣的未来方向包括：量化维度d和隐私参数α的影响，允许每个点的不同αi，并使用多次通过数据来权衡迭代，完全隐私损失（通过差异的合成结果）</w:t>
      </w:r>
      <w:r>
        <w:rPr>
          <w:rFonts w:hint="eastAsia"/>
        </w:rPr>
        <w:t>隐私）和错误。这些修改可以使差异私人学习在实际环境中更有效。</w:t>
      </w:r>
    </w:p>
    <w:p w14:paraId="71E2211E" w14:textId="77777777" w:rsidR="008A2738" w:rsidRPr="0015005F" w:rsidRDefault="008A2738" w:rsidP="0015005F">
      <w:pPr>
        <w:ind w:firstLineChars="200" w:firstLine="640"/>
        <w:jc w:val="center"/>
        <w:rPr>
          <w:rFonts w:ascii="黑体" w:eastAsia="黑体" w:hAnsi="黑体"/>
          <w:sz w:val="32"/>
          <w:szCs w:val="32"/>
        </w:rPr>
      </w:pPr>
      <w:r w:rsidRPr="0015005F">
        <w:rPr>
          <w:rFonts w:ascii="黑体" w:eastAsia="黑体" w:hAnsi="黑体" w:hint="eastAsia"/>
          <w:sz w:val="32"/>
          <w:szCs w:val="32"/>
        </w:rPr>
        <w:t>致谢</w:t>
      </w:r>
    </w:p>
    <w:p w14:paraId="383495E5" w14:textId="0B1D6421" w:rsidR="00E37768" w:rsidRDefault="008A2738" w:rsidP="00044AD3">
      <w:pPr>
        <w:ind w:firstLineChars="200" w:firstLine="420"/>
      </w:pPr>
      <w:r>
        <w:t>KC和SS感谢NIH U54-HL108460，Hellman Foundation和NSF IIS 1253942的支持。</w:t>
      </w:r>
    </w:p>
    <w:p w14:paraId="1B2A1194" w14:textId="37F12279" w:rsidR="00E37768" w:rsidRDefault="00E37768" w:rsidP="00E37768"/>
    <w:p w14:paraId="38C44F47" w14:textId="5E223008" w:rsidR="00E37768" w:rsidRDefault="00E37768" w:rsidP="00E37768"/>
    <w:p w14:paraId="6099898E" w14:textId="7D3F06F1" w:rsidR="00E37768" w:rsidRDefault="00E37768" w:rsidP="00E37768"/>
    <w:p w14:paraId="75FA3D24" w14:textId="77777777" w:rsidR="00E37768" w:rsidRDefault="00E37768" w:rsidP="00E37768">
      <w:pPr>
        <w:rPr>
          <w:rFonts w:hint="eastAsia"/>
        </w:rPr>
      </w:pPr>
    </w:p>
    <w:sectPr w:rsidR="00E37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5D"/>
    <w:rsid w:val="00005631"/>
    <w:rsid w:val="00006B20"/>
    <w:rsid w:val="00044AD3"/>
    <w:rsid w:val="000B1D5D"/>
    <w:rsid w:val="0015005F"/>
    <w:rsid w:val="00193E4C"/>
    <w:rsid w:val="00270BF4"/>
    <w:rsid w:val="00282715"/>
    <w:rsid w:val="002B0989"/>
    <w:rsid w:val="002C61F2"/>
    <w:rsid w:val="00361B20"/>
    <w:rsid w:val="00365E3C"/>
    <w:rsid w:val="003720A4"/>
    <w:rsid w:val="00394604"/>
    <w:rsid w:val="003F21DC"/>
    <w:rsid w:val="004052FE"/>
    <w:rsid w:val="00435850"/>
    <w:rsid w:val="00555E74"/>
    <w:rsid w:val="00580F46"/>
    <w:rsid w:val="00637C86"/>
    <w:rsid w:val="006D0DE7"/>
    <w:rsid w:val="00712979"/>
    <w:rsid w:val="007555A3"/>
    <w:rsid w:val="00855329"/>
    <w:rsid w:val="00873819"/>
    <w:rsid w:val="008A2738"/>
    <w:rsid w:val="008B23CB"/>
    <w:rsid w:val="009A4B44"/>
    <w:rsid w:val="00A14585"/>
    <w:rsid w:val="00AD141F"/>
    <w:rsid w:val="00B15B1F"/>
    <w:rsid w:val="00B51CFB"/>
    <w:rsid w:val="00B96201"/>
    <w:rsid w:val="00BB6D8A"/>
    <w:rsid w:val="00BC40A3"/>
    <w:rsid w:val="00BD3762"/>
    <w:rsid w:val="00C0573F"/>
    <w:rsid w:val="00C61163"/>
    <w:rsid w:val="00C656B0"/>
    <w:rsid w:val="00C819C9"/>
    <w:rsid w:val="00CC202F"/>
    <w:rsid w:val="00D07057"/>
    <w:rsid w:val="00D30467"/>
    <w:rsid w:val="00D812F6"/>
    <w:rsid w:val="00D81432"/>
    <w:rsid w:val="00E13A9C"/>
    <w:rsid w:val="00E33931"/>
    <w:rsid w:val="00E37768"/>
    <w:rsid w:val="00E75C3A"/>
    <w:rsid w:val="00EE1028"/>
    <w:rsid w:val="00F66CF3"/>
    <w:rsid w:val="00F73C44"/>
    <w:rsid w:val="00F856B5"/>
    <w:rsid w:val="00FF1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A376"/>
  <w15:chartTrackingRefBased/>
  <w15:docId w15:val="{5D26ED79-E998-4975-A83C-607195EE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1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2019-08-15T07:47:00Z</dcterms:created>
  <dcterms:modified xsi:type="dcterms:W3CDTF">2019-08-15T18:17:00Z</dcterms:modified>
</cp:coreProperties>
</file>