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w:t>
      </w:r>
      <w:r w:rsidDel="00000000" w:rsidR="00000000" w:rsidRPr="00000000">
        <w:rPr>
          <w:rFonts w:ascii="Calibri" w:cs="Calibri" w:eastAsia="Calibri" w:hAnsi="Calibri"/>
          <w:b w:val="1"/>
          <w:sz w:val="48"/>
          <w:szCs w:val="48"/>
          <w:rtl w:val="0"/>
        </w:rPr>
        <w:t xml:space="preserve">Matias Nicolas Gatica Sandoval</w:t>
      </w:r>
      <w:r w:rsidDel="00000000" w:rsidR="00000000" w:rsidRPr="00000000">
        <w:rPr>
          <w:rtl w:val="0"/>
        </w:rPr>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010"/>
        <w:gridCol w:w="2126"/>
        <w:gridCol w:w="6176"/>
        <w:gridCol w:w="1341"/>
        <w:gridCol w:w="1341"/>
        <w:tblGridChange w:id="0">
          <w:tblGrid>
            <w:gridCol w:w="2010"/>
            <w:gridCol w:w="2126"/>
            <w:gridCol w:w="6176"/>
            <w:gridCol w:w="1341"/>
            <w:gridCol w:w="1341"/>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Presenta la introducción del proyecto en inglés oral en forma clara y fluida utilizando en forma correcta las estructuras gramaticales y el vocabulario pertinentes al tema a un nivel intermedio alto.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r w:rsidDel="00000000" w:rsidR="00000000" w:rsidRPr="00000000">
              <w:rPr>
                <w:rtl w:val="0"/>
              </w:rPr>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Presenta la introducción del proyecto en inglés oral en forma clara y fluida utilizando en forma correcta las estructuras gramaticales y el vocabulario pertinentes al tema a un nivel intermedio alto.</w:t>
            </w:r>
          </w:p>
          <w:p w:rsidR="00000000" w:rsidDel="00000000" w:rsidP="00000000" w:rsidRDefault="00000000" w:rsidRPr="00000000" w14:paraId="000000B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rtl w:val="0"/>
              </w:rPr>
              <w:t xml:space="preserve">Desarrolla coherentemente su discurso en inglés, abordando la totalidad de los temas comunicando sus ideas en forma clara y fluida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abordando la casi totalidad de los temas comunicando sus ideas en forma relativamente clara y fluida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en forma limitada, lo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No desarrolla su discurso en inglés</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o lo hace en forma muy limitada, impidiendo la comprensión de las ideas, </w:t>
            </w:r>
          </w:p>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rtl w:val="0"/>
              </w:rPr>
              <w:t xml:space="preserve">utilizando escasas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h4JNVYVYc1vae/NY2H7DwWG8ng==">CgMxLjA4AHIhMWxLeDExbGxaaUlEeE5RS3VsYlprTlJvWXJ1SE9UTWZK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