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72"/>
          <w:szCs w:val="72"/>
          <w:rtl w:val="0"/>
        </w:rPr>
        <w:t xml:space="preserve">Evaluación Fase 3                                    </w:t>
      </w:r>
      <w:r w:rsidDel="00000000" w:rsidR="00000000" w:rsidRPr="00000000">
        <w:rPr>
          <w:rFonts w:ascii="Calibri" w:cs="Calibri" w:eastAsia="Calibri" w:hAnsi="Calibri"/>
          <w:b w:val="1"/>
          <w:color w:val="000000"/>
          <w:sz w:val="24"/>
          <w:szCs w:val="24"/>
          <w:rtl w:val="0"/>
        </w:rPr>
        <w:t xml:space="preserve">VICENTE VALLEJOS BARRA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Presenté el proyecto mencionando la relevancia, objetivos, metodología y desarrollo de este.</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Expresé mis ideas con fluidez, claridad y precisión.</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Fwl01WX179otKyite1YdaKUBAw==">CgMxLjA4AHIhMTNyNjZHX0xoanBRM05xejA2XzRPZ19GNlRoUHM1YkxC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