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3cc45aa96228ff761b73c8cdd06d823622f11d7"/>
    <w:p>
      <w:pPr>
        <w:pStyle w:val="Heading1"/>
      </w:pPr>
      <w:r>
        <w:t xml:space="preserve">Charakter-Emotionssheet Master Prompt (9er Set)</w:t>
      </w:r>
    </w:p>
    <w:p>
      <w:pPr>
        <w:pStyle w:val="FirstParagraph"/>
      </w:pPr>
      <w:r>
        <w:t xml:space="preserve">Take the provided portrait image as the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reference for the character.</w:t>
      </w:r>
    </w:p>
    <w:p>
      <w:pPr>
        <w:pStyle w:val="BodyText"/>
      </w:pPr>
      <w:r>
        <w:t xml:space="preserve">Create a complete</w:t>
      </w:r>
      <w:r>
        <w:t xml:space="preserve"> </w:t>
      </w:r>
      <w:r>
        <w:rPr>
          <w:b/>
          <w:bCs/>
        </w:rPr>
        <w:t xml:space="preserve">3×3 expression and gesture sheet (9 panels)</w:t>
      </w:r>
      <w:r>
        <w:t xml:space="preserve"> </w:t>
      </w:r>
      <w:r>
        <w:t xml:space="preserve">featuring the</w:t>
      </w:r>
      <w:r>
        <w:t xml:space="preserve"> </w:t>
      </w:r>
      <w:r>
        <w:rPr>
          <w:b/>
          <w:bCs/>
        </w:rPr>
        <w:t xml:space="preserve">EXACT SAME character</w:t>
      </w:r>
      <w:r>
        <w:t xml:space="preserve">.</w:t>
      </w:r>
    </w:p>
    <w:bookmarkStart w:id="20" w:name="identity-preservation-highest-priority"/>
    <w:p>
      <w:pPr>
        <w:pStyle w:val="Heading2"/>
      </w:pPr>
      <w:r>
        <w:t xml:space="preserve">Identity Preservation (Highest Priority)</w:t>
      </w:r>
    </w:p>
    <w:p>
      <w:pPr>
        <w:pStyle w:val="FirstParagraph"/>
      </w:pPr>
      <w:r>
        <w:t xml:space="preserve">The character must remain</w:t>
      </w:r>
      <w:r>
        <w:t xml:space="preserve"> </w:t>
      </w:r>
      <w:r>
        <w:rPr>
          <w:b/>
          <w:bCs/>
        </w:rPr>
        <w:t xml:space="preserve">100% identical</w:t>
      </w:r>
      <w:r>
        <w:t xml:space="preserve"> </w:t>
      </w:r>
      <w:r>
        <w:t xml:space="preserve">in every panel.</w:t>
      </w:r>
    </w:p>
    <w:p>
      <w:pPr>
        <w:pStyle w:val="BodyText"/>
      </w:pPr>
      <w:r>
        <w:t xml:space="preserve">Preserve exactly:</w:t>
      </w:r>
    </w:p>
    <w:p>
      <w:pPr>
        <w:pStyle w:val="Compact"/>
        <w:numPr>
          <w:ilvl w:val="0"/>
          <w:numId w:val="1001"/>
        </w:numPr>
      </w:pPr>
      <w:r>
        <w:t xml:space="preserve">Face shape and proportions</w:t>
      </w:r>
    </w:p>
    <w:p>
      <w:pPr>
        <w:pStyle w:val="Compact"/>
        <w:numPr>
          <w:ilvl w:val="0"/>
          <w:numId w:val="1001"/>
        </w:numPr>
      </w:pPr>
      <w:r>
        <w:t xml:space="preserve">Eyes, eyebrows and nose</w:t>
      </w:r>
    </w:p>
    <w:p>
      <w:pPr>
        <w:pStyle w:val="Compact"/>
        <w:numPr>
          <w:ilvl w:val="0"/>
          <w:numId w:val="1001"/>
        </w:numPr>
      </w:pPr>
      <w:r>
        <w:t xml:space="preserve">Hairstyle, hair volume and hairline</w:t>
      </w:r>
    </w:p>
    <w:p>
      <w:pPr>
        <w:pStyle w:val="Compact"/>
        <w:numPr>
          <w:ilvl w:val="0"/>
          <w:numId w:val="1001"/>
        </w:numPr>
      </w:pPr>
      <w:r>
        <w:t xml:space="preserve">Facial hair</w:t>
      </w:r>
    </w:p>
    <w:p>
      <w:pPr>
        <w:pStyle w:val="Compact"/>
        <w:numPr>
          <w:ilvl w:val="0"/>
          <w:numId w:val="1001"/>
        </w:numPr>
      </w:pPr>
      <w:r>
        <w:t xml:space="preserve">Armor, clothing, colors and accessories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</w:p>
    <w:p>
      <w:pPr>
        <w:pStyle w:val="Compact"/>
        <w:numPr>
          <w:ilvl w:val="0"/>
          <w:numId w:val="1001"/>
        </w:numPr>
      </w:pPr>
      <w:r>
        <w:t xml:space="preserve">Art style</w:t>
      </w:r>
    </w:p>
    <w:p>
      <w:pPr>
        <w:pStyle w:val="Compact"/>
        <w:numPr>
          <w:ilvl w:val="0"/>
          <w:numId w:val="1001"/>
        </w:numPr>
      </w:pPr>
      <w:r>
        <w:t xml:space="preserve">Line quality</w:t>
      </w:r>
    </w:p>
    <w:p>
      <w:pPr>
        <w:pStyle w:val="Compact"/>
        <w:numPr>
          <w:ilvl w:val="0"/>
          <w:numId w:val="1001"/>
        </w:numPr>
      </w:pPr>
      <w:r>
        <w:t xml:space="preserve">Rendering quality</w:t>
      </w:r>
    </w:p>
    <w:p>
      <w:pPr>
        <w:pStyle w:val="Compact"/>
        <w:numPr>
          <w:ilvl w:val="0"/>
          <w:numId w:val="1001"/>
        </w:numPr>
      </w:pPr>
      <w:r>
        <w:t xml:space="preserve">Lighting</w:t>
      </w:r>
    </w:p>
    <w:p>
      <w:pPr>
        <w:pStyle w:val="Compact"/>
        <w:numPr>
          <w:ilvl w:val="0"/>
          <w:numId w:val="1001"/>
        </w:numPr>
      </w:pPr>
      <w:r>
        <w:t xml:space="preserve">Color palette</w:t>
      </w:r>
    </w:p>
    <w:p>
      <w:pPr>
        <w:pStyle w:val="FirstParagraph"/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redesign, reinterpret or stylize the character differently.</w:t>
      </w:r>
    </w:p>
    <w:p>
      <w:pPr>
        <w:pStyle w:val="BodyText"/>
      </w:pPr>
      <w:r>
        <w:t xml:space="preserve">Every panel should feel like the</w:t>
      </w:r>
      <w:r>
        <w:t xml:space="preserve"> </w:t>
      </w:r>
      <w:r>
        <w:rPr>
          <w:b/>
          <w:bCs/>
        </w:rPr>
        <w:t xml:space="preserve">same portrait with altered expressions and poses</w:t>
      </w:r>
      <w:r>
        <w:t xml:space="preserve">, not nine separate illustrations.</w:t>
      </w:r>
    </w:p>
    <w:p>
      <w:r>
        <w:pict>
          <v:rect style="width:0;height:1.5pt" o:hralign="center" o:hrstd="t" o:hr="t"/>
        </w:pict>
      </w:r>
    </w:p>
    <w:bookmarkEnd w:id="20"/>
    <w:bookmarkStart w:id="21" w:name="background-consistency"/>
    <w:p>
      <w:pPr>
        <w:pStyle w:val="Heading2"/>
      </w:pPr>
      <w:r>
        <w:t xml:space="preserve">Background Consistency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/>
          <w:bCs/>
        </w:rPr>
        <w:t xml:space="preserve">exact same background</w:t>
      </w:r>
      <w:r>
        <w:t xml:space="preserve"> </w:t>
      </w:r>
      <w:r>
        <w:t xml:space="preserve">in every panel.</w:t>
      </w:r>
    </w:p>
    <w:p>
      <w:pPr>
        <w:pStyle w:val="Compact"/>
        <w:numPr>
          <w:ilvl w:val="0"/>
          <w:numId w:val="1002"/>
        </w:numPr>
      </w:pPr>
      <w:r>
        <w:t xml:space="preserve">Same environment</w:t>
      </w:r>
    </w:p>
    <w:p>
      <w:pPr>
        <w:pStyle w:val="Compact"/>
        <w:numPr>
          <w:ilvl w:val="0"/>
          <w:numId w:val="1002"/>
        </w:numPr>
      </w:pPr>
      <w:r>
        <w:t xml:space="preserve">Same lighting</w:t>
      </w:r>
    </w:p>
    <w:p>
      <w:pPr>
        <w:pStyle w:val="Compact"/>
        <w:numPr>
          <w:ilvl w:val="0"/>
          <w:numId w:val="1002"/>
        </w:numPr>
      </w:pPr>
      <w:r>
        <w:t xml:space="preserve">Same camera distance</w:t>
      </w:r>
    </w:p>
    <w:p>
      <w:pPr>
        <w:pStyle w:val="Compact"/>
        <w:numPr>
          <w:ilvl w:val="0"/>
          <w:numId w:val="1002"/>
        </w:numPr>
      </w:pPr>
      <w:r>
        <w:t xml:space="preserve">Same perspective</w:t>
      </w:r>
    </w:p>
    <w:p>
      <w:pPr>
        <w:pStyle w:val="Compact"/>
        <w:numPr>
          <w:ilvl w:val="0"/>
          <w:numId w:val="1002"/>
        </w:numPr>
      </w:pPr>
      <w:r>
        <w:t xml:space="preserve">No simplification</w:t>
      </w:r>
    </w:p>
    <w:p>
      <w:pPr>
        <w:pStyle w:val="Compact"/>
        <w:numPr>
          <w:ilvl w:val="0"/>
          <w:numId w:val="1002"/>
        </w:numPr>
      </w:pPr>
      <w:r>
        <w:t xml:space="preserve">No redesign</w:t>
      </w:r>
    </w:p>
    <w:p>
      <w:pPr>
        <w:pStyle w:val="FirstParagraph"/>
      </w:pPr>
      <w:r>
        <w:t xml:space="preserve">The only changes should be the character’s expression, head angle (minor), gaze and body gesture.</w:t>
      </w:r>
    </w:p>
    <w:p>
      <w:r>
        <w:pict>
          <v:rect style="width:0;height:1.5pt" o:hralign="center" o:hrstd="t" o:hr="t"/>
        </w:pict>
      </w:r>
    </w:p>
    <w:bookmarkEnd w:id="21"/>
    <w:bookmarkStart w:id="22" w:name="composition"/>
    <w:p>
      <w:pPr>
        <w:pStyle w:val="Heading2"/>
      </w:pPr>
      <w:r>
        <w:t xml:space="preserve">Composition</w:t>
      </w:r>
    </w:p>
    <w:p>
      <w:pPr>
        <w:pStyle w:val="Compact"/>
        <w:numPr>
          <w:ilvl w:val="0"/>
          <w:numId w:val="1003"/>
        </w:numPr>
      </w:pPr>
      <w:r>
        <w:t xml:space="preserve">Square overall format (1:1)</w:t>
      </w:r>
    </w:p>
    <w:p>
      <w:pPr>
        <w:pStyle w:val="Compact"/>
        <w:numPr>
          <w:ilvl w:val="0"/>
          <w:numId w:val="1003"/>
        </w:numPr>
      </w:pPr>
      <w:r>
        <w:t xml:space="preserve">3×3 grid</w:t>
      </w:r>
    </w:p>
    <w:p>
      <w:pPr>
        <w:pStyle w:val="Compact"/>
        <w:numPr>
          <w:ilvl w:val="0"/>
          <w:numId w:val="1003"/>
        </w:numPr>
      </w:pPr>
      <w:r>
        <w:t xml:space="preserve">Nine equally sized panels</w:t>
      </w:r>
    </w:p>
    <w:p>
      <w:pPr>
        <w:pStyle w:val="Compact"/>
        <w:numPr>
          <w:ilvl w:val="0"/>
          <w:numId w:val="1003"/>
        </w:numPr>
      </w:pPr>
      <w:r>
        <w:t xml:space="preserve">No white borders</w:t>
      </w:r>
    </w:p>
    <w:p>
      <w:pPr>
        <w:pStyle w:val="Compact"/>
        <w:numPr>
          <w:ilvl w:val="0"/>
          <w:numId w:val="1003"/>
        </w:numPr>
      </w:pPr>
      <w:r>
        <w:t xml:space="preserve">No text</w:t>
      </w:r>
    </w:p>
    <w:p>
      <w:pPr>
        <w:pStyle w:val="Compact"/>
        <w:numPr>
          <w:ilvl w:val="0"/>
          <w:numId w:val="1003"/>
        </w:numPr>
      </w:pPr>
      <w:r>
        <w:t xml:space="preserve">No captions</w:t>
      </w:r>
    </w:p>
    <w:p>
      <w:pPr>
        <w:pStyle w:val="Compact"/>
        <w:numPr>
          <w:ilvl w:val="0"/>
          <w:numId w:val="1003"/>
        </w:numPr>
      </w:pPr>
      <w:r>
        <w:t xml:space="preserve">No symbols</w:t>
      </w:r>
    </w:p>
    <w:p>
      <w:pPr>
        <w:pStyle w:val="Compact"/>
        <w:numPr>
          <w:ilvl w:val="0"/>
          <w:numId w:val="1003"/>
        </w:numPr>
      </w:pPr>
      <w:r>
        <w:t xml:space="preserve">No speech bubbles</w:t>
      </w:r>
    </w:p>
    <w:p>
      <w:pPr>
        <w:pStyle w:val="Compact"/>
        <w:numPr>
          <w:ilvl w:val="0"/>
          <w:numId w:val="1003"/>
        </w:numPr>
      </w:pPr>
      <w:r>
        <w:t xml:space="preserve">No props unless explicitly requested</w:t>
      </w:r>
    </w:p>
    <w:p>
      <w:pPr>
        <w:pStyle w:val="Compact"/>
        <w:numPr>
          <w:ilvl w:val="0"/>
          <w:numId w:val="1003"/>
        </w:numPr>
      </w:pPr>
      <w:r>
        <w:t xml:space="preserve">Character visible from chest to upper body in every panel</w:t>
      </w:r>
    </w:p>
    <w:p>
      <w:pPr>
        <w:pStyle w:val="Compact"/>
        <w:numPr>
          <w:ilvl w:val="0"/>
          <w:numId w:val="1003"/>
        </w:numPr>
      </w:pPr>
      <w:r>
        <w:t xml:space="preserve">Same camera angle and framing across all panels</w:t>
      </w:r>
    </w:p>
    <w:p>
      <w:pPr>
        <w:pStyle w:val="Compact"/>
        <w:numPr>
          <w:ilvl w:val="0"/>
          <w:numId w:val="1003"/>
        </w:numPr>
      </w:pPr>
      <w:r>
        <w:t xml:space="preserve">Minimal variation in rotation only when it supports the expression</w:t>
      </w:r>
    </w:p>
    <w:p>
      <w:r>
        <w:pict>
          <v:rect style="width:0;height:1.5pt" o:hralign="center" o:hrstd="t" o:hr="t"/>
        </w:pict>
      </w:r>
    </w:p>
    <w:bookmarkEnd w:id="22"/>
    <w:bookmarkStart w:id="23" w:name="expression-consistency"/>
    <w:p>
      <w:pPr>
        <w:pStyle w:val="Heading2"/>
      </w:pPr>
      <w:r>
        <w:t xml:space="preserve">Expression Consistency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NOT nine different drawings.</w:t>
      </w:r>
    </w:p>
    <w:p>
      <w:pPr>
        <w:pStyle w:val="BodyText"/>
      </w:pPr>
      <w:r>
        <w:t xml:space="preserve">It must look like the</w:t>
      </w:r>
      <w:r>
        <w:t xml:space="preserve"> </w:t>
      </w:r>
      <w:r>
        <w:rPr>
          <w:b/>
          <w:bCs/>
        </w:rPr>
        <w:t xml:space="preserve">same portrait whose facial muscles and body language change naturally.</w:t>
      </w:r>
    </w:p>
    <w:p>
      <w:pPr>
        <w:pStyle w:val="BodyText"/>
      </w:pPr>
      <w:r>
        <w:t xml:space="preserve">Changes should primarily affect:</w:t>
      </w:r>
    </w:p>
    <w:p>
      <w:pPr>
        <w:pStyle w:val="Compact"/>
        <w:numPr>
          <w:ilvl w:val="0"/>
          <w:numId w:val="1004"/>
        </w:numPr>
      </w:pPr>
      <w:r>
        <w:t xml:space="preserve">Eyebrows</w:t>
      </w:r>
    </w:p>
    <w:p>
      <w:pPr>
        <w:pStyle w:val="Compact"/>
        <w:numPr>
          <w:ilvl w:val="0"/>
          <w:numId w:val="1004"/>
        </w:numPr>
      </w:pPr>
      <w:r>
        <w:t xml:space="preserve">Eyes</w:t>
      </w:r>
    </w:p>
    <w:p>
      <w:pPr>
        <w:pStyle w:val="Compact"/>
        <w:numPr>
          <w:ilvl w:val="0"/>
          <w:numId w:val="1004"/>
        </w:numPr>
      </w:pPr>
      <w:r>
        <w:t xml:space="preserve">Eyelids</w:t>
      </w:r>
    </w:p>
    <w:p>
      <w:pPr>
        <w:pStyle w:val="Compact"/>
        <w:numPr>
          <w:ilvl w:val="0"/>
          <w:numId w:val="1004"/>
        </w:numPr>
      </w:pPr>
      <w:r>
        <w:t xml:space="preserve">Mouth</w:t>
      </w:r>
    </w:p>
    <w:p>
      <w:pPr>
        <w:pStyle w:val="Compact"/>
        <w:numPr>
          <w:ilvl w:val="0"/>
          <w:numId w:val="1004"/>
        </w:numPr>
      </w:pPr>
      <w:r>
        <w:t xml:space="preserve">Jaw tension</w:t>
      </w:r>
    </w:p>
    <w:p>
      <w:pPr>
        <w:pStyle w:val="Compact"/>
        <w:numPr>
          <w:ilvl w:val="0"/>
          <w:numId w:val="1004"/>
        </w:numPr>
      </w:pPr>
      <w:r>
        <w:t xml:space="preserve">Head tilt</w:t>
      </w:r>
    </w:p>
    <w:p>
      <w:pPr>
        <w:pStyle w:val="Compact"/>
        <w:numPr>
          <w:ilvl w:val="0"/>
          <w:numId w:val="1004"/>
        </w:numPr>
      </w:pPr>
      <w:r>
        <w:t xml:space="preserve">Eye direction</w:t>
      </w:r>
    </w:p>
    <w:p>
      <w:pPr>
        <w:pStyle w:val="FirstParagraph"/>
      </w:pPr>
      <w:r>
        <w:t xml:space="preserve">Avoid changing:</w:t>
      </w:r>
    </w:p>
    <w:p>
      <w:pPr>
        <w:pStyle w:val="Compact"/>
        <w:numPr>
          <w:ilvl w:val="0"/>
          <w:numId w:val="1005"/>
        </w:numPr>
      </w:pPr>
      <w:r>
        <w:t xml:space="preserve">Skull proportions</w:t>
      </w:r>
    </w:p>
    <w:p>
      <w:pPr>
        <w:pStyle w:val="Compact"/>
        <w:numPr>
          <w:ilvl w:val="0"/>
          <w:numId w:val="1005"/>
        </w:numPr>
      </w:pPr>
      <w:r>
        <w:t xml:space="preserve">Hair shape</w:t>
      </w:r>
    </w:p>
    <w:p>
      <w:pPr>
        <w:pStyle w:val="Compact"/>
        <w:numPr>
          <w:ilvl w:val="0"/>
          <w:numId w:val="1005"/>
        </w:numPr>
      </w:pPr>
      <w:r>
        <w:t xml:space="preserve">Armor proportions</w:t>
      </w:r>
    </w:p>
    <w:p>
      <w:pPr>
        <w:pStyle w:val="Compact"/>
        <w:numPr>
          <w:ilvl w:val="0"/>
          <w:numId w:val="1005"/>
        </w:numPr>
      </w:pPr>
      <w:r>
        <w:t xml:space="preserve">Clothing folds unnecessarily</w:t>
      </w:r>
    </w:p>
    <w:p>
      <w:pPr>
        <w:pStyle w:val="FirstParagraph"/>
      </w:pPr>
      <w:r>
        <w:t xml:space="preserve">High character consistency is critical.</w:t>
      </w:r>
    </w:p>
    <w:p>
      <w:r>
        <w:pict>
          <v:rect style="width:0;height:1.5pt" o:hralign="center" o:hrstd="t" o:hr="t"/>
        </w:pict>
      </w:r>
    </w:p>
    <w:bookmarkEnd w:id="23"/>
    <w:bookmarkStart w:id="24" w:name="gesture-rules"/>
    <w:p>
      <w:pPr>
        <w:pStyle w:val="Heading2"/>
      </w:pPr>
      <w:r>
        <w:t xml:space="preserve">Gesture Rules</w:t>
      </w:r>
    </w:p>
    <w:p>
      <w:pPr>
        <w:pStyle w:val="FirstParagraph"/>
      </w:pPr>
      <w:r>
        <w:t xml:space="preserve">Every emotion must also be expressed through:</w:t>
      </w:r>
    </w:p>
    <w:p>
      <w:pPr>
        <w:pStyle w:val="Compact"/>
        <w:numPr>
          <w:ilvl w:val="0"/>
          <w:numId w:val="1006"/>
        </w:numPr>
      </w:pPr>
      <w:r>
        <w:t xml:space="preserve">Hands</w:t>
      </w:r>
    </w:p>
    <w:p>
      <w:pPr>
        <w:pStyle w:val="Compact"/>
        <w:numPr>
          <w:ilvl w:val="0"/>
          <w:numId w:val="1006"/>
        </w:numPr>
      </w:pPr>
      <w:r>
        <w:t xml:space="preserve">Arms</w:t>
      </w:r>
    </w:p>
    <w:p>
      <w:pPr>
        <w:pStyle w:val="Compact"/>
        <w:numPr>
          <w:ilvl w:val="0"/>
          <w:numId w:val="1006"/>
        </w:numPr>
      </w:pPr>
      <w:r>
        <w:t xml:space="preserve">Shoulders</w:t>
      </w:r>
    </w:p>
    <w:p>
      <w:pPr>
        <w:pStyle w:val="Compact"/>
        <w:numPr>
          <w:ilvl w:val="0"/>
          <w:numId w:val="1006"/>
        </w:numPr>
      </w:pPr>
      <w:r>
        <w:t xml:space="preserve">Head position</w:t>
      </w:r>
    </w:p>
    <w:p>
      <w:pPr>
        <w:pStyle w:val="Compact"/>
        <w:numPr>
          <w:ilvl w:val="0"/>
          <w:numId w:val="1006"/>
        </w:numPr>
      </w:pPr>
      <w:r>
        <w:t xml:space="preserve">Torso posture</w:t>
      </w:r>
    </w:p>
    <w:p>
      <w:pPr>
        <w:pStyle w:val="Compact"/>
        <w:numPr>
          <w:ilvl w:val="0"/>
          <w:numId w:val="1006"/>
        </w:numPr>
      </w:pPr>
      <w:r>
        <w:t xml:space="preserve">Eye direction</w:t>
      </w:r>
    </w:p>
    <w:p>
      <w:pPr>
        <w:pStyle w:val="FirstParagraph"/>
      </w:pPr>
      <w:r>
        <w:t xml:space="preserve">Body language is</w:t>
      </w:r>
      <w:r>
        <w:t xml:space="preserve"> </w:t>
      </w:r>
      <w:r>
        <w:rPr>
          <w:b/>
          <w:bCs/>
        </w:rPr>
        <w:t xml:space="preserve">more important than facial expression alone.</w:t>
      </w:r>
    </w:p>
    <w:p>
      <w:pPr>
        <w:pStyle w:val="BodyText"/>
      </w:pPr>
      <w:r>
        <w:t xml:space="preserve">Every panel should immediately communicate a usable RPG reaction.</w:t>
      </w:r>
    </w:p>
    <w:p>
      <w:pPr>
        <w:pStyle w:val="BodyText"/>
      </w:pPr>
      <w:r>
        <w:t xml:space="preserve">Avoid neutral filler poses.</w:t>
      </w:r>
    </w:p>
    <w:p>
      <w:pPr>
        <w:pStyle w:val="BodyText"/>
      </w:pPr>
      <w:r>
        <w:t xml:space="preserve">Every tile should have a clear storytelling purpose.</w:t>
      </w:r>
    </w:p>
    <w:p>
      <w:pPr>
        <w:pStyle w:val="BodyText"/>
      </w:pPr>
      <w:r>
        <w:t xml:space="preserve">No repeated gestures.</w:t>
      </w:r>
    </w:p>
    <w:p>
      <w:r>
        <w:pict>
          <v:rect style="width:0;height:1.5pt" o:hralign="center" o:hrstd="t" o:hr="t"/>
        </w:pict>
      </w:r>
    </w:p>
    <w:bookmarkEnd w:id="24"/>
    <w:bookmarkStart w:id="25" w:name="character-description"/>
    <w:p>
      <w:pPr>
        <w:pStyle w:val="Heading2"/>
      </w:pPr>
      <w:r>
        <w:t xml:space="preserve">Character Description</w:t>
      </w:r>
    </w:p>
    <w:p>
      <w:pPr>
        <w:pStyle w:val="FirstParagraph"/>
      </w:pPr>
      <w:r>
        <w:t xml:space="preserve">[Briefly describe the character here.]</w:t>
      </w:r>
    </w:p>
    <w:p>
      <w:r>
        <w:pict>
          <v:rect style="width:0;height:1.5pt" o:hralign="center" o:hrstd="t" o:hr="t"/>
        </w:pict>
      </w:r>
    </w:p>
    <w:bookmarkEnd w:id="25"/>
    <w:bookmarkStart w:id="26" w:name="theme"/>
    <w:p>
      <w:pPr>
        <w:pStyle w:val="Heading2"/>
      </w:pPr>
      <w:r>
        <w:t xml:space="preserve">Theme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7"/>
        </w:numPr>
      </w:pPr>
      <w:r>
        <w:t xml:space="preserve">General Expressions</w:t>
      </w:r>
    </w:p>
    <w:p>
      <w:pPr>
        <w:pStyle w:val="Compact"/>
        <w:numPr>
          <w:ilvl w:val="0"/>
          <w:numId w:val="1007"/>
        </w:numPr>
      </w:pPr>
      <w:r>
        <w:t xml:space="preserve">Knightly Gestures</w:t>
      </w:r>
    </w:p>
    <w:p>
      <w:pPr>
        <w:pStyle w:val="Compact"/>
        <w:numPr>
          <w:ilvl w:val="0"/>
          <w:numId w:val="1007"/>
        </w:numPr>
      </w:pPr>
      <w:r>
        <w:t xml:space="preserve">Horrified</w:t>
      </w:r>
    </w:p>
    <w:p>
      <w:pPr>
        <w:pStyle w:val="Compact"/>
        <w:numPr>
          <w:ilvl w:val="0"/>
          <w:numId w:val="1007"/>
        </w:numPr>
      </w:pPr>
      <w:r>
        <w:t xml:space="preserve">Presenting</w:t>
      </w:r>
    </w:p>
    <w:p>
      <w:pPr>
        <w:pStyle w:val="Compact"/>
        <w:numPr>
          <w:ilvl w:val="0"/>
          <w:numId w:val="1007"/>
        </w:numPr>
      </w:pPr>
      <w:r>
        <w:t xml:space="preserve">Arrogant</w:t>
      </w:r>
    </w:p>
    <w:p>
      <w:pPr>
        <w:pStyle w:val="Compact"/>
        <w:numPr>
          <w:ilvl w:val="0"/>
          <w:numId w:val="1007"/>
        </w:numPr>
      </w:pPr>
      <w:r>
        <w:t xml:space="preserve">Shy</w:t>
      </w:r>
    </w:p>
    <w:p>
      <w:pPr>
        <w:pStyle w:val="Compact"/>
        <w:numPr>
          <w:ilvl w:val="0"/>
          <w:numId w:val="1007"/>
        </w:numPr>
      </w:pPr>
      <w:r>
        <w:t xml:space="preserve">Religious</w:t>
      </w:r>
    </w:p>
    <w:p>
      <w:pPr>
        <w:pStyle w:val="Compact"/>
        <w:numPr>
          <w:ilvl w:val="0"/>
          <w:numId w:val="1007"/>
        </w:numPr>
      </w:pPr>
      <w:r>
        <w:t xml:space="preserve">Bitter</w:t>
      </w:r>
    </w:p>
    <w:p>
      <w:pPr>
        <w:pStyle w:val="Compact"/>
        <w:numPr>
          <w:ilvl w:val="0"/>
          <w:numId w:val="1007"/>
        </w:numPr>
      </w:pPr>
      <w:r>
        <w:t xml:space="preserve">Cheerful</w:t>
      </w:r>
    </w:p>
    <w:p>
      <w:pPr>
        <w:pStyle w:val="Compact"/>
        <w:numPr>
          <w:ilvl w:val="0"/>
          <w:numId w:val="1007"/>
        </w:numPr>
      </w:pPr>
      <w:r>
        <w:t xml:space="preserve">Court Intrigue</w:t>
      </w:r>
    </w:p>
    <w:p>
      <w:pPr>
        <w:pStyle w:val="Compact"/>
        <w:numPr>
          <w:ilvl w:val="0"/>
          <w:numId w:val="1007"/>
        </w:numPr>
      </w:pPr>
      <w:r>
        <w:t xml:space="preserve">Diplomatic</w:t>
      </w:r>
    </w:p>
    <w:p>
      <w:pPr>
        <w:pStyle w:val="Compact"/>
        <w:numPr>
          <w:ilvl w:val="0"/>
          <w:numId w:val="1007"/>
        </w:numPr>
      </w:pPr>
      <w:r>
        <w:t xml:space="preserve">Negotiation</w:t>
      </w:r>
    </w:p>
    <w:p>
      <w:pPr>
        <w:pStyle w:val="Compact"/>
        <w:numPr>
          <w:ilvl w:val="0"/>
          <w:numId w:val="1007"/>
        </w:numPr>
      </w:pPr>
      <w:r>
        <w:t xml:space="preserve">Commanding</w:t>
      </w:r>
    </w:p>
    <w:p>
      <w:pPr>
        <w:pStyle w:val="Compact"/>
        <w:numPr>
          <w:ilvl w:val="0"/>
          <w:numId w:val="1007"/>
        </w:numPr>
      </w:pPr>
      <w:r>
        <w:t xml:space="preserve">Comedic</w:t>
      </w:r>
    </w:p>
    <w:p>
      <w:pPr>
        <w:pStyle w:val="Compact"/>
        <w:numPr>
          <w:ilvl w:val="0"/>
          <w:numId w:val="1007"/>
        </w:numPr>
      </w:pPr>
      <w:r>
        <w:t xml:space="preserve">Confused</w:t>
      </w:r>
    </w:p>
    <w:p>
      <w:pPr>
        <w:pStyle w:val="Compact"/>
        <w:numPr>
          <w:ilvl w:val="0"/>
          <w:numId w:val="1007"/>
        </w:numPr>
      </w:pPr>
      <w:r>
        <w:t xml:space="preserve">Suspicious</w:t>
      </w:r>
    </w:p>
    <w:p>
      <w:pPr>
        <w:pStyle w:val="Compact"/>
        <w:numPr>
          <w:ilvl w:val="0"/>
          <w:numId w:val="1007"/>
        </w:numPr>
      </w:pPr>
      <w:r>
        <w:t xml:space="preserve">Angry</w:t>
      </w:r>
    </w:p>
    <w:p>
      <w:pPr>
        <w:pStyle w:val="Compact"/>
        <w:numPr>
          <w:ilvl w:val="0"/>
          <w:numId w:val="1007"/>
        </w:numPr>
      </w:pPr>
      <w:r>
        <w:t xml:space="preserve">Humiliated</w:t>
      </w:r>
    </w:p>
    <w:p>
      <w:pPr>
        <w:pStyle w:val="Compact"/>
        <w:numPr>
          <w:ilvl w:val="0"/>
          <w:numId w:val="1007"/>
        </w:numPr>
      </w:pPr>
      <w:r>
        <w:t xml:space="preserve">Smug</w:t>
      </w:r>
    </w:p>
    <w:p>
      <w:pPr>
        <w:pStyle w:val="Compact"/>
        <w:numPr>
          <w:ilvl w:val="0"/>
          <w:numId w:val="1007"/>
        </w:numPr>
      </w:pPr>
      <w:r>
        <w:t xml:space="preserve">Exhausted</w:t>
      </w:r>
    </w:p>
    <w:p>
      <w:r>
        <w:pict>
          <v:rect style="width:0;height:1.5pt" o:hralign="center" o:hrstd="t" o:hr="t"/>
        </w:pict>
      </w:r>
    </w:p>
    <w:bookmarkEnd w:id="26"/>
    <w:bookmarkStart w:id="36" w:name="panel-list"/>
    <w:p>
      <w:pPr>
        <w:pStyle w:val="Heading2"/>
      </w:pPr>
      <w:r>
        <w:t xml:space="preserve">Panel List</w:t>
      </w:r>
    </w:p>
    <w:bookmarkStart w:id="27" w:name="top-left"/>
    <w:p>
      <w:pPr>
        <w:pStyle w:val="Heading3"/>
      </w:pPr>
      <w:r>
        <w:t xml:space="preserve">Top Left</w:t>
      </w:r>
    </w:p>
    <w:p>
      <w:pPr>
        <w:pStyle w:val="FirstParagraph"/>
      </w:pPr>
      <w:r>
        <w:t xml:space="preserve">[Emotion + Gesture]</w:t>
      </w:r>
    </w:p>
    <w:bookmarkEnd w:id="27"/>
    <w:bookmarkStart w:id="28" w:name="top-center"/>
    <w:p>
      <w:pPr>
        <w:pStyle w:val="Heading3"/>
      </w:pPr>
      <w:r>
        <w:t xml:space="preserve">Top Center</w:t>
      </w:r>
    </w:p>
    <w:p>
      <w:pPr>
        <w:pStyle w:val="FirstParagraph"/>
      </w:pPr>
      <w:r>
        <w:t xml:space="preserve">[Emotion + Gesture]</w:t>
      </w:r>
    </w:p>
    <w:bookmarkEnd w:id="28"/>
    <w:bookmarkStart w:id="29" w:name="top-right"/>
    <w:p>
      <w:pPr>
        <w:pStyle w:val="Heading3"/>
      </w:pPr>
      <w:r>
        <w:t xml:space="preserve">Top Right</w:t>
      </w:r>
    </w:p>
    <w:p>
      <w:pPr>
        <w:pStyle w:val="FirstParagraph"/>
      </w:pPr>
      <w:r>
        <w:t xml:space="preserve">[Emotion + Gesture]</w:t>
      </w:r>
    </w:p>
    <w:bookmarkEnd w:id="29"/>
    <w:bookmarkStart w:id="30" w:name="middle-left"/>
    <w:p>
      <w:pPr>
        <w:pStyle w:val="Heading3"/>
      </w:pPr>
      <w:r>
        <w:t xml:space="preserve">Middle Left</w:t>
      </w:r>
    </w:p>
    <w:p>
      <w:pPr>
        <w:pStyle w:val="FirstParagraph"/>
      </w:pPr>
      <w:r>
        <w:t xml:space="preserve">[Emotion + Gesture]</w:t>
      </w:r>
    </w:p>
    <w:bookmarkEnd w:id="30"/>
    <w:bookmarkStart w:id="31" w:name="center"/>
    <w:p>
      <w:pPr>
        <w:pStyle w:val="Heading3"/>
      </w:pPr>
      <w:r>
        <w:t xml:space="preserve">Center</w:t>
      </w:r>
    </w:p>
    <w:p>
      <w:pPr>
        <w:pStyle w:val="FirstParagraph"/>
      </w:pPr>
      <w:r>
        <w:t xml:space="preserve">[Emotion + Gesture]</w:t>
      </w:r>
    </w:p>
    <w:bookmarkEnd w:id="31"/>
    <w:bookmarkStart w:id="32" w:name="middle-right"/>
    <w:p>
      <w:pPr>
        <w:pStyle w:val="Heading3"/>
      </w:pPr>
      <w:r>
        <w:t xml:space="preserve">Middle Right</w:t>
      </w:r>
    </w:p>
    <w:p>
      <w:pPr>
        <w:pStyle w:val="FirstParagraph"/>
      </w:pPr>
      <w:r>
        <w:t xml:space="preserve">[Emotion + Gesture]</w:t>
      </w:r>
    </w:p>
    <w:bookmarkEnd w:id="32"/>
    <w:bookmarkStart w:id="33" w:name="bottom-left"/>
    <w:p>
      <w:pPr>
        <w:pStyle w:val="Heading3"/>
      </w:pPr>
      <w:r>
        <w:t xml:space="preserve">Bottom Left</w:t>
      </w:r>
    </w:p>
    <w:p>
      <w:pPr>
        <w:pStyle w:val="FirstParagraph"/>
      </w:pPr>
      <w:r>
        <w:t xml:space="preserve">[Emotion + Gesture]</w:t>
      </w:r>
    </w:p>
    <w:bookmarkEnd w:id="33"/>
    <w:bookmarkStart w:id="34" w:name="bottom-center"/>
    <w:p>
      <w:pPr>
        <w:pStyle w:val="Heading3"/>
      </w:pPr>
      <w:r>
        <w:t xml:space="preserve">Bottom Center</w:t>
      </w:r>
    </w:p>
    <w:p>
      <w:pPr>
        <w:pStyle w:val="FirstParagraph"/>
      </w:pPr>
      <w:r>
        <w:t xml:space="preserve">[Emotion + Gesture]</w:t>
      </w:r>
    </w:p>
    <w:bookmarkEnd w:id="34"/>
    <w:bookmarkStart w:id="35" w:name="bottom-right"/>
    <w:p>
      <w:pPr>
        <w:pStyle w:val="Heading3"/>
      </w:pPr>
      <w:r>
        <w:t xml:space="preserve">Bottom Right</w:t>
      </w:r>
    </w:p>
    <w:p>
      <w:pPr>
        <w:pStyle w:val="FirstParagraph"/>
      </w:pPr>
      <w:r>
        <w:t xml:space="preserve">[Emotion + Gesture]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quality-goals"/>
    <w:p>
      <w:pPr>
        <w:pStyle w:val="Heading2"/>
      </w:pPr>
      <w:r>
        <w:t xml:space="preserve">Quality Goals</w:t>
      </w:r>
    </w:p>
    <w:p>
      <w:pPr>
        <w:pStyle w:val="Compact"/>
        <w:numPr>
          <w:ilvl w:val="0"/>
          <w:numId w:val="1008"/>
        </w:numPr>
      </w:pPr>
      <w:r>
        <w:t xml:space="preserve">Same person in all nine panels</w:t>
      </w:r>
    </w:p>
    <w:p>
      <w:pPr>
        <w:pStyle w:val="Compact"/>
        <w:numPr>
          <w:ilvl w:val="0"/>
          <w:numId w:val="1008"/>
        </w:numPr>
      </w:pPr>
      <w:r>
        <w:t xml:space="preserve">Same portrait identity</w:t>
      </w:r>
    </w:p>
    <w:p>
      <w:pPr>
        <w:pStyle w:val="Compact"/>
        <w:numPr>
          <w:ilvl w:val="0"/>
          <w:numId w:val="1008"/>
        </w:numPr>
      </w:pPr>
      <w:r>
        <w:t xml:space="preserve">Highly expressive but believable</w:t>
      </w:r>
    </w:p>
    <w:p>
      <w:pPr>
        <w:pStyle w:val="Compact"/>
        <w:numPr>
          <w:ilvl w:val="0"/>
          <w:numId w:val="1008"/>
        </w:numPr>
      </w:pPr>
      <w:r>
        <w:t xml:space="preserve">Strong hand acting</w:t>
      </w:r>
    </w:p>
    <w:p>
      <w:pPr>
        <w:pStyle w:val="Compact"/>
        <w:numPr>
          <w:ilvl w:val="0"/>
          <w:numId w:val="1008"/>
        </w:numPr>
      </w:pPr>
      <w:r>
        <w:t xml:space="preserve">Natural body language</w:t>
      </w:r>
    </w:p>
    <w:p>
      <w:pPr>
        <w:pStyle w:val="Compact"/>
        <w:numPr>
          <w:ilvl w:val="0"/>
          <w:numId w:val="1008"/>
        </w:numPr>
      </w:pPr>
      <w:r>
        <w:t xml:space="preserve">Consistent anatomy</w:t>
      </w:r>
    </w:p>
    <w:p>
      <w:pPr>
        <w:pStyle w:val="Compact"/>
        <w:numPr>
          <w:ilvl w:val="0"/>
          <w:numId w:val="1008"/>
        </w:numPr>
      </w:pPr>
      <w:r>
        <w:t xml:space="preserve">Consistent proportions</w:t>
      </w:r>
    </w:p>
    <w:p>
      <w:pPr>
        <w:pStyle w:val="Compact"/>
        <w:numPr>
          <w:ilvl w:val="0"/>
          <w:numId w:val="1008"/>
        </w:numPr>
      </w:pPr>
      <w:r>
        <w:t xml:space="preserve">Consistent rendering quality</w:t>
      </w:r>
    </w:p>
    <w:p>
      <w:pPr>
        <w:pStyle w:val="Compact"/>
        <w:numPr>
          <w:ilvl w:val="0"/>
          <w:numId w:val="1008"/>
        </w:numPr>
      </w:pPr>
      <w:r>
        <w:t xml:space="preserve">Anime style identical to the reference image</w:t>
      </w:r>
    </w:p>
    <w:p>
      <w:pPr>
        <w:pStyle w:val="Compact"/>
        <w:numPr>
          <w:ilvl w:val="0"/>
          <w:numId w:val="1008"/>
        </w:numPr>
      </w:pPr>
      <w:r>
        <w:t xml:space="preserve">Every panel suitable as an RPG reaction portrait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2026-06-29T14:56:05Z</dcterms:created>
  <dcterms:modified xsi:type="dcterms:W3CDTF">2026-06-29T14:56:05Z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