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11F99" w14:textId="77777777" w:rsidR="003B2BC7" w:rsidRDefault="003B2BC7" w:rsidP="003B2BC7">
      <w:pPr>
        <w:pStyle w:val="Standard1"/>
        <w:spacing w:before="0" w:after="0"/>
        <w:jc w:val="center"/>
        <w:rPr>
          <w:rFonts w:ascii="宋体" w:hAnsi="宋体" w:cs="Arial" w:hint="eastAsia"/>
          <w:b/>
          <w:bCs/>
          <w:sz w:val="48"/>
          <w:szCs w:val="48"/>
          <w:lang w:eastAsia="zh-CN"/>
        </w:rPr>
      </w:pPr>
      <w:r>
        <w:rPr>
          <w:rFonts w:ascii="宋体" w:hAnsi="宋体" w:hint="eastAsia"/>
          <w:b/>
          <w:bCs/>
          <w:sz w:val="48"/>
          <w:szCs w:val="48"/>
          <w:lang w:eastAsia="zh-CN"/>
        </w:rPr>
        <w:t>会议纪要</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3827"/>
        <w:gridCol w:w="1135"/>
        <w:gridCol w:w="3831"/>
      </w:tblGrid>
      <w:tr w:rsidR="003B2BC7" w14:paraId="1DC7D250" w14:textId="77777777" w:rsidTr="00272EF5">
        <w:trPr>
          <w:trHeight w:val="225"/>
        </w:trPr>
        <w:tc>
          <w:tcPr>
            <w:tcW w:w="1134" w:type="dxa"/>
            <w:vMerge w:val="restart"/>
            <w:shd w:val="pct10" w:color="auto" w:fill="auto"/>
            <w:vAlign w:val="center"/>
          </w:tcPr>
          <w:p w14:paraId="5E263940" w14:textId="77777777" w:rsidR="003B2BC7" w:rsidRDefault="003B2BC7" w:rsidP="00272EF5">
            <w:pPr>
              <w:rPr>
                <w:rFonts w:ascii="微软雅黑" w:eastAsia="微软雅黑" w:hAnsi="微软雅黑" w:cs="Arial" w:hint="eastAsia"/>
                <w:b/>
                <w:lang w:eastAsia="zh-CN"/>
              </w:rPr>
            </w:pPr>
            <w:r>
              <w:rPr>
                <w:rFonts w:ascii="微软雅黑" w:eastAsia="微软雅黑" w:hAnsi="微软雅黑" w:cs="Arial" w:hint="eastAsia"/>
                <w:b/>
                <w:lang w:eastAsia="zh-CN"/>
              </w:rPr>
              <w:t>会议名称</w:t>
            </w:r>
          </w:p>
        </w:tc>
        <w:tc>
          <w:tcPr>
            <w:tcW w:w="3827" w:type="dxa"/>
            <w:vMerge w:val="restart"/>
            <w:shd w:val="clear" w:color="auto" w:fill="auto"/>
            <w:vAlign w:val="center"/>
          </w:tcPr>
          <w:p w14:paraId="7B6F3213" w14:textId="47598708" w:rsidR="003B2BC7" w:rsidRDefault="003B2BC7" w:rsidP="00272EF5">
            <w:pPr>
              <w:tabs>
                <w:tab w:val="left" w:pos="1065"/>
              </w:tabs>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202407</w:t>
            </w:r>
            <w:r w:rsidR="0021685B">
              <w:rPr>
                <w:rFonts w:ascii="微软雅黑" w:eastAsia="微软雅黑" w:hAnsi="微软雅黑" w:cs="Arial" w:hint="eastAsia"/>
                <w:b/>
                <w:bCs/>
                <w:color w:val="333333"/>
                <w:lang w:eastAsia="zh-CN"/>
              </w:rPr>
              <w:t>26系统负责人</w:t>
            </w:r>
            <w:r>
              <w:rPr>
                <w:rFonts w:ascii="微软雅黑" w:eastAsia="微软雅黑" w:hAnsi="微软雅黑" w:cs="Arial" w:hint="eastAsia"/>
                <w:b/>
                <w:bCs/>
                <w:color w:val="333333"/>
                <w:lang w:eastAsia="zh-CN"/>
              </w:rPr>
              <w:t>访谈</w:t>
            </w:r>
          </w:p>
        </w:tc>
        <w:tc>
          <w:tcPr>
            <w:tcW w:w="1135" w:type="dxa"/>
            <w:shd w:val="pct10" w:color="auto" w:fill="auto"/>
          </w:tcPr>
          <w:p w14:paraId="73E0FD55" w14:textId="77777777" w:rsidR="003B2BC7" w:rsidRDefault="003B2BC7" w:rsidP="00272EF5">
            <w:pPr>
              <w:rPr>
                <w:rFonts w:ascii="微软雅黑" w:eastAsia="微软雅黑" w:hAnsi="微软雅黑" w:cs="Arial" w:hint="eastAsia"/>
                <w:lang w:eastAsia="zh-CN"/>
              </w:rPr>
            </w:pPr>
            <w:r>
              <w:rPr>
                <w:rFonts w:ascii="微软雅黑" w:eastAsia="微软雅黑" w:hAnsi="微软雅黑" w:cs="Arial" w:hint="eastAsia"/>
                <w:b/>
                <w:bCs/>
                <w:lang w:eastAsia="zh-CN"/>
              </w:rPr>
              <w:t>会议日期</w:t>
            </w:r>
          </w:p>
        </w:tc>
        <w:tc>
          <w:tcPr>
            <w:tcW w:w="3831" w:type="dxa"/>
          </w:tcPr>
          <w:p w14:paraId="19639E97" w14:textId="563E3BAE" w:rsidR="003B2BC7" w:rsidRDefault="003B2BC7" w:rsidP="00272EF5">
            <w:pPr>
              <w:rPr>
                <w:rFonts w:ascii="微软雅黑" w:eastAsia="微软雅黑" w:hAnsi="微软雅黑" w:cs="Arial" w:hint="eastAsia"/>
                <w:b/>
                <w:color w:val="333333"/>
                <w:lang w:eastAsia="zh-CN"/>
              </w:rPr>
            </w:pPr>
            <w:r>
              <w:rPr>
                <w:rFonts w:ascii="微软雅黑" w:eastAsia="微软雅黑" w:hAnsi="微软雅黑" w:cs="Arial" w:hint="eastAsia"/>
                <w:b/>
                <w:color w:val="333333"/>
                <w:lang w:eastAsia="zh-CN"/>
              </w:rPr>
              <w:t>2024/7/</w:t>
            </w:r>
            <w:r w:rsidR="0021685B">
              <w:rPr>
                <w:rFonts w:ascii="微软雅黑" w:eastAsia="微软雅黑" w:hAnsi="微软雅黑" w:cs="Arial" w:hint="eastAsia"/>
                <w:b/>
                <w:color w:val="333333"/>
                <w:lang w:eastAsia="zh-CN"/>
              </w:rPr>
              <w:t>26</w:t>
            </w:r>
          </w:p>
        </w:tc>
      </w:tr>
      <w:tr w:rsidR="003B2BC7" w14:paraId="56B383C2" w14:textId="77777777" w:rsidTr="00272EF5">
        <w:trPr>
          <w:trHeight w:val="255"/>
        </w:trPr>
        <w:tc>
          <w:tcPr>
            <w:tcW w:w="1134" w:type="dxa"/>
            <w:vMerge/>
            <w:shd w:val="pct10" w:color="auto" w:fill="auto"/>
          </w:tcPr>
          <w:p w14:paraId="15DBF72B" w14:textId="77777777" w:rsidR="003B2BC7" w:rsidRDefault="003B2BC7" w:rsidP="00272EF5">
            <w:pPr>
              <w:rPr>
                <w:rFonts w:ascii="微软雅黑" w:eastAsia="微软雅黑" w:hAnsi="微软雅黑" w:cs="Arial" w:hint="eastAsia"/>
                <w:b/>
                <w:bCs/>
                <w:sz w:val="24"/>
                <w:lang w:eastAsia="zh-CN"/>
              </w:rPr>
            </w:pPr>
          </w:p>
        </w:tc>
        <w:tc>
          <w:tcPr>
            <w:tcW w:w="3827" w:type="dxa"/>
            <w:vMerge/>
            <w:shd w:val="clear" w:color="auto" w:fill="auto"/>
          </w:tcPr>
          <w:p w14:paraId="32A5F7A0" w14:textId="77777777" w:rsidR="003B2BC7" w:rsidRDefault="003B2BC7" w:rsidP="00272EF5">
            <w:pPr>
              <w:rPr>
                <w:rFonts w:ascii="微软雅黑" w:eastAsia="微软雅黑" w:hAnsi="微软雅黑" w:cs="Arial" w:hint="eastAsia"/>
                <w:b/>
                <w:bCs/>
                <w:color w:val="0000FF"/>
                <w:sz w:val="24"/>
                <w:lang w:eastAsia="zh-CN"/>
              </w:rPr>
            </w:pPr>
          </w:p>
        </w:tc>
        <w:tc>
          <w:tcPr>
            <w:tcW w:w="1135" w:type="dxa"/>
            <w:shd w:val="pct10" w:color="auto" w:fill="auto"/>
          </w:tcPr>
          <w:p w14:paraId="24198826" w14:textId="77777777" w:rsidR="003B2BC7" w:rsidRDefault="003B2BC7" w:rsidP="00272EF5">
            <w:pPr>
              <w:rPr>
                <w:rFonts w:ascii="微软雅黑" w:eastAsia="微软雅黑" w:hAnsi="微软雅黑" w:cs="Arial" w:hint="eastAsia"/>
                <w:b/>
                <w:bCs/>
                <w:lang w:eastAsia="zh-CN"/>
              </w:rPr>
            </w:pPr>
            <w:r>
              <w:rPr>
                <w:rFonts w:ascii="微软雅黑" w:eastAsia="微软雅黑" w:hAnsi="微软雅黑" w:cs="Arial" w:hint="eastAsia"/>
                <w:b/>
                <w:bCs/>
                <w:lang w:eastAsia="zh-CN"/>
              </w:rPr>
              <w:t>会议时间</w:t>
            </w:r>
          </w:p>
        </w:tc>
        <w:tc>
          <w:tcPr>
            <w:tcW w:w="3831" w:type="dxa"/>
          </w:tcPr>
          <w:p w14:paraId="0288D72D" w14:textId="0F65AF17" w:rsidR="003B2BC7" w:rsidRDefault="0021685B" w:rsidP="00272EF5">
            <w:pPr>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9</w:t>
            </w:r>
            <w:r w:rsidR="003B2BC7">
              <w:rPr>
                <w:rFonts w:ascii="微软雅黑" w:eastAsia="微软雅黑" w:hAnsi="微软雅黑" w:cs="Arial" w:hint="eastAsia"/>
                <w:b/>
                <w:bCs/>
                <w:color w:val="333333"/>
                <w:lang w:eastAsia="zh-CN"/>
              </w:rPr>
              <w:t>:</w:t>
            </w:r>
            <w:r>
              <w:rPr>
                <w:rFonts w:ascii="微软雅黑" w:eastAsia="微软雅黑" w:hAnsi="微软雅黑" w:cs="Arial" w:hint="eastAsia"/>
                <w:b/>
                <w:bCs/>
                <w:color w:val="333333"/>
                <w:lang w:eastAsia="zh-CN"/>
              </w:rPr>
              <w:t>0</w:t>
            </w:r>
            <w:r w:rsidR="003B2BC7">
              <w:rPr>
                <w:rFonts w:ascii="微软雅黑" w:eastAsia="微软雅黑" w:hAnsi="微软雅黑" w:cs="Arial"/>
                <w:b/>
                <w:bCs/>
                <w:color w:val="333333"/>
                <w:lang w:eastAsia="zh-CN"/>
              </w:rPr>
              <w:t>0-1</w:t>
            </w:r>
            <w:r>
              <w:rPr>
                <w:rFonts w:ascii="微软雅黑" w:eastAsia="微软雅黑" w:hAnsi="微软雅黑" w:cs="Arial" w:hint="eastAsia"/>
                <w:b/>
                <w:bCs/>
                <w:color w:val="333333"/>
                <w:lang w:eastAsia="zh-CN"/>
              </w:rPr>
              <w:t>0</w:t>
            </w:r>
            <w:r w:rsidR="003B2BC7">
              <w:rPr>
                <w:rFonts w:ascii="微软雅黑" w:eastAsia="微软雅黑" w:hAnsi="微软雅黑" w:cs="Arial"/>
                <w:b/>
                <w:bCs/>
                <w:color w:val="333333"/>
                <w:lang w:eastAsia="zh-CN"/>
              </w:rPr>
              <w:t>:</w:t>
            </w:r>
            <w:r>
              <w:rPr>
                <w:rFonts w:ascii="微软雅黑" w:eastAsia="微软雅黑" w:hAnsi="微软雅黑" w:cs="Arial" w:hint="eastAsia"/>
                <w:b/>
                <w:bCs/>
                <w:color w:val="333333"/>
                <w:lang w:eastAsia="zh-CN"/>
              </w:rPr>
              <w:t>3</w:t>
            </w:r>
            <w:r w:rsidR="003B2BC7">
              <w:rPr>
                <w:rFonts w:ascii="微软雅黑" w:eastAsia="微软雅黑" w:hAnsi="微软雅黑" w:cs="Arial" w:hint="eastAsia"/>
                <w:b/>
                <w:bCs/>
                <w:color w:val="333333"/>
                <w:lang w:eastAsia="zh-CN"/>
              </w:rPr>
              <w:t>0</w:t>
            </w:r>
            <w:r>
              <w:rPr>
                <w:rFonts w:ascii="微软雅黑" w:eastAsia="微软雅黑" w:hAnsi="微软雅黑" w:cs="Arial" w:hint="eastAsia"/>
                <w:b/>
                <w:bCs/>
                <w:color w:val="333333"/>
                <w:lang w:eastAsia="zh-CN"/>
              </w:rPr>
              <w:t>、14:30-15:00</w:t>
            </w:r>
          </w:p>
        </w:tc>
      </w:tr>
      <w:tr w:rsidR="003B2BC7" w14:paraId="0398D6EB" w14:textId="77777777" w:rsidTr="00272EF5">
        <w:trPr>
          <w:trHeight w:val="303"/>
        </w:trPr>
        <w:tc>
          <w:tcPr>
            <w:tcW w:w="1134" w:type="dxa"/>
            <w:vMerge/>
            <w:shd w:val="pct10" w:color="auto" w:fill="auto"/>
          </w:tcPr>
          <w:p w14:paraId="3FD27BFA" w14:textId="77777777" w:rsidR="003B2BC7" w:rsidRDefault="003B2BC7" w:rsidP="00272EF5">
            <w:pPr>
              <w:rPr>
                <w:rFonts w:ascii="微软雅黑" w:eastAsia="微软雅黑" w:hAnsi="微软雅黑" w:cs="Arial" w:hint="eastAsia"/>
                <w:b/>
                <w:bCs/>
                <w:sz w:val="24"/>
                <w:lang w:eastAsia="zh-CN"/>
              </w:rPr>
            </w:pPr>
          </w:p>
        </w:tc>
        <w:tc>
          <w:tcPr>
            <w:tcW w:w="3827" w:type="dxa"/>
            <w:vMerge/>
            <w:shd w:val="clear" w:color="auto" w:fill="auto"/>
          </w:tcPr>
          <w:p w14:paraId="08EAEFC7" w14:textId="77777777" w:rsidR="003B2BC7" w:rsidRDefault="003B2BC7" w:rsidP="00272EF5">
            <w:pPr>
              <w:rPr>
                <w:rFonts w:ascii="微软雅黑" w:eastAsia="微软雅黑" w:hAnsi="微软雅黑" w:cs="Arial" w:hint="eastAsia"/>
                <w:b/>
                <w:bCs/>
                <w:color w:val="0000FF"/>
                <w:sz w:val="24"/>
                <w:lang w:eastAsia="zh-CN"/>
              </w:rPr>
            </w:pPr>
          </w:p>
        </w:tc>
        <w:tc>
          <w:tcPr>
            <w:tcW w:w="1135" w:type="dxa"/>
            <w:shd w:val="pct10" w:color="auto" w:fill="auto"/>
          </w:tcPr>
          <w:p w14:paraId="37FD637C" w14:textId="77777777" w:rsidR="003B2BC7" w:rsidRDefault="003B2BC7" w:rsidP="00272EF5">
            <w:pPr>
              <w:rPr>
                <w:rFonts w:ascii="微软雅黑" w:eastAsia="微软雅黑" w:hAnsi="微软雅黑" w:cs="Arial" w:hint="eastAsia"/>
                <w:b/>
                <w:bCs/>
                <w:lang w:eastAsia="zh-CN"/>
              </w:rPr>
            </w:pPr>
            <w:r>
              <w:rPr>
                <w:rFonts w:ascii="微软雅黑" w:eastAsia="微软雅黑" w:hAnsi="微软雅黑" w:cs="Arial" w:hint="eastAsia"/>
                <w:b/>
                <w:bCs/>
                <w:lang w:eastAsia="zh-CN"/>
              </w:rPr>
              <w:t>会议地点</w:t>
            </w:r>
          </w:p>
        </w:tc>
        <w:tc>
          <w:tcPr>
            <w:tcW w:w="3831" w:type="dxa"/>
          </w:tcPr>
          <w:p w14:paraId="0EDE5CBF" w14:textId="77777777" w:rsidR="003B2BC7" w:rsidRDefault="003B2BC7" w:rsidP="00272EF5">
            <w:pPr>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编码中心产品开发运营部</w:t>
            </w:r>
          </w:p>
        </w:tc>
      </w:tr>
      <w:tr w:rsidR="003B2BC7" w14:paraId="7D61B870" w14:textId="77777777" w:rsidTr="00272EF5">
        <w:tc>
          <w:tcPr>
            <w:tcW w:w="1134" w:type="dxa"/>
            <w:shd w:val="pct10" w:color="auto" w:fill="auto"/>
          </w:tcPr>
          <w:p w14:paraId="1979AC72" w14:textId="77777777" w:rsidR="003B2BC7" w:rsidRDefault="003B2BC7" w:rsidP="00272EF5">
            <w:pPr>
              <w:rPr>
                <w:rFonts w:ascii="微软雅黑" w:eastAsia="微软雅黑" w:hAnsi="微软雅黑" w:cs="Arial" w:hint="eastAsia"/>
                <w:b/>
                <w:lang w:eastAsia="zh-CN"/>
              </w:rPr>
            </w:pPr>
            <w:r>
              <w:rPr>
                <w:rFonts w:ascii="微软雅黑" w:eastAsia="微软雅黑" w:hAnsi="微软雅黑" w:cs="Arial" w:hint="eastAsia"/>
                <w:b/>
                <w:lang w:eastAsia="zh-CN"/>
              </w:rPr>
              <w:t>访谈对象</w:t>
            </w:r>
          </w:p>
        </w:tc>
        <w:tc>
          <w:tcPr>
            <w:tcW w:w="3827" w:type="dxa"/>
            <w:shd w:val="clear" w:color="auto" w:fill="auto"/>
          </w:tcPr>
          <w:p w14:paraId="3BF0B5B2" w14:textId="77777777" w:rsidR="003B2BC7" w:rsidRDefault="0021685B" w:rsidP="00272EF5">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王利利、任康康</w:t>
            </w:r>
          </w:p>
          <w:p w14:paraId="3417728C" w14:textId="77777777" w:rsidR="0021685B" w:rsidRDefault="0021685B" w:rsidP="00272EF5">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王雷、黄新</w:t>
            </w:r>
          </w:p>
          <w:p w14:paraId="6BD9584B" w14:textId="3FDCA752" w:rsidR="0021685B" w:rsidRPr="0021685B" w:rsidRDefault="0021685B" w:rsidP="00272EF5">
            <w:pPr>
              <w:tabs>
                <w:tab w:val="left" w:pos="1065"/>
              </w:tabs>
              <w:rPr>
                <w:rFonts w:ascii="微软雅黑" w:eastAsia="微软雅黑" w:hAnsi="微软雅黑" w:cs="Arial" w:hint="eastAsia"/>
                <w:b/>
                <w:lang w:eastAsia="zh-CN"/>
              </w:rPr>
            </w:pPr>
            <w:r w:rsidRPr="0021685B">
              <w:rPr>
                <w:rFonts w:ascii="微软雅黑" w:eastAsia="微软雅黑" w:hAnsi="微软雅黑" w:cs="Arial" w:hint="eastAsia"/>
                <w:b/>
                <w:lang w:eastAsia="zh-CN"/>
              </w:rPr>
              <w:t>张召胤</w:t>
            </w:r>
          </w:p>
        </w:tc>
        <w:tc>
          <w:tcPr>
            <w:tcW w:w="1135" w:type="dxa"/>
            <w:shd w:val="pct10" w:color="auto" w:fill="auto"/>
          </w:tcPr>
          <w:p w14:paraId="0C1D2F02" w14:textId="77777777" w:rsidR="003B2BC7" w:rsidRDefault="003B2BC7" w:rsidP="00272EF5">
            <w:pPr>
              <w:ind w:rightChars="-124" w:right="-248"/>
              <w:rPr>
                <w:rFonts w:ascii="微软雅黑" w:eastAsia="微软雅黑" w:hAnsi="微软雅黑" w:cs="Arial" w:hint="eastAsia"/>
                <w:b/>
                <w:lang w:eastAsia="zh-CN"/>
              </w:rPr>
            </w:pPr>
            <w:r>
              <w:rPr>
                <w:rFonts w:ascii="微软雅黑" w:eastAsia="微软雅黑" w:hAnsi="微软雅黑" w:cs="Arial" w:hint="eastAsia"/>
                <w:b/>
                <w:lang w:eastAsia="zh-CN"/>
              </w:rPr>
              <w:t>记录人</w:t>
            </w:r>
          </w:p>
        </w:tc>
        <w:tc>
          <w:tcPr>
            <w:tcW w:w="3831" w:type="dxa"/>
          </w:tcPr>
          <w:p w14:paraId="56A119A5" w14:textId="77777777" w:rsidR="003B2BC7" w:rsidRDefault="003B2BC7" w:rsidP="00272EF5">
            <w:pPr>
              <w:rPr>
                <w:rFonts w:ascii="微软雅黑" w:eastAsia="微软雅黑" w:hAnsi="微软雅黑" w:cs="Arial" w:hint="eastAsia"/>
                <w:b/>
                <w:color w:val="333333"/>
                <w:lang w:eastAsia="zh-CN"/>
              </w:rPr>
            </w:pPr>
            <w:r>
              <w:rPr>
                <w:rFonts w:ascii="微软雅黑" w:eastAsia="微软雅黑" w:hAnsi="微软雅黑" w:cs="Arial" w:hint="eastAsia"/>
                <w:b/>
                <w:bCs/>
                <w:color w:val="333333"/>
                <w:lang w:eastAsia="zh-CN"/>
              </w:rPr>
              <w:t>马建国、牛贤、孙旺</w:t>
            </w:r>
          </w:p>
        </w:tc>
      </w:tr>
      <w:tr w:rsidR="003B2BC7" w14:paraId="477105CF" w14:textId="77777777" w:rsidTr="00272EF5">
        <w:tc>
          <w:tcPr>
            <w:tcW w:w="1134" w:type="dxa"/>
            <w:shd w:val="pct10" w:color="auto" w:fill="auto"/>
          </w:tcPr>
          <w:p w14:paraId="28ED974D" w14:textId="77777777" w:rsidR="003B2BC7" w:rsidRDefault="003B2BC7" w:rsidP="00272EF5">
            <w:pPr>
              <w:rPr>
                <w:rFonts w:ascii="微软雅黑" w:eastAsia="微软雅黑" w:hAnsi="微软雅黑" w:cs="Arial" w:hint="eastAsia"/>
                <w:b/>
                <w:lang w:eastAsia="zh-CN"/>
              </w:rPr>
            </w:pPr>
            <w:r>
              <w:rPr>
                <w:rFonts w:ascii="微软雅黑" w:eastAsia="微软雅黑" w:hAnsi="微软雅黑" w:cs="Arial" w:hint="eastAsia"/>
                <w:b/>
                <w:lang w:eastAsia="zh-CN"/>
              </w:rPr>
              <w:t>与会人员</w:t>
            </w:r>
          </w:p>
        </w:tc>
        <w:tc>
          <w:tcPr>
            <w:tcW w:w="8793" w:type="dxa"/>
            <w:gridSpan w:val="3"/>
          </w:tcPr>
          <w:p w14:paraId="3DD22D21" w14:textId="4D724D02" w:rsidR="003B2BC7" w:rsidRPr="00BF365E" w:rsidRDefault="003B2BC7" w:rsidP="00272EF5">
            <w:pPr>
              <w:rPr>
                <w:rFonts w:ascii="微软雅黑" w:eastAsia="微软雅黑" w:hAnsi="微软雅黑" w:cs="微软雅黑" w:hint="eastAsia"/>
                <w:lang w:eastAsia="zh-CN"/>
              </w:rPr>
            </w:pPr>
            <w:r w:rsidRPr="00BF365E">
              <w:rPr>
                <w:rFonts w:ascii="微软雅黑" w:eastAsia="微软雅黑" w:hAnsi="微软雅黑" w:cs="微软雅黑" w:hint="eastAsia"/>
                <w:b/>
                <w:bCs/>
                <w:lang w:eastAsia="zh-CN"/>
              </w:rPr>
              <w:t>产品开发运营部</w:t>
            </w:r>
            <w:r w:rsidRPr="00BF365E">
              <w:rPr>
                <w:rFonts w:ascii="微软雅黑" w:eastAsia="微软雅黑" w:hAnsi="微软雅黑" w:cs="微软雅黑" w:hint="eastAsia"/>
                <w:lang w:eastAsia="zh-CN"/>
              </w:rPr>
              <w:t>：</w:t>
            </w:r>
            <w:r w:rsidR="0021685B">
              <w:rPr>
                <w:rFonts w:ascii="微软雅黑" w:eastAsia="微软雅黑" w:hAnsi="微软雅黑" w:cs="微软雅黑" w:hint="eastAsia"/>
                <w:lang w:eastAsia="zh-CN"/>
              </w:rPr>
              <w:t>王利利、任康康、王雷、黄新、</w:t>
            </w:r>
            <w:r w:rsidR="0021685B" w:rsidRPr="0021685B">
              <w:rPr>
                <w:rFonts w:ascii="微软雅黑" w:eastAsia="微软雅黑" w:hAnsi="微软雅黑" w:cs="微软雅黑" w:hint="eastAsia"/>
                <w:lang w:eastAsia="zh-CN"/>
              </w:rPr>
              <w:t>张召胤</w:t>
            </w:r>
            <w:r w:rsidRPr="00BF365E">
              <w:rPr>
                <w:rFonts w:ascii="微软雅黑" w:eastAsia="微软雅黑" w:hAnsi="微软雅黑" w:cs="微软雅黑" w:hint="eastAsia"/>
                <w:lang w:eastAsia="zh-CN"/>
              </w:rPr>
              <w:t>、刘景瑛</w:t>
            </w:r>
          </w:p>
          <w:p w14:paraId="431A21C1" w14:textId="77777777" w:rsidR="003B2BC7" w:rsidRPr="00BF365E" w:rsidRDefault="003B2BC7" w:rsidP="00272EF5">
            <w:pPr>
              <w:rPr>
                <w:rFonts w:ascii="微软雅黑" w:eastAsia="微软雅黑" w:hAnsi="微软雅黑" w:cs="微软雅黑" w:hint="eastAsia"/>
                <w:lang w:eastAsia="zh-CN"/>
              </w:rPr>
            </w:pPr>
            <w:r w:rsidRPr="00BF365E">
              <w:rPr>
                <w:rFonts w:ascii="微软雅黑" w:eastAsia="微软雅黑" w:hAnsi="微软雅黑" w:cs="微软雅黑" w:hint="eastAsia"/>
                <w:b/>
                <w:bCs/>
                <w:lang w:eastAsia="zh-CN"/>
              </w:rPr>
              <w:t>建设指南项目组：</w:t>
            </w:r>
            <w:r w:rsidRPr="00BF365E">
              <w:rPr>
                <w:rFonts w:ascii="微软雅黑" w:eastAsia="微软雅黑" w:hAnsi="微软雅黑" w:cs="微软雅黑" w:hint="eastAsia"/>
                <w:lang w:eastAsia="zh-CN"/>
              </w:rPr>
              <w:t>马建国、孙旺、牛贤</w:t>
            </w:r>
          </w:p>
          <w:p w14:paraId="5C8DCFFD" w14:textId="77777777" w:rsidR="003B2BC7" w:rsidRDefault="003B2BC7" w:rsidP="00272EF5">
            <w:pPr>
              <w:rPr>
                <w:rFonts w:ascii="微软雅黑" w:eastAsia="微软雅黑" w:hAnsi="微软雅黑" w:cs="Arial" w:hint="eastAsia"/>
                <w:b/>
                <w:bCs/>
                <w:color w:val="333333"/>
                <w:lang w:eastAsia="zh-CN"/>
              </w:rPr>
            </w:pPr>
          </w:p>
        </w:tc>
      </w:tr>
      <w:tr w:rsidR="003B2BC7" w14:paraId="423B2DA6" w14:textId="77777777" w:rsidTr="00272EF5">
        <w:trPr>
          <w:trHeight w:val="463"/>
        </w:trPr>
        <w:tc>
          <w:tcPr>
            <w:tcW w:w="9927" w:type="dxa"/>
            <w:gridSpan w:val="4"/>
            <w:shd w:val="pct10" w:color="auto" w:fill="auto"/>
          </w:tcPr>
          <w:p w14:paraId="55F8BB6D" w14:textId="77777777" w:rsidR="003B2BC7" w:rsidRDefault="003B2BC7"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会议目标</w:t>
            </w:r>
          </w:p>
        </w:tc>
      </w:tr>
      <w:tr w:rsidR="003B2BC7" w:rsidRPr="000671E8" w14:paraId="531E1A9D" w14:textId="77777777" w:rsidTr="00272EF5">
        <w:trPr>
          <w:trHeight w:val="1909"/>
        </w:trPr>
        <w:tc>
          <w:tcPr>
            <w:tcW w:w="9927" w:type="dxa"/>
            <w:gridSpan w:val="4"/>
            <w:vAlign w:val="center"/>
          </w:tcPr>
          <w:p w14:paraId="75033099" w14:textId="77777777" w:rsidR="00936782" w:rsidRDefault="003B2BC7" w:rsidP="00936782">
            <w:pPr>
              <w:pStyle w:val="a7"/>
              <w:numPr>
                <w:ilvl w:val="0"/>
                <w:numId w:val="8"/>
              </w:numPr>
              <w:tabs>
                <w:tab w:val="left" w:pos="1065"/>
              </w:tabs>
              <w:ind w:firstLineChars="0"/>
              <w:rPr>
                <w:rFonts w:ascii="微软雅黑" w:eastAsia="微软雅黑" w:hAnsi="微软雅黑" w:cs="Arial"/>
                <w:b/>
                <w:bCs/>
                <w:color w:val="333333"/>
                <w:lang w:eastAsia="zh-CN"/>
              </w:rPr>
            </w:pPr>
            <w:r w:rsidRPr="00936782">
              <w:rPr>
                <w:rFonts w:ascii="微软雅黑" w:eastAsia="微软雅黑" w:hAnsi="微软雅黑" w:cs="Arial" w:hint="eastAsia"/>
                <w:b/>
                <w:bCs/>
                <w:color w:val="333333"/>
                <w:lang w:eastAsia="zh-CN"/>
              </w:rPr>
              <w:t>与</w:t>
            </w:r>
            <w:r w:rsidR="008D3328" w:rsidRPr="00936782">
              <w:rPr>
                <w:rFonts w:ascii="微软雅黑" w:eastAsia="微软雅黑" w:hAnsi="微软雅黑" w:cs="Arial" w:hint="eastAsia"/>
                <w:b/>
                <w:bCs/>
                <w:color w:val="333333"/>
                <w:lang w:eastAsia="zh-CN"/>
              </w:rPr>
              <w:t>多位系统负责人进行访谈，从技术开发视角对系统现状和开发建议进行了解</w:t>
            </w:r>
            <w:r w:rsidR="00936782" w:rsidRPr="00936782">
              <w:rPr>
                <w:rFonts w:ascii="微软雅黑" w:eastAsia="微软雅黑" w:hAnsi="微软雅黑" w:cs="Arial" w:hint="eastAsia"/>
                <w:b/>
                <w:bCs/>
                <w:color w:val="333333"/>
                <w:lang w:eastAsia="zh-CN"/>
              </w:rPr>
              <w:t>。</w:t>
            </w:r>
          </w:p>
          <w:p w14:paraId="5BD2D10F" w14:textId="77777777" w:rsidR="003B2BC7" w:rsidRDefault="00936782" w:rsidP="00936782">
            <w:pPr>
              <w:pStyle w:val="a7"/>
              <w:numPr>
                <w:ilvl w:val="0"/>
                <w:numId w:val="8"/>
              </w:numPr>
              <w:tabs>
                <w:tab w:val="left" w:pos="1065"/>
              </w:tabs>
              <w:ind w:firstLineChars="0"/>
              <w:rPr>
                <w:rFonts w:ascii="微软雅黑" w:eastAsia="微软雅黑" w:hAnsi="微软雅黑" w:cs="Arial"/>
                <w:b/>
                <w:bCs/>
                <w:color w:val="333333"/>
                <w:lang w:eastAsia="zh-CN"/>
              </w:rPr>
            </w:pPr>
            <w:r>
              <w:rPr>
                <w:rFonts w:ascii="微软雅黑" w:eastAsia="微软雅黑" w:hAnsi="微软雅黑" w:cs="Arial" w:hint="eastAsia"/>
                <w:b/>
                <w:bCs/>
                <w:color w:val="333333"/>
                <w:lang w:eastAsia="zh-CN"/>
              </w:rPr>
              <w:t>明确第二轮调研填表工作，向各系统负责人解释各表格的填写要求。</w:t>
            </w:r>
          </w:p>
          <w:p w14:paraId="7353061A" w14:textId="0E6AA92B" w:rsidR="00936782" w:rsidRPr="00936782" w:rsidRDefault="00936782" w:rsidP="00936782">
            <w:pPr>
              <w:pStyle w:val="a7"/>
              <w:numPr>
                <w:ilvl w:val="0"/>
                <w:numId w:val="8"/>
              </w:numPr>
              <w:tabs>
                <w:tab w:val="left" w:pos="1065"/>
              </w:tabs>
              <w:ind w:firstLineChars="0"/>
              <w:rPr>
                <w:rFonts w:ascii="微软雅黑" w:eastAsia="微软雅黑" w:hAnsi="微软雅黑" w:cs="Arial" w:hint="eastAsia"/>
                <w:b/>
                <w:bCs/>
                <w:color w:val="333333"/>
                <w:lang w:eastAsia="zh-CN"/>
              </w:rPr>
            </w:pPr>
            <w:r>
              <w:rPr>
                <w:rFonts w:ascii="微软雅黑" w:eastAsia="微软雅黑" w:hAnsi="微软雅黑" w:cs="Arial" w:hint="eastAsia"/>
                <w:b/>
                <w:bCs/>
                <w:color w:val="333333"/>
                <w:lang w:eastAsia="zh-CN"/>
              </w:rPr>
              <w:t>向各系统负责人展示当前应用架构、数据架构、数据流向初稿图，对存在问题进行修正。</w:t>
            </w:r>
          </w:p>
        </w:tc>
      </w:tr>
      <w:tr w:rsidR="003B2BC7" w14:paraId="4362000B" w14:textId="77777777" w:rsidTr="00272EF5">
        <w:tc>
          <w:tcPr>
            <w:tcW w:w="9927" w:type="dxa"/>
            <w:gridSpan w:val="4"/>
            <w:tcBorders>
              <w:bottom w:val="single" w:sz="6" w:space="0" w:color="auto"/>
            </w:tcBorders>
            <w:shd w:val="pct10" w:color="auto" w:fill="auto"/>
          </w:tcPr>
          <w:p w14:paraId="44EFECF3" w14:textId="77777777" w:rsidR="003B2BC7" w:rsidRDefault="003B2BC7"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重点内容总结</w:t>
            </w:r>
          </w:p>
        </w:tc>
      </w:tr>
      <w:tr w:rsidR="003B2BC7" w:rsidRPr="000D1578" w14:paraId="3318B190" w14:textId="77777777" w:rsidTr="00272EF5">
        <w:tc>
          <w:tcPr>
            <w:tcW w:w="9927" w:type="dxa"/>
            <w:gridSpan w:val="4"/>
            <w:tcBorders>
              <w:bottom w:val="single" w:sz="6" w:space="0" w:color="auto"/>
            </w:tcBorders>
          </w:tcPr>
          <w:p w14:paraId="21A870B4" w14:textId="43FF7585" w:rsidR="003B2BC7" w:rsidRDefault="00546645" w:rsidP="00272EF5">
            <w:pPr>
              <w:pStyle w:val="a7"/>
              <w:numPr>
                <w:ilvl w:val="0"/>
                <w:numId w:val="4"/>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表单情况梳理</w:t>
            </w:r>
            <w:r w:rsidR="003B2BC7">
              <w:rPr>
                <w:rFonts w:ascii="微软雅黑" w:eastAsia="微软雅黑" w:hAnsi="微软雅黑" w:cs="Arial" w:hint="eastAsia"/>
                <w:b/>
                <w:bCs/>
                <w:lang w:eastAsia="zh-CN"/>
              </w:rPr>
              <w:t>：</w:t>
            </w:r>
          </w:p>
          <w:p w14:paraId="55F86089" w14:textId="4B4AFDF8" w:rsidR="003B2BC7" w:rsidRDefault="00546645" w:rsidP="00272EF5">
            <w:pPr>
              <w:pStyle w:val="a7"/>
              <w:numPr>
                <w:ilvl w:val="0"/>
                <w:numId w:val="5"/>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第二轮调研以附件三为主，其中包含五个模块，分别是功能表单调研、</w:t>
            </w:r>
            <w:r w:rsidRPr="00546645">
              <w:rPr>
                <w:rFonts w:ascii="微软雅黑" w:eastAsia="微软雅黑" w:hAnsi="微软雅黑" w:cs="Arial" w:hint="eastAsia"/>
                <w:b/>
                <w:bCs/>
                <w:lang w:eastAsia="zh-CN"/>
              </w:rPr>
              <w:t>系统用户权限、业务流程调研、系统集成调研、运维一体化</w:t>
            </w:r>
            <w:r>
              <w:rPr>
                <w:rFonts w:ascii="微软雅黑" w:eastAsia="微软雅黑" w:hAnsi="微软雅黑" w:cs="Arial" w:hint="eastAsia"/>
                <w:b/>
                <w:bCs/>
                <w:lang w:eastAsia="zh-CN"/>
              </w:rPr>
              <w:t>，第一个由前端填写，后四个由后端负责。</w:t>
            </w:r>
          </w:p>
          <w:p w14:paraId="7983AA21" w14:textId="6C927854" w:rsidR="003B2BC7" w:rsidRDefault="00546645" w:rsidP="0021685B">
            <w:pPr>
              <w:pStyle w:val="a7"/>
              <w:numPr>
                <w:ilvl w:val="0"/>
                <w:numId w:val="5"/>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第一轮使用的附件二（数据库相关）也将进一步补充</w:t>
            </w:r>
            <w:r w:rsidR="003B2BC7">
              <w:rPr>
                <w:rFonts w:ascii="微软雅黑" w:eastAsia="微软雅黑" w:hAnsi="微软雅黑" w:cs="Arial" w:hint="eastAsia"/>
                <w:b/>
                <w:bCs/>
                <w:lang w:eastAsia="zh-CN"/>
              </w:rPr>
              <w:t>。</w:t>
            </w:r>
          </w:p>
          <w:p w14:paraId="34A6ADBB" w14:textId="59EEC501" w:rsidR="000D1578" w:rsidRDefault="00FC4814" w:rsidP="000D1578">
            <w:pPr>
              <w:pStyle w:val="a7"/>
              <w:numPr>
                <w:ilvl w:val="0"/>
                <w:numId w:val="4"/>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商品</w:t>
            </w:r>
            <w:r w:rsidR="000D1578">
              <w:rPr>
                <w:rFonts w:ascii="微软雅黑" w:eastAsia="微软雅黑" w:hAnsi="微软雅黑" w:cs="Arial" w:hint="eastAsia"/>
                <w:b/>
                <w:bCs/>
                <w:lang w:eastAsia="zh-CN"/>
              </w:rPr>
              <w:t>信息服务平台/进口商品数据平台/数据监控平台模块访谈</w:t>
            </w:r>
          </w:p>
          <w:p w14:paraId="72951C70" w14:textId="38D4C751" w:rsidR="000D1578" w:rsidRDefault="00215108" w:rsidP="000D1578">
            <w:pPr>
              <w:pStyle w:val="a7"/>
              <w:numPr>
                <w:ilvl w:val="0"/>
                <w:numId w:val="9"/>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明确相应填表任务。</w:t>
            </w:r>
          </w:p>
          <w:p w14:paraId="1C4FFB3F" w14:textId="5396EB4C" w:rsidR="00215108" w:rsidRDefault="00215108" w:rsidP="000D1578">
            <w:pPr>
              <w:pStyle w:val="a7"/>
              <w:numPr>
                <w:ilvl w:val="0"/>
                <w:numId w:val="9"/>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对数据架构情况进行了</w:t>
            </w:r>
            <w:r w:rsidR="00151C48">
              <w:rPr>
                <w:rFonts w:ascii="微软雅黑" w:eastAsia="微软雅黑" w:hAnsi="微软雅黑" w:cs="Arial" w:hint="eastAsia"/>
                <w:b/>
                <w:bCs/>
                <w:lang w:eastAsia="zh-CN"/>
              </w:rPr>
              <w:t>较深入交流，明确了数据监控平台和商品信息服务查询对数据的调用过程和使用的中间件情况。</w:t>
            </w:r>
          </w:p>
          <w:p w14:paraId="7B25ADEE" w14:textId="05AA3173" w:rsidR="00151C48" w:rsidRDefault="00151C48" w:rsidP="000D1578">
            <w:pPr>
              <w:pStyle w:val="a7"/>
              <w:numPr>
                <w:ilvl w:val="0"/>
                <w:numId w:val="9"/>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明确以商品信息服务平台为中心的用户登录和权限情况。</w:t>
            </w:r>
          </w:p>
          <w:p w14:paraId="72B57122" w14:textId="17F851C6" w:rsidR="000D1578" w:rsidRDefault="000D1578" w:rsidP="000D1578">
            <w:pPr>
              <w:pStyle w:val="a7"/>
              <w:numPr>
                <w:ilvl w:val="0"/>
                <w:numId w:val="4"/>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条码微站/条码商桥/GDSN模块访谈</w:t>
            </w:r>
          </w:p>
          <w:p w14:paraId="54707E7A" w14:textId="2E8AAA87" w:rsidR="000D1578" w:rsidRDefault="00215108" w:rsidP="000D1578">
            <w:pPr>
              <w:pStyle w:val="a7"/>
              <w:numPr>
                <w:ilvl w:val="0"/>
                <w:numId w:val="9"/>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明确相应填表任务。</w:t>
            </w:r>
          </w:p>
          <w:p w14:paraId="702B2019" w14:textId="12EE26A6" w:rsidR="00151C48" w:rsidRDefault="00151C48" w:rsidP="000D1578">
            <w:pPr>
              <w:pStyle w:val="a7"/>
              <w:numPr>
                <w:ilvl w:val="0"/>
                <w:numId w:val="9"/>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明确条码商桥主要使用的ancc为SQLSERVER数据库。</w:t>
            </w:r>
          </w:p>
          <w:p w14:paraId="17C383C4" w14:textId="3B48100F" w:rsidR="00151C48" w:rsidRDefault="00151C48" w:rsidP="000D1578">
            <w:pPr>
              <w:pStyle w:val="a7"/>
              <w:numPr>
                <w:ilvl w:val="0"/>
                <w:numId w:val="9"/>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明确了这三个模块相关的数据交互情况。</w:t>
            </w:r>
          </w:p>
          <w:p w14:paraId="5DE70FDE" w14:textId="03808F40" w:rsidR="000D1578" w:rsidRPr="000D1578" w:rsidRDefault="000D1578" w:rsidP="000D1578">
            <w:pPr>
              <w:pStyle w:val="a7"/>
              <w:numPr>
                <w:ilvl w:val="0"/>
                <w:numId w:val="4"/>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追溯平台</w:t>
            </w:r>
            <w:r w:rsidRPr="000D1578">
              <w:rPr>
                <w:rFonts w:ascii="微软雅黑" w:eastAsia="微软雅黑" w:hAnsi="微软雅黑" w:cs="Arial" w:hint="eastAsia"/>
                <w:b/>
                <w:bCs/>
                <w:lang w:eastAsia="zh-CN"/>
              </w:rPr>
              <w:t>/EPCIS/Digital Link</w:t>
            </w:r>
            <w:r>
              <w:rPr>
                <w:rFonts w:ascii="微软雅黑" w:eastAsia="微软雅黑" w:hAnsi="微软雅黑" w:cs="Arial" w:hint="eastAsia"/>
                <w:b/>
                <w:bCs/>
                <w:lang w:eastAsia="zh-CN"/>
              </w:rPr>
              <w:t>解析平台模块访谈</w:t>
            </w:r>
          </w:p>
          <w:p w14:paraId="5B94DA3A" w14:textId="77777777" w:rsidR="0021685B" w:rsidRDefault="00215108" w:rsidP="00FC4814">
            <w:pPr>
              <w:pStyle w:val="a7"/>
              <w:numPr>
                <w:ilvl w:val="0"/>
                <w:numId w:val="9"/>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明确相应填表任务。</w:t>
            </w:r>
          </w:p>
          <w:p w14:paraId="0A11EEC2" w14:textId="77777777" w:rsidR="00151C48" w:rsidRDefault="00151C48" w:rsidP="00FC4814">
            <w:pPr>
              <w:pStyle w:val="a7"/>
              <w:numPr>
                <w:ilvl w:val="0"/>
                <w:numId w:val="9"/>
              </w:numPr>
              <w:ind w:firstLineChars="0"/>
              <w:rPr>
                <w:rFonts w:ascii="微软雅黑" w:eastAsia="微软雅黑" w:hAnsi="微软雅黑" w:cs="Arial"/>
                <w:b/>
                <w:bCs/>
                <w:lang w:eastAsia="zh-CN"/>
              </w:rPr>
            </w:pPr>
            <w:r>
              <w:rPr>
                <w:rFonts w:ascii="微软雅黑" w:eastAsia="微软雅黑" w:hAnsi="微软雅黑" w:cs="Arial" w:hint="eastAsia"/>
                <w:b/>
                <w:bCs/>
                <w:lang w:eastAsia="zh-CN"/>
              </w:rPr>
              <w:t>明确EPCIS和Digital Link解析平台的具体功能，更偏向于功能支持组件，而非用户服务提供者。</w:t>
            </w:r>
          </w:p>
          <w:p w14:paraId="5709EEBD" w14:textId="21F5541F" w:rsidR="00151C48" w:rsidRPr="00FC4814" w:rsidRDefault="00151C48" w:rsidP="00FC4814">
            <w:pPr>
              <w:pStyle w:val="a7"/>
              <w:numPr>
                <w:ilvl w:val="0"/>
                <w:numId w:val="9"/>
              </w:numPr>
              <w:ind w:firstLineChars="0"/>
              <w:rPr>
                <w:rFonts w:ascii="微软雅黑" w:eastAsia="微软雅黑" w:hAnsi="微软雅黑" w:cs="Arial" w:hint="eastAsia"/>
                <w:b/>
                <w:bCs/>
                <w:lang w:eastAsia="zh-CN"/>
              </w:rPr>
            </w:pPr>
            <w:r>
              <w:rPr>
                <w:rFonts w:ascii="微软雅黑" w:eastAsia="微软雅黑" w:hAnsi="微软雅黑" w:cs="Arial" w:hint="eastAsia"/>
                <w:b/>
                <w:bCs/>
                <w:lang w:eastAsia="zh-CN"/>
              </w:rPr>
              <w:t>深度了解追溯平台现状，明确该平台迁移困难所在。</w:t>
            </w:r>
          </w:p>
        </w:tc>
      </w:tr>
      <w:tr w:rsidR="003B2BC7" w14:paraId="57B617A7" w14:textId="77777777" w:rsidTr="00272EF5">
        <w:tc>
          <w:tcPr>
            <w:tcW w:w="9927" w:type="dxa"/>
            <w:gridSpan w:val="4"/>
            <w:tcBorders>
              <w:bottom w:val="single" w:sz="6" w:space="0" w:color="auto"/>
            </w:tcBorders>
            <w:shd w:val="pct10" w:color="auto" w:fill="auto"/>
          </w:tcPr>
          <w:p w14:paraId="2B542FAF" w14:textId="77777777" w:rsidR="003B2BC7" w:rsidRPr="001C5C66" w:rsidRDefault="003B2BC7" w:rsidP="00272EF5">
            <w:pPr>
              <w:pStyle w:val="5"/>
              <w:rPr>
                <w:rFonts w:ascii="微软雅黑" w:eastAsia="微软雅黑" w:hAnsi="微软雅黑" w:cs="Arial" w:hint="eastAsia"/>
                <w:b w:val="0"/>
                <w:bCs w:val="0"/>
                <w:color w:val="0000FF"/>
                <w:sz w:val="22"/>
                <w:szCs w:val="22"/>
                <w:lang w:eastAsia="zh-CN"/>
              </w:rPr>
            </w:pPr>
            <w:bookmarkStart w:id="0" w:name="_Hlk172885080"/>
            <w:r>
              <w:rPr>
                <w:rFonts w:ascii="微软雅黑" w:eastAsia="微软雅黑" w:hAnsi="微软雅黑" w:cs="Arial" w:hint="eastAsia"/>
                <w:sz w:val="22"/>
                <w:lang w:eastAsia="zh-CN"/>
              </w:rPr>
              <w:t>本次会议待办事项</w:t>
            </w:r>
          </w:p>
        </w:tc>
      </w:tr>
      <w:bookmarkEnd w:id="0"/>
      <w:tr w:rsidR="003B2BC7" w14:paraId="5DF8958B" w14:textId="77777777" w:rsidTr="00272EF5">
        <w:trPr>
          <w:tblHeader/>
        </w:trPr>
        <w:tc>
          <w:tcPr>
            <w:tcW w:w="1134" w:type="dxa"/>
            <w:tcBorders>
              <w:top w:val="single" w:sz="4" w:space="0" w:color="auto"/>
              <w:bottom w:val="single" w:sz="6" w:space="0" w:color="auto"/>
            </w:tcBorders>
            <w:shd w:val="pct10" w:color="auto" w:fill="auto"/>
          </w:tcPr>
          <w:p w14:paraId="7FB63BA7" w14:textId="77777777" w:rsidR="003B2BC7" w:rsidRPr="0085166B" w:rsidRDefault="003B2BC7" w:rsidP="00272EF5">
            <w:pPr>
              <w:rPr>
                <w:rFonts w:ascii="微软雅黑" w:eastAsia="微软雅黑" w:hAnsi="微软雅黑" w:hint="eastAsia"/>
                <w:b/>
                <w:bCs/>
                <w:lang w:eastAsia="zh-CN"/>
              </w:rPr>
            </w:pPr>
            <w:r w:rsidRPr="0085166B">
              <w:rPr>
                <w:rFonts w:ascii="微软雅黑" w:eastAsia="微软雅黑" w:hAnsi="微软雅黑" w:hint="eastAsia"/>
                <w:b/>
                <w:bCs/>
                <w:lang w:eastAsia="zh-CN"/>
              </w:rPr>
              <w:t>序号</w:t>
            </w:r>
          </w:p>
        </w:tc>
        <w:tc>
          <w:tcPr>
            <w:tcW w:w="4962" w:type="dxa"/>
            <w:gridSpan w:val="2"/>
            <w:tcBorders>
              <w:top w:val="single" w:sz="4" w:space="0" w:color="auto"/>
              <w:bottom w:val="single" w:sz="6" w:space="0" w:color="auto"/>
            </w:tcBorders>
            <w:shd w:val="pct10" w:color="auto" w:fill="auto"/>
          </w:tcPr>
          <w:p w14:paraId="0D1B7BA5" w14:textId="77777777" w:rsidR="003B2BC7" w:rsidRPr="0085166B" w:rsidRDefault="003B2BC7" w:rsidP="00272EF5">
            <w:pPr>
              <w:rPr>
                <w:rFonts w:ascii="微软雅黑" w:eastAsia="微软雅黑" w:hAnsi="微软雅黑" w:hint="eastAsia"/>
                <w:b/>
                <w:bCs/>
                <w:lang w:eastAsia="zh-CN"/>
              </w:rPr>
            </w:pPr>
            <w:r w:rsidRPr="0085166B">
              <w:rPr>
                <w:rFonts w:ascii="微软雅黑" w:eastAsia="微软雅黑" w:hAnsi="微软雅黑" w:hint="eastAsia"/>
                <w:b/>
                <w:bCs/>
                <w:lang w:eastAsia="zh-CN"/>
              </w:rPr>
              <w:t>待办事项</w:t>
            </w:r>
          </w:p>
        </w:tc>
        <w:tc>
          <w:tcPr>
            <w:tcW w:w="3831" w:type="dxa"/>
            <w:tcBorders>
              <w:top w:val="single" w:sz="4" w:space="0" w:color="auto"/>
              <w:bottom w:val="single" w:sz="6" w:space="0" w:color="auto"/>
            </w:tcBorders>
            <w:shd w:val="pct10" w:color="auto" w:fill="auto"/>
          </w:tcPr>
          <w:p w14:paraId="726313B9" w14:textId="77777777" w:rsidR="003B2BC7" w:rsidRPr="0085166B" w:rsidRDefault="003B2BC7" w:rsidP="00272EF5">
            <w:pPr>
              <w:rPr>
                <w:rFonts w:ascii="微软雅黑" w:eastAsia="微软雅黑" w:hAnsi="微软雅黑" w:hint="eastAsia"/>
                <w:b/>
                <w:bCs/>
                <w:lang w:eastAsia="zh-CN"/>
              </w:rPr>
            </w:pPr>
            <w:r w:rsidRPr="0085166B">
              <w:rPr>
                <w:rFonts w:ascii="微软雅黑" w:eastAsia="微软雅黑" w:hAnsi="微软雅黑" w:hint="eastAsia"/>
                <w:b/>
                <w:bCs/>
                <w:lang w:eastAsia="zh-CN"/>
              </w:rPr>
              <w:t>期望解决</w:t>
            </w:r>
            <w:r w:rsidRPr="0085166B">
              <w:rPr>
                <w:rFonts w:ascii="微软雅黑" w:eastAsia="微软雅黑" w:hAnsi="微软雅黑"/>
                <w:b/>
                <w:bCs/>
                <w:lang w:eastAsia="zh-CN"/>
              </w:rPr>
              <w:t>时间</w:t>
            </w:r>
          </w:p>
        </w:tc>
      </w:tr>
      <w:tr w:rsidR="003B2BC7" w14:paraId="3FF82766" w14:textId="77777777" w:rsidTr="00272EF5">
        <w:tc>
          <w:tcPr>
            <w:tcW w:w="1134" w:type="dxa"/>
            <w:tcBorders>
              <w:top w:val="single" w:sz="6" w:space="0" w:color="auto"/>
              <w:bottom w:val="single" w:sz="8" w:space="0" w:color="auto"/>
              <w:right w:val="single" w:sz="6" w:space="0" w:color="auto"/>
            </w:tcBorders>
            <w:vAlign w:val="center"/>
          </w:tcPr>
          <w:p w14:paraId="248DE0B8" w14:textId="77777777" w:rsidR="003B2BC7" w:rsidRPr="0085166B" w:rsidRDefault="003B2BC7" w:rsidP="00272EF5">
            <w:pPr>
              <w:jc w:val="both"/>
              <w:rPr>
                <w:rFonts w:ascii="微软雅黑" w:eastAsia="微软雅黑" w:hAnsi="微软雅黑" w:cs="Arial" w:hint="eastAsia"/>
                <w:lang w:eastAsia="zh-CN"/>
              </w:rPr>
            </w:pPr>
            <w:r w:rsidRPr="0085166B">
              <w:rPr>
                <w:rFonts w:ascii="微软雅黑" w:eastAsia="微软雅黑" w:hAnsi="微软雅黑" w:cs="Arial" w:hint="eastAsia"/>
                <w:lang w:eastAsia="zh-CN"/>
              </w:rPr>
              <w:t>1</w:t>
            </w:r>
          </w:p>
        </w:tc>
        <w:tc>
          <w:tcPr>
            <w:tcW w:w="4962" w:type="dxa"/>
            <w:gridSpan w:val="2"/>
            <w:tcBorders>
              <w:top w:val="single" w:sz="6" w:space="0" w:color="auto"/>
              <w:left w:val="single" w:sz="6" w:space="0" w:color="auto"/>
              <w:bottom w:val="single" w:sz="8" w:space="0" w:color="auto"/>
              <w:right w:val="single" w:sz="6" w:space="0" w:color="auto"/>
            </w:tcBorders>
            <w:vAlign w:val="center"/>
          </w:tcPr>
          <w:p w14:paraId="71F2C9E8" w14:textId="65BAC058" w:rsidR="003B2BC7" w:rsidRPr="0085166B" w:rsidRDefault="003B2BC7" w:rsidP="00272EF5">
            <w:pPr>
              <w:jc w:val="both"/>
              <w:rPr>
                <w:rFonts w:ascii="微软雅黑" w:eastAsia="微软雅黑" w:hAnsi="微软雅黑" w:cs="Arial" w:hint="eastAsia"/>
                <w:bCs/>
                <w:lang w:eastAsia="zh-CN"/>
              </w:rPr>
            </w:pPr>
            <w:r w:rsidRPr="0085166B">
              <w:rPr>
                <w:rFonts w:ascii="微软雅黑" w:eastAsia="微软雅黑" w:hAnsi="微软雅黑" w:cs="Arial" w:hint="eastAsia"/>
                <w:bCs/>
                <w:lang w:eastAsia="zh-CN"/>
              </w:rPr>
              <w:t>与</w:t>
            </w:r>
            <w:r w:rsidR="008D3328">
              <w:rPr>
                <w:rFonts w:ascii="微软雅黑" w:eastAsia="微软雅黑" w:hAnsi="微软雅黑" w:cs="Arial" w:hint="eastAsia"/>
                <w:bCs/>
                <w:lang w:eastAsia="zh-CN"/>
              </w:rPr>
              <w:t>前端</w:t>
            </w:r>
            <w:r w:rsidRPr="0085166B">
              <w:rPr>
                <w:rFonts w:ascii="微软雅黑" w:eastAsia="微软雅黑" w:hAnsi="微软雅黑" w:cs="Arial" w:hint="eastAsia"/>
                <w:bCs/>
                <w:lang w:eastAsia="zh-CN"/>
              </w:rPr>
              <w:t>开发人员进行访谈</w:t>
            </w:r>
          </w:p>
        </w:tc>
        <w:tc>
          <w:tcPr>
            <w:tcW w:w="3831" w:type="dxa"/>
            <w:tcBorders>
              <w:top w:val="single" w:sz="6" w:space="0" w:color="auto"/>
              <w:left w:val="single" w:sz="6" w:space="0" w:color="auto"/>
              <w:bottom w:val="single" w:sz="8" w:space="0" w:color="auto"/>
            </w:tcBorders>
            <w:vAlign w:val="center"/>
          </w:tcPr>
          <w:p w14:paraId="0A38CC09" w14:textId="53519999" w:rsidR="003B2BC7" w:rsidRPr="0085166B" w:rsidRDefault="003B2BC7" w:rsidP="00272EF5">
            <w:pPr>
              <w:jc w:val="both"/>
              <w:rPr>
                <w:rFonts w:ascii="微软雅黑" w:eastAsia="微软雅黑" w:hAnsi="微软雅黑" w:cs="Arial" w:hint="eastAsia"/>
                <w:lang w:eastAsia="zh-CN"/>
              </w:rPr>
            </w:pPr>
            <w:r w:rsidRPr="0085166B">
              <w:rPr>
                <w:rFonts w:ascii="微软雅黑" w:eastAsia="微软雅黑" w:hAnsi="微软雅黑" w:cs="Arial" w:hint="eastAsia"/>
                <w:lang w:eastAsia="zh-CN"/>
              </w:rPr>
              <w:t>2024/07/3</w:t>
            </w:r>
            <w:r w:rsidR="008D3328">
              <w:rPr>
                <w:rFonts w:ascii="微软雅黑" w:eastAsia="微软雅黑" w:hAnsi="微软雅黑" w:cs="Arial" w:hint="eastAsia"/>
                <w:lang w:eastAsia="zh-CN"/>
              </w:rPr>
              <w:t>0</w:t>
            </w:r>
          </w:p>
        </w:tc>
      </w:tr>
      <w:tr w:rsidR="008D3328" w14:paraId="78A30F66" w14:textId="77777777" w:rsidTr="00272EF5">
        <w:tc>
          <w:tcPr>
            <w:tcW w:w="1134" w:type="dxa"/>
            <w:tcBorders>
              <w:top w:val="single" w:sz="6" w:space="0" w:color="auto"/>
              <w:bottom w:val="single" w:sz="8" w:space="0" w:color="auto"/>
              <w:right w:val="single" w:sz="6" w:space="0" w:color="auto"/>
            </w:tcBorders>
            <w:vAlign w:val="center"/>
          </w:tcPr>
          <w:p w14:paraId="2A77EFB8" w14:textId="08D9080E" w:rsidR="008D3328" w:rsidRPr="0085166B" w:rsidRDefault="00924EE6" w:rsidP="00272EF5">
            <w:pPr>
              <w:jc w:val="both"/>
              <w:rPr>
                <w:rFonts w:ascii="微软雅黑" w:eastAsia="微软雅黑" w:hAnsi="微软雅黑" w:cs="Arial" w:hint="eastAsia"/>
                <w:lang w:eastAsia="zh-CN"/>
              </w:rPr>
            </w:pPr>
            <w:r>
              <w:rPr>
                <w:rFonts w:ascii="微软雅黑" w:eastAsia="微软雅黑" w:hAnsi="微软雅黑" w:cs="Arial" w:hint="eastAsia"/>
                <w:lang w:eastAsia="zh-CN"/>
              </w:rPr>
              <w:lastRenderedPageBreak/>
              <w:t>2</w:t>
            </w:r>
          </w:p>
        </w:tc>
        <w:tc>
          <w:tcPr>
            <w:tcW w:w="4962" w:type="dxa"/>
            <w:gridSpan w:val="2"/>
            <w:tcBorders>
              <w:top w:val="single" w:sz="6" w:space="0" w:color="auto"/>
              <w:left w:val="single" w:sz="6" w:space="0" w:color="auto"/>
              <w:bottom w:val="single" w:sz="8" w:space="0" w:color="auto"/>
              <w:right w:val="single" w:sz="6" w:space="0" w:color="auto"/>
            </w:tcBorders>
            <w:vAlign w:val="center"/>
          </w:tcPr>
          <w:p w14:paraId="56344048" w14:textId="11B7BEDE" w:rsidR="008D3328" w:rsidRPr="0085166B" w:rsidRDefault="00924EE6" w:rsidP="00272EF5">
            <w:pPr>
              <w:jc w:val="both"/>
              <w:rPr>
                <w:rFonts w:ascii="微软雅黑" w:eastAsia="微软雅黑" w:hAnsi="微软雅黑" w:cs="Arial" w:hint="eastAsia"/>
                <w:bCs/>
                <w:lang w:eastAsia="zh-CN"/>
              </w:rPr>
            </w:pPr>
            <w:r>
              <w:rPr>
                <w:rFonts w:ascii="微软雅黑" w:eastAsia="微软雅黑" w:hAnsi="微软雅黑" w:cs="Arial" w:hint="eastAsia"/>
                <w:bCs/>
                <w:lang w:eastAsia="zh-CN"/>
              </w:rPr>
              <w:t>与贾总再次进行访谈</w:t>
            </w:r>
          </w:p>
        </w:tc>
        <w:tc>
          <w:tcPr>
            <w:tcW w:w="3831" w:type="dxa"/>
            <w:tcBorders>
              <w:top w:val="single" w:sz="6" w:space="0" w:color="auto"/>
              <w:left w:val="single" w:sz="6" w:space="0" w:color="auto"/>
              <w:bottom w:val="single" w:sz="8" w:space="0" w:color="auto"/>
            </w:tcBorders>
            <w:vAlign w:val="center"/>
          </w:tcPr>
          <w:p w14:paraId="2D92ED37" w14:textId="3AC4B9FA" w:rsidR="008D3328" w:rsidRPr="0085166B" w:rsidRDefault="00924EE6" w:rsidP="00272EF5">
            <w:pPr>
              <w:jc w:val="both"/>
              <w:rPr>
                <w:rFonts w:ascii="微软雅黑" w:eastAsia="微软雅黑" w:hAnsi="微软雅黑" w:cs="Arial" w:hint="eastAsia"/>
                <w:lang w:eastAsia="zh-CN"/>
              </w:rPr>
            </w:pPr>
            <w:r>
              <w:rPr>
                <w:rFonts w:ascii="微软雅黑" w:eastAsia="微软雅黑" w:hAnsi="微软雅黑" w:cs="Arial" w:hint="eastAsia"/>
                <w:lang w:eastAsia="zh-CN"/>
              </w:rPr>
              <w:t>2024/07/30</w:t>
            </w:r>
          </w:p>
        </w:tc>
      </w:tr>
      <w:tr w:rsidR="003B2BC7" w14:paraId="264F1BCF" w14:textId="77777777" w:rsidTr="00272EF5">
        <w:tc>
          <w:tcPr>
            <w:tcW w:w="9927" w:type="dxa"/>
            <w:gridSpan w:val="4"/>
            <w:tcBorders>
              <w:bottom w:val="single" w:sz="6" w:space="0" w:color="auto"/>
            </w:tcBorders>
            <w:shd w:val="pct10" w:color="auto" w:fill="auto"/>
          </w:tcPr>
          <w:p w14:paraId="2E0C3B63" w14:textId="77777777" w:rsidR="003B2BC7" w:rsidRPr="00D903ED" w:rsidRDefault="003B2BC7" w:rsidP="00272EF5">
            <w:pPr>
              <w:pStyle w:val="5"/>
              <w:rPr>
                <w:rFonts w:ascii="微软雅黑" w:eastAsia="微软雅黑" w:hAnsi="微软雅黑" w:cs="Arial" w:hint="eastAsia"/>
                <w:sz w:val="22"/>
                <w:lang w:eastAsia="zh-CN"/>
              </w:rPr>
            </w:pPr>
            <w:r>
              <w:rPr>
                <w:rFonts w:ascii="微软雅黑" w:eastAsia="微软雅黑" w:hAnsi="微软雅黑" w:cs="Arial" w:hint="eastAsia"/>
                <w:sz w:val="22"/>
                <w:lang w:eastAsia="zh-CN"/>
              </w:rPr>
              <w:t>详细内容记录</w:t>
            </w:r>
          </w:p>
        </w:tc>
      </w:tr>
      <w:tr w:rsidR="00282E52" w14:paraId="0D194DB2" w14:textId="77777777" w:rsidTr="00942163">
        <w:tc>
          <w:tcPr>
            <w:tcW w:w="9927" w:type="dxa"/>
            <w:gridSpan w:val="4"/>
            <w:tcBorders>
              <w:top w:val="single" w:sz="6" w:space="0" w:color="auto"/>
              <w:bottom w:val="single" w:sz="6" w:space="0" w:color="auto"/>
            </w:tcBorders>
            <w:vAlign w:val="center"/>
          </w:tcPr>
          <w:p w14:paraId="1EC6571E" w14:textId="77777777" w:rsidR="00282E52" w:rsidRDefault="00282E52" w:rsidP="00282E52">
            <w:pPr>
              <w:rPr>
                <w:rFonts w:ascii="微软雅黑" w:eastAsia="微软雅黑" w:hAnsi="微软雅黑" w:cs="Arial"/>
                <w:b/>
                <w:bCs/>
                <w:lang w:eastAsia="zh-CN"/>
              </w:rPr>
            </w:pPr>
            <w:r>
              <w:rPr>
                <w:rFonts w:ascii="微软雅黑" w:eastAsia="微软雅黑" w:hAnsi="微软雅黑" w:cs="Arial" w:hint="eastAsia"/>
                <w:b/>
                <w:bCs/>
                <w:lang w:eastAsia="zh-CN"/>
              </w:rPr>
              <w:t>第二轮表单情况梳理：</w:t>
            </w:r>
          </w:p>
          <w:p w14:paraId="3A08EF3E" w14:textId="3CD5D409" w:rsidR="00282E52" w:rsidRPr="00282E52" w:rsidRDefault="00282E52" w:rsidP="00282E52">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第二轮调研主要使用附件三进行信息收集，其中sheet1</w:t>
            </w:r>
            <w:r>
              <w:rPr>
                <w:rFonts w:ascii="微软雅黑" w:eastAsia="微软雅黑" w:hAnsi="微软雅黑" w:cs="Arial" w:hint="eastAsia"/>
                <w:lang w:eastAsia="zh-CN"/>
              </w:rPr>
              <w:t>（功能表单调研）</w:t>
            </w:r>
            <w:r>
              <w:rPr>
                <w:rFonts w:ascii="微软雅黑" w:eastAsia="微软雅黑" w:hAnsi="微软雅黑" w:cs="Arial" w:hint="eastAsia"/>
                <w:lang w:eastAsia="zh-CN"/>
              </w:rPr>
              <w:t>需要由前端负责人员填写，其余4个sheet可由后端负责人员完成。</w:t>
            </w:r>
          </w:p>
          <w:p w14:paraId="3AA218F6" w14:textId="77777777" w:rsidR="00282E52" w:rsidRPr="00C437C1" w:rsidRDefault="00282E52" w:rsidP="00177C0A">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本次参与调研的三组负责人均为后端开发人员，涉及表格内容依次为系统用户权限、业务流程调研、系统集成调研、运维一体化，后面各组的内容将按此顺序展开。</w:t>
            </w:r>
          </w:p>
          <w:p w14:paraId="29F73E2F" w14:textId="49081275" w:rsidR="00C437C1" w:rsidRPr="00282E52" w:rsidRDefault="00C437C1" w:rsidP="00177C0A">
            <w:pPr>
              <w:numPr>
                <w:ilvl w:val="0"/>
                <w:numId w:val="3"/>
              </w:numPr>
              <w:rPr>
                <w:rFonts w:ascii="微软雅黑" w:eastAsia="微软雅黑" w:hAnsi="微软雅黑" w:cs="Arial" w:hint="eastAsia"/>
                <w:b/>
                <w:bCs/>
                <w:lang w:eastAsia="zh-CN"/>
              </w:rPr>
            </w:pPr>
            <w:r>
              <w:rPr>
                <w:rFonts w:ascii="微软雅黑" w:eastAsia="微软雅黑" w:hAnsi="微软雅黑" w:cs="Arial" w:hint="eastAsia"/>
                <w:lang w:eastAsia="zh-CN"/>
              </w:rPr>
              <w:t>第一轮调研使用的附件二也将于本次访谈后由各负责人进一步补充。</w:t>
            </w:r>
          </w:p>
        </w:tc>
      </w:tr>
      <w:tr w:rsidR="00282E52" w14:paraId="59FD616A" w14:textId="77777777" w:rsidTr="00942163">
        <w:tc>
          <w:tcPr>
            <w:tcW w:w="9927" w:type="dxa"/>
            <w:gridSpan w:val="4"/>
            <w:tcBorders>
              <w:top w:val="single" w:sz="6" w:space="0" w:color="auto"/>
              <w:bottom w:val="single" w:sz="6" w:space="0" w:color="auto"/>
            </w:tcBorders>
            <w:vAlign w:val="center"/>
          </w:tcPr>
          <w:p w14:paraId="01133C4F" w14:textId="013F5145" w:rsidR="00282E52" w:rsidRDefault="00282E52" w:rsidP="00282E52">
            <w:pPr>
              <w:rPr>
                <w:rFonts w:ascii="微软雅黑" w:eastAsia="微软雅黑" w:hAnsi="微软雅黑" w:cs="Arial" w:hint="eastAsia"/>
                <w:b/>
                <w:bCs/>
                <w:lang w:eastAsia="zh-CN"/>
              </w:rPr>
            </w:pPr>
            <w:r>
              <w:rPr>
                <w:rFonts w:ascii="微软雅黑" w:eastAsia="微软雅黑" w:hAnsi="微软雅黑" w:cs="Arial" w:hint="eastAsia"/>
                <w:b/>
                <w:bCs/>
                <w:lang w:eastAsia="zh-CN"/>
              </w:rPr>
              <w:t>王利利、任康康访谈记录（商品信息服务平台/进口商品数据平台/数据监控平台）</w:t>
            </w:r>
          </w:p>
        </w:tc>
      </w:tr>
      <w:tr w:rsidR="00282E52" w14:paraId="2A703CD6" w14:textId="77777777" w:rsidTr="00942163">
        <w:tc>
          <w:tcPr>
            <w:tcW w:w="9927" w:type="dxa"/>
            <w:gridSpan w:val="4"/>
            <w:tcBorders>
              <w:top w:val="single" w:sz="6" w:space="0" w:color="auto"/>
              <w:bottom w:val="single" w:sz="6" w:space="0" w:color="auto"/>
            </w:tcBorders>
            <w:vAlign w:val="center"/>
          </w:tcPr>
          <w:p w14:paraId="73ABDE4C" w14:textId="77777777" w:rsidR="00282E52" w:rsidRDefault="00282E52" w:rsidP="00282E52">
            <w:pPr>
              <w:rPr>
                <w:rFonts w:ascii="微软雅黑" w:eastAsia="微软雅黑" w:hAnsi="微软雅黑" w:cs="Arial"/>
                <w:b/>
                <w:bCs/>
                <w:lang w:eastAsia="zh-CN"/>
              </w:rPr>
            </w:pPr>
            <w:r>
              <w:rPr>
                <w:rFonts w:ascii="微软雅黑" w:eastAsia="微软雅黑" w:hAnsi="微软雅黑" w:cs="Arial" w:hint="eastAsia"/>
                <w:b/>
                <w:bCs/>
                <w:lang w:eastAsia="zh-CN"/>
              </w:rPr>
              <w:t>系统用户权限</w:t>
            </w:r>
          </w:p>
          <w:p w14:paraId="6ED449EE" w14:textId="566BA5E5" w:rsidR="00282E52" w:rsidRPr="004B60D4" w:rsidRDefault="004B60D4" w:rsidP="00282E52">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商品信息服务平台负责主要的登录管理，目前没有第三方的登录方式，未来考虑会去做。</w:t>
            </w:r>
          </w:p>
          <w:p w14:paraId="6E0B33A6" w14:textId="4F107FC2" w:rsidR="004B60D4" w:rsidRPr="004B60D4" w:rsidRDefault="004B60D4" w:rsidP="00282E52">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未涉及多租户问题。</w:t>
            </w:r>
          </w:p>
          <w:p w14:paraId="382604AA" w14:textId="566A48F9" w:rsidR="004B60D4" w:rsidRPr="004B60D4" w:rsidRDefault="004B60D4" w:rsidP="00282E52">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组织机构主要为各省的分中心。</w:t>
            </w:r>
          </w:p>
          <w:p w14:paraId="77B1F912" w14:textId="68A9124C" w:rsidR="004B60D4" w:rsidRDefault="004B60D4" w:rsidP="00282E52">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角色类型有相应的角色库对应。</w:t>
            </w:r>
          </w:p>
          <w:p w14:paraId="54DF5A97" w14:textId="64629D19"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业务流程调研</w:t>
            </w:r>
          </w:p>
          <w:p w14:paraId="46ABE75A" w14:textId="177F7B2B" w:rsidR="00D1554F" w:rsidRPr="00D1554F" w:rsidRDefault="004B60D4" w:rsidP="00D1554F">
            <w:pPr>
              <w:pStyle w:val="a7"/>
              <w:numPr>
                <w:ilvl w:val="0"/>
                <w:numId w:val="3"/>
              </w:numPr>
              <w:ind w:firstLineChars="0"/>
              <w:rPr>
                <w:rFonts w:ascii="微软雅黑" w:eastAsia="微软雅黑" w:hAnsi="微软雅黑" w:cs="Arial" w:hint="eastAsia"/>
                <w:b/>
                <w:bCs/>
                <w:lang w:eastAsia="zh-CN"/>
              </w:rPr>
            </w:pPr>
            <w:r>
              <w:rPr>
                <w:rFonts w:ascii="微软雅黑" w:eastAsia="微软雅黑" w:hAnsi="微软雅黑" w:cs="Arial" w:hint="eastAsia"/>
                <w:lang w:eastAsia="zh-CN"/>
              </w:rPr>
              <w:t>负责的系统中存在表中所示的业务审批情况，可以提供相应的审批流程图。</w:t>
            </w:r>
          </w:p>
          <w:p w14:paraId="7436B794"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系统集成调研</w:t>
            </w:r>
          </w:p>
          <w:p w14:paraId="5AC82523" w14:textId="5E159C3E" w:rsidR="00D1554F" w:rsidRPr="004B60D4" w:rsidRDefault="004B60D4" w:rsidP="00D1554F">
            <w:pPr>
              <w:pStyle w:val="a7"/>
              <w:numPr>
                <w:ilvl w:val="0"/>
                <w:numId w:val="3"/>
              </w:numPr>
              <w:ind w:firstLineChars="0"/>
              <w:rPr>
                <w:rFonts w:ascii="微软雅黑" w:eastAsia="微软雅黑" w:hAnsi="微软雅黑" w:cs="Arial"/>
                <w:b/>
                <w:bCs/>
                <w:lang w:eastAsia="zh-CN"/>
              </w:rPr>
            </w:pPr>
            <w:r>
              <w:rPr>
                <w:rFonts w:ascii="微软雅黑" w:eastAsia="微软雅黑" w:hAnsi="微软雅黑" w:cs="Arial" w:hint="eastAsia"/>
                <w:lang w:eastAsia="zh-CN"/>
              </w:rPr>
              <w:t>后端主要以第三方调用为主，包含ES、MQ、Redis等，均会填入表中。</w:t>
            </w:r>
          </w:p>
          <w:p w14:paraId="39E58082" w14:textId="56733870" w:rsidR="004B60D4" w:rsidRPr="004B60D4" w:rsidRDefault="004B60D4" w:rsidP="004B60D4">
            <w:pPr>
              <w:pStyle w:val="a7"/>
              <w:numPr>
                <w:ilvl w:val="0"/>
                <w:numId w:val="3"/>
              </w:numPr>
              <w:ind w:firstLineChars="0"/>
              <w:rPr>
                <w:rFonts w:ascii="微软雅黑" w:eastAsia="微软雅黑" w:hAnsi="微软雅黑" w:cs="Arial" w:hint="eastAsia"/>
                <w:b/>
                <w:bCs/>
                <w:lang w:eastAsia="zh-CN"/>
              </w:rPr>
            </w:pPr>
            <w:r>
              <w:rPr>
                <w:rFonts w:ascii="微软雅黑" w:eastAsia="微软雅黑" w:hAnsi="微软雅黑" w:cs="Arial" w:hint="eastAsia"/>
                <w:lang w:eastAsia="zh-CN"/>
              </w:rPr>
              <w:t>组件调用的数据，除自身填写的静态数据外，包含的第三方直接注入数据也需要填入本表中。</w:t>
            </w:r>
          </w:p>
          <w:p w14:paraId="67BB352C"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运维一体化</w:t>
            </w:r>
          </w:p>
          <w:p w14:paraId="00F12959" w14:textId="77777777" w:rsidR="00D1554F" w:rsidRPr="004B60D4" w:rsidRDefault="004B60D4" w:rsidP="00D1554F">
            <w:pPr>
              <w:pStyle w:val="a7"/>
              <w:numPr>
                <w:ilvl w:val="0"/>
                <w:numId w:val="3"/>
              </w:numPr>
              <w:ind w:firstLineChars="0"/>
              <w:rPr>
                <w:rFonts w:ascii="微软雅黑" w:eastAsia="微软雅黑" w:hAnsi="微软雅黑" w:cs="Arial"/>
                <w:b/>
                <w:bCs/>
                <w:lang w:eastAsia="zh-CN"/>
              </w:rPr>
            </w:pPr>
            <w:r>
              <w:rPr>
                <w:rFonts w:ascii="微软雅黑" w:eastAsia="微软雅黑" w:hAnsi="微软雅黑" w:cs="Arial" w:hint="eastAsia"/>
                <w:lang w:eastAsia="zh-CN"/>
              </w:rPr>
              <w:t>关于源代码管理和自动化部署方面需要列得详细一些。</w:t>
            </w:r>
          </w:p>
          <w:p w14:paraId="2D09CE60" w14:textId="1AB9C640" w:rsidR="004B60D4" w:rsidRPr="004B60D4" w:rsidRDefault="004B60D4" w:rsidP="00D1554F">
            <w:pPr>
              <w:pStyle w:val="a7"/>
              <w:numPr>
                <w:ilvl w:val="0"/>
                <w:numId w:val="3"/>
              </w:numPr>
              <w:ind w:firstLineChars="0"/>
              <w:rPr>
                <w:rFonts w:ascii="微软雅黑" w:eastAsia="微软雅黑" w:hAnsi="微软雅黑" w:cs="Arial"/>
                <w:b/>
                <w:bCs/>
                <w:lang w:eastAsia="zh-CN"/>
              </w:rPr>
            </w:pPr>
            <w:r>
              <w:rPr>
                <w:rFonts w:ascii="微软雅黑" w:eastAsia="微软雅黑" w:hAnsi="微软雅黑" w:cs="Arial" w:hint="eastAsia"/>
                <w:lang w:eastAsia="zh-CN"/>
              </w:rPr>
              <w:t>系统监控方面，目前仅有一个将底层自动记录到ES的日志系统。</w:t>
            </w:r>
          </w:p>
          <w:p w14:paraId="61426EE5" w14:textId="77777777" w:rsidR="004B60D4" w:rsidRDefault="004B60D4" w:rsidP="004B60D4">
            <w:pPr>
              <w:rPr>
                <w:rFonts w:ascii="微软雅黑" w:eastAsia="微软雅黑" w:hAnsi="微软雅黑" w:cs="Arial"/>
                <w:lang w:eastAsia="zh-CN"/>
              </w:rPr>
            </w:pPr>
            <w:r>
              <w:rPr>
                <w:rFonts w:ascii="微软雅黑" w:eastAsia="微软雅黑" w:hAnsi="微软雅黑" w:cs="Arial" w:hint="eastAsia"/>
                <w:b/>
                <w:bCs/>
                <w:lang w:eastAsia="zh-CN"/>
              </w:rPr>
              <w:t>数据架构问题</w:t>
            </w:r>
          </w:p>
          <w:p w14:paraId="1CAD8FB5" w14:textId="77777777" w:rsidR="004B60D4" w:rsidRDefault="004B60D4" w:rsidP="004B60D4">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监控平台调用的数据主要来自于SQL SERVER，即使有涉及读取MySQL的内容，也需要先督导SQL SERVER中进行中转。</w:t>
            </w:r>
          </w:p>
          <w:p w14:paraId="32F39645" w14:textId="77777777" w:rsidR="004B60D4" w:rsidRDefault="00C437C1" w:rsidP="004B60D4">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同一数据库会被多个系统使用，目前列出的数据库清单并不完整。</w:t>
            </w:r>
          </w:p>
          <w:p w14:paraId="143782E7" w14:textId="77777777" w:rsidR="00C437C1" w:rsidRDefault="00C437C1" w:rsidP="004B60D4">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数据字典是通过业务进行划分的，在实际的数据库表单中其实并没有明确的字段相对应。</w:t>
            </w:r>
          </w:p>
          <w:p w14:paraId="49D2C85E" w14:textId="77777777" w:rsidR="00C437C1" w:rsidRDefault="00C437C1" w:rsidP="004B60D4">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对于信创数据库迁移方面，也有对数据量和信创支持和性能的担忧。</w:t>
            </w:r>
          </w:p>
          <w:p w14:paraId="5E855B3D" w14:textId="77777777" w:rsidR="00C437C1" w:rsidRDefault="00C437C1" w:rsidP="004B60D4">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汇总计算层上，需要对SQLSERVER先进行汇总，然后读取静态表。</w:t>
            </w:r>
          </w:p>
          <w:p w14:paraId="002F10A1" w14:textId="77777777" w:rsidR="00C437C1" w:rsidRDefault="00C437C1" w:rsidP="004B60D4">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信息检索部分，常规的查询使用ES，详情依赖于Mongo和Redis。</w:t>
            </w:r>
          </w:p>
          <w:p w14:paraId="7B74E200" w14:textId="77777777" w:rsidR="00C437C1" w:rsidRDefault="00C437C1" w:rsidP="004B60D4">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任务调度的工具用得较多，部门内使用统一的框架。</w:t>
            </w:r>
          </w:p>
          <w:p w14:paraId="72A87BE3" w14:textId="77777777" w:rsidR="00C437C1" w:rsidRDefault="00C437C1" w:rsidP="00C437C1">
            <w:pPr>
              <w:rPr>
                <w:rFonts w:ascii="微软雅黑" w:eastAsia="微软雅黑" w:hAnsi="微软雅黑" w:cs="Arial"/>
                <w:b/>
                <w:bCs/>
                <w:lang w:eastAsia="zh-CN"/>
              </w:rPr>
            </w:pPr>
            <w:r>
              <w:rPr>
                <w:rFonts w:ascii="微软雅黑" w:eastAsia="微软雅黑" w:hAnsi="微软雅黑" w:cs="Arial" w:hint="eastAsia"/>
                <w:b/>
                <w:bCs/>
                <w:lang w:eastAsia="zh-CN"/>
              </w:rPr>
              <w:t>其他补充</w:t>
            </w:r>
          </w:p>
          <w:p w14:paraId="687B69B8" w14:textId="77777777" w:rsidR="00C437C1" w:rsidRDefault="00334CD5" w:rsidP="00334CD5">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目前使用的环境中，所有的容器都是自己搭建的，都采用物理及系统，运维均由自身负责。</w:t>
            </w:r>
          </w:p>
          <w:p w14:paraId="312D3AEC" w14:textId="77777777" w:rsidR="00334CD5" w:rsidRDefault="00334CD5" w:rsidP="00334CD5">
            <w:pPr>
              <w:pStyle w:val="a7"/>
              <w:numPr>
                <w:ilvl w:val="0"/>
                <w:numId w:val="3"/>
              </w:numPr>
              <w:ind w:firstLineChars="0"/>
              <w:rPr>
                <w:rFonts w:ascii="微软雅黑" w:eastAsia="微软雅黑" w:hAnsi="微软雅黑" w:cs="Arial"/>
                <w:lang w:eastAsia="zh-CN"/>
              </w:rPr>
            </w:pPr>
            <w:r>
              <w:rPr>
                <w:rFonts w:ascii="微软雅黑" w:eastAsia="微软雅黑" w:hAnsi="微软雅黑" w:cs="Arial" w:hint="eastAsia"/>
                <w:lang w:eastAsia="zh-CN"/>
              </w:rPr>
              <w:t>未来的开发建议，希望减轻运维成本，提升开发效率。</w:t>
            </w:r>
          </w:p>
          <w:p w14:paraId="26551E18" w14:textId="014142A3" w:rsidR="00334CD5" w:rsidRPr="00334CD5" w:rsidRDefault="00334CD5" w:rsidP="00334CD5">
            <w:pPr>
              <w:pStyle w:val="a7"/>
              <w:numPr>
                <w:ilvl w:val="0"/>
                <w:numId w:val="3"/>
              </w:numPr>
              <w:ind w:firstLineChars="0"/>
              <w:rPr>
                <w:rFonts w:ascii="微软雅黑" w:eastAsia="微软雅黑" w:hAnsi="微软雅黑" w:cs="Arial" w:hint="eastAsia"/>
                <w:lang w:eastAsia="zh-CN"/>
              </w:rPr>
            </w:pPr>
            <w:r>
              <w:rPr>
                <w:rFonts w:ascii="微软雅黑" w:eastAsia="微软雅黑" w:hAnsi="微软雅黑" w:cs="Arial" w:hint="eastAsia"/>
                <w:lang w:eastAsia="zh-CN"/>
              </w:rPr>
              <w:t>未来一体化开发平台的稳定性，将会成为全平台的开发支持。初步想法是新需求通过一体化平台配置，老系统基于选型情况再考察。</w:t>
            </w:r>
          </w:p>
        </w:tc>
      </w:tr>
      <w:tr w:rsidR="00282E52" w14:paraId="3A9AD5F6" w14:textId="77777777" w:rsidTr="00942163">
        <w:tc>
          <w:tcPr>
            <w:tcW w:w="9927" w:type="dxa"/>
            <w:gridSpan w:val="4"/>
            <w:tcBorders>
              <w:top w:val="single" w:sz="6" w:space="0" w:color="auto"/>
              <w:bottom w:val="single" w:sz="6" w:space="0" w:color="auto"/>
            </w:tcBorders>
            <w:vAlign w:val="center"/>
          </w:tcPr>
          <w:p w14:paraId="0A3BFE63" w14:textId="2EDAA779" w:rsidR="00282E52" w:rsidRPr="00177C0A" w:rsidRDefault="00282E52" w:rsidP="00282E52">
            <w:pPr>
              <w:tabs>
                <w:tab w:val="left" w:pos="1065"/>
              </w:tabs>
              <w:rPr>
                <w:rFonts w:ascii="微软雅黑" w:eastAsia="微软雅黑" w:hAnsi="微软雅黑" w:cs="Arial" w:hint="eastAsia"/>
                <w:b/>
                <w:lang w:eastAsia="zh-CN"/>
              </w:rPr>
            </w:pPr>
            <w:r>
              <w:rPr>
                <w:rFonts w:ascii="微软雅黑" w:eastAsia="微软雅黑" w:hAnsi="微软雅黑" w:cs="Arial" w:hint="eastAsia"/>
                <w:b/>
                <w:lang w:eastAsia="zh-CN"/>
              </w:rPr>
              <w:t>王雷、黄新</w:t>
            </w:r>
            <w:r>
              <w:rPr>
                <w:rFonts w:ascii="微软雅黑" w:eastAsia="微软雅黑" w:hAnsi="微软雅黑" w:cs="Arial" w:hint="eastAsia"/>
                <w:b/>
                <w:bCs/>
                <w:lang w:eastAsia="zh-CN"/>
              </w:rPr>
              <w:t>访谈记录（条码微站/条码商桥/GDSN）</w:t>
            </w:r>
          </w:p>
        </w:tc>
      </w:tr>
      <w:tr w:rsidR="00282E52" w14:paraId="2696DDEB" w14:textId="77777777" w:rsidTr="00942163">
        <w:tc>
          <w:tcPr>
            <w:tcW w:w="9927" w:type="dxa"/>
            <w:gridSpan w:val="4"/>
            <w:tcBorders>
              <w:top w:val="single" w:sz="6" w:space="0" w:color="auto"/>
              <w:bottom w:val="single" w:sz="6" w:space="0" w:color="auto"/>
            </w:tcBorders>
            <w:vAlign w:val="center"/>
          </w:tcPr>
          <w:p w14:paraId="6DCD512D"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系统用户权限</w:t>
            </w:r>
          </w:p>
          <w:p w14:paraId="78B01DFC" w14:textId="730252B5" w:rsidR="00D1554F" w:rsidRPr="00B444D2" w:rsidRDefault="00B444D2" w:rsidP="00D1554F">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除GDSN为独立登录外，其他均相当于主平台的子平台，使用相同的登录方式。</w:t>
            </w:r>
          </w:p>
          <w:p w14:paraId="7F5B8E18" w14:textId="4A7A2FFC" w:rsidR="00DC39F8" w:rsidRPr="00DC39F8" w:rsidRDefault="00B444D2" w:rsidP="00DC39F8">
            <w:pPr>
              <w:numPr>
                <w:ilvl w:val="0"/>
                <w:numId w:val="3"/>
              </w:numPr>
              <w:rPr>
                <w:rFonts w:ascii="微软雅黑" w:eastAsia="微软雅黑" w:hAnsi="微软雅黑" w:cs="Arial" w:hint="eastAsia"/>
                <w:b/>
                <w:bCs/>
                <w:lang w:eastAsia="zh-CN"/>
              </w:rPr>
            </w:pPr>
            <w:r>
              <w:rPr>
                <w:rFonts w:ascii="微软雅黑" w:eastAsia="微软雅黑" w:hAnsi="微软雅黑" w:cs="Arial" w:hint="eastAsia"/>
                <w:lang w:eastAsia="zh-CN"/>
              </w:rPr>
              <w:lastRenderedPageBreak/>
              <w:t>GDSN同样不涉及第三方登录方式，没有</w:t>
            </w:r>
            <w:r w:rsidR="00DC39F8">
              <w:rPr>
                <w:rFonts w:ascii="微软雅黑" w:eastAsia="微软雅黑" w:hAnsi="微软雅黑" w:cs="Arial" w:hint="eastAsia"/>
                <w:lang w:eastAsia="zh-CN"/>
              </w:rPr>
              <w:t>组织机构只有角色划分。</w:t>
            </w:r>
          </w:p>
          <w:p w14:paraId="177B4975" w14:textId="2DC696BD"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业务流程调研</w:t>
            </w:r>
          </w:p>
          <w:p w14:paraId="6FBDB92F" w14:textId="5CECCA50" w:rsidR="00D1554F" w:rsidRPr="00D1554F" w:rsidRDefault="00DC39F8" w:rsidP="00D1554F">
            <w:pPr>
              <w:pStyle w:val="a7"/>
              <w:numPr>
                <w:ilvl w:val="0"/>
                <w:numId w:val="3"/>
              </w:numPr>
              <w:ind w:firstLineChars="0"/>
              <w:rPr>
                <w:rFonts w:ascii="微软雅黑" w:eastAsia="微软雅黑" w:hAnsi="微软雅黑" w:cs="Arial" w:hint="eastAsia"/>
                <w:b/>
                <w:bCs/>
                <w:lang w:eastAsia="zh-CN"/>
              </w:rPr>
            </w:pPr>
            <w:r>
              <w:rPr>
                <w:rFonts w:ascii="微软雅黑" w:eastAsia="微软雅黑" w:hAnsi="微软雅黑" w:cs="Arial" w:hint="eastAsia"/>
                <w:lang w:eastAsia="zh-CN"/>
              </w:rPr>
              <w:t>条码商桥中存在审批流程，需要提供相应审理流程图。</w:t>
            </w:r>
          </w:p>
          <w:p w14:paraId="5C763C4E"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系统集成调研</w:t>
            </w:r>
          </w:p>
          <w:p w14:paraId="3EF45C78" w14:textId="7ADEE9E7" w:rsidR="00D1554F" w:rsidRPr="00DC39F8" w:rsidRDefault="00DC39F8" w:rsidP="00D1554F">
            <w:pPr>
              <w:pStyle w:val="a7"/>
              <w:numPr>
                <w:ilvl w:val="0"/>
                <w:numId w:val="3"/>
              </w:numPr>
              <w:ind w:firstLineChars="0"/>
              <w:rPr>
                <w:rFonts w:ascii="微软雅黑" w:eastAsia="微软雅黑" w:hAnsi="微软雅黑" w:cs="Arial"/>
                <w:b/>
                <w:bCs/>
                <w:lang w:eastAsia="zh-CN"/>
              </w:rPr>
            </w:pPr>
            <w:r>
              <w:rPr>
                <w:rFonts w:ascii="微软雅黑" w:eastAsia="微软雅黑" w:hAnsi="微软雅黑" w:cs="Arial" w:hint="eastAsia"/>
                <w:lang w:eastAsia="zh-CN"/>
              </w:rPr>
              <w:t>与第三方系统的对接情况，包括是否使用开源的调度系统，第三方工具、系统和组件都需要列到表中，有接口的按照表格填写，没有接口的列出功能即可。</w:t>
            </w:r>
          </w:p>
          <w:p w14:paraId="6FDE825E" w14:textId="1E747D79" w:rsidR="00DC39F8" w:rsidRPr="00DC39F8" w:rsidRDefault="00DC39F8" w:rsidP="00D1554F">
            <w:pPr>
              <w:pStyle w:val="a7"/>
              <w:numPr>
                <w:ilvl w:val="0"/>
                <w:numId w:val="3"/>
              </w:numPr>
              <w:ind w:firstLineChars="0"/>
              <w:rPr>
                <w:rFonts w:ascii="微软雅黑" w:eastAsia="微软雅黑" w:hAnsi="微软雅黑" w:cs="Arial"/>
                <w:b/>
                <w:bCs/>
                <w:lang w:eastAsia="zh-CN"/>
              </w:rPr>
            </w:pPr>
            <w:r>
              <w:rPr>
                <w:rFonts w:ascii="微软雅黑" w:eastAsia="微软雅黑" w:hAnsi="微软雅黑" w:cs="Arial" w:hint="eastAsia"/>
                <w:lang w:eastAsia="zh-CN"/>
              </w:rPr>
              <w:t>购买使用的现成工具也需要归属到第三方使用的记录中。</w:t>
            </w:r>
          </w:p>
          <w:p w14:paraId="36299470" w14:textId="3B08B760" w:rsidR="00DC39F8" w:rsidRPr="00D1554F" w:rsidRDefault="00DC39F8" w:rsidP="00D1554F">
            <w:pPr>
              <w:pStyle w:val="a7"/>
              <w:numPr>
                <w:ilvl w:val="0"/>
                <w:numId w:val="3"/>
              </w:numPr>
              <w:ind w:firstLineChars="0"/>
              <w:rPr>
                <w:rFonts w:ascii="微软雅黑" w:eastAsia="微软雅黑" w:hAnsi="微软雅黑" w:cs="Arial" w:hint="eastAsia"/>
                <w:b/>
                <w:bCs/>
                <w:lang w:eastAsia="zh-CN"/>
              </w:rPr>
            </w:pPr>
            <w:r>
              <w:rPr>
                <w:rFonts w:ascii="微软雅黑" w:eastAsia="微软雅黑" w:hAnsi="微软雅黑" w:cs="Arial" w:hint="eastAsia"/>
                <w:lang w:eastAsia="zh-CN"/>
              </w:rPr>
              <w:t>自身提供的接口，如果被其他第三方调用也需要记录。</w:t>
            </w:r>
          </w:p>
          <w:p w14:paraId="3F8C4328"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运维一体化</w:t>
            </w:r>
          </w:p>
          <w:p w14:paraId="5AED0620" w14:textId="77777777" w:rsidR="00282E52" w:rsidRPr="00DC39F8" w:rsidRDefault="00DC39F8" w:rsidP="00D1554F">
            <w:pPr>
              <w:pStyle w:val="a7"/>
              <w:numPr>
                <w:ilvl w:val="0"/>
                <w:numId w:val="3"/>
              </w:numPr>
              <w:tabs>
                <w:tab w:val="left" w:pos="1065"/>
              </w:tabs>
              <w:ind w:firstLineChars="0"/>
              <w:rPr>
                <w:rFonts w:ascii="微软雅黑" w:eastAsia="微软雅黑" w:hAnsi="微软雅黑" w:cs="Arial"/>
                <w:b/>
                <w:lang w:eastAsia="zh-CN"/>
              </w:rPr>
            </w:pPr>
            <w:r>
              <w:rPr>
                <w:rFonts w:ascii="微软雅黑" w:eastAsia="微软雅黑" w:hAnsi="微软雅黑" w:cs="Arial" w:hint="eastAsia"/>
                <w:bCs/>
                <w:lang w:eastAsia="zh-CN"/>
              </w:rPr>
              <w:t>条码微站也放在了V4平台上，运维与前一组开发人员一致。</w:t>
            </w:r>
          </w:p>
          <w:p w14:paraId="366FB264" w14:textId="77777777" w:rsidR="00DC39F8" w:rsidRPr="00DC39F8" w:rsidRDefault="00DC39F8" w:rsidP="00D1554F">
            <w:pPr>
              <w:pStyle w:val="a7"/>
              <w:numPr>
                <w:ilvl w:val="0"/>
                <w:numId w:val="3"/>
              </w:numPr>
              <w:tabs>
                <w:tab w:val="left" w:pos="1065"/>
              </w:tabs>
              <w:ind w:firstLineChars="0"/>
              <w:rPr>
                <w:rFonts w:ascii="微软雅黑" w:eastAsia="微软雅黑" w:hAnsi="微软雅黑" w:cs="Arial"/>
                <w:b/>
                <w:lang w:eastAsia="zh-CN"/>
              </w:rPr>
            </w:pPr>
            <w:r>
              <w:rPr>
                <w:rFonts w:ascii="微软雅黑" w:eastAsia="微软雅黑" w:hAnsi="微软雅黑" w:cs="Arial" w:hint="eastAsia"/>
                <w:bCs/>
                <w:lang w:eastAsia="zh-CN"/>
              </w:rPr>
              <w:t>监控方面主要使用对容器的监控，能看到资源的情况，但缺乏性能呈现。</w:t>
            </w:r>
          </w:p>
          <w:p w14:paraId="3FBAAC29" w14:textId="77777777" w:rsidR="00DC39F8" w:rsidRPr="00DC39F8" w:rsidRDefault="00DC39F8" w:rsidP="00D1554F">
            <w:pPr>
              <w:pStyle w:val="a7"/>
              <w:numPr>
                <w:ilvl w:val="0"/>
                <w:numId w:val="3"/>
              </w:numPr>
              <w:tabs>
                <w:tab w:val="left" w:pos="1065"/>
              </w:tabs>
              <w:ind w:firstLineChars="0"/>
              <w:rPr>
                <w:rFonts w:ascii="微软雅黑" w:eastAsia="微软雅黑" w:hAnsi="微软雅黑" w:cs="Arial"/>
                <w:b/>
                <w:lang w:eastAsia="zh-CN"/>
              </w:rPr>
            </w:pPr>
            <w:r>
              <w:rPr>
                <w:rFonts w:ascii="微软雅黑" w:eastAsia="微软雅黑" w:hAnsi="微软雅黑" w:cs="Arial" w:hint="eastAsia"/>
                <w:bCs/>
                <w:lang w:eastAsia="zh-CN"/>
              </w:rPr>
              <w:t>较老的功能/平台不具有运维和监控方面的能力，主要为人力发现问题后解决。</w:t>
            </w:r>
          </w:p>
          <w:p w14:paraId="6F3610F4" w14:textId="77777777" w:rsidR="00DC39F8" w:rsidRDefault="00DC39F8" w:rsidP="00DC39F8">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其他补充</w:t>
            </w:r>
          </w:p>
          <w:p w14:paraId="32D3DE85" w14:textId="77777777" w:rsidR="00DC39F8" w:rsidRDefault="00DC39F8" w:rsidP="00DC39F8">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现有系统后端涉及操作语句较为复杂，实际执行起来对低代码平台压力较大，当业务复杂度较高的时候很难执行。</w:t>
            </w:r>
          </w:p>
          <w:p w14:paraId="0F40990A" w14:textId="77777777" w:rsidR="00DC39F8" w:rsidRDefault="00DC39F8" w:rsidP="00DC39F8">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相关平台的前端差异较大，早期版本比较杂，后期主要使用VUE；后端开发则主要使用C#为主，但是开发语言不完全一致。</w:t>
            </w:r>
          </w:p>
          <w:p w14:paraId="5D1FC35E" w14:textId="17F75E44" w:rsidR="00DC39F8" w:rsidRPr="00DC39F8" w:rsidRDefault="00DC39F8" w:rsidP="00DC39F8">
            <w:pPr>
              <w:pStyle w:val="a7"/>
              <w:numPr>
                <w:ilvl w:val="0"/>
                <w:numId w:val="3"/>
              </w:numPr>
              <w:tabs>
                <w:tab w:val="left" w:pos="1065"/>
              </w:tabs>
              <w:ind w:firstLineChars="0"/>
              <w:rPr>
                <w:rFonts w:ascii="微软雅黑" w:eastAsia="微软雅黑" w:hAnsi="微软雅黑" w:cs="Arial" w:hint="eastAsia"/>
                <w:bCs/>
                <w:lang w:eastAsia="zh-CN"/>
              </w:rPr>
            </w:pPr>
            <w:r>
              <w:rPr>
                <w:rFonts w:ascii="微软雅黑" w:eastAsia="微软雅黑" w:hAnsi="微软雅黑" w:cs="Arial" w:hint="eastAsia"/>
                <w:bCs/>
                <w:lang w:eastAsia="zh-CN"/>
              </w:rPr>
              <w:t>源数据和APP之间在数据上有直接交互，包含产品数据、订单信息、胶片信息等，与二维码系统也同样有产品数据的交互。</w:t>
            </w:r>
          </w:p>
        </w:tc>
      </w:tr>
      <w:tr w:rsidR="00282E52" w14:paraId="6B7503AA" w14:textId="77777777" w:rsidTr="00177C0A">
        <w:tc>
          <w:tcPr>
            <w:tcW w:w="9927" w:type="dxa"/>
            <w:gridSpan w:val="4"/>
            <w:tcBorders>
              <w:top w:val="single" w:sz="6" w:space="0" w:color="auto"/>
              <w:bottom w:val="single" w:sz="6" w:space="0" w:color="auto"/>
            </w:tcBorders>
            <w:vAlign w:val="center"/>
          </w:tcPr>
          <w:p w14:paraId="0D7F65E7" w14:textId="3253A497" w:rsidR="00282E52" w:rsidRPr="00177C0A" w:rsidRDefault="00282E52" w:rsidP="00282E52">
            <w:pPr>
              <w:tabs>
                <w:tab w:val="left" w:pos="1065"/>
              </w:tabs>
              <w:rPr>
                <w:rFonts w:ascii="微软雅黑" w:eastAsia="微软雅黑" w:hAnsi="微软雅黑" w:cs="Arial" w:hint="eastAsia"/>
                <w:b/>
                <w:bCs/>
                <w:lang w:eastAsia="zh-CN"/>
              </w:rPr>
            </w:pPr>
            <w:r w:rsidRPr="0021685B">
              <w:rPr>
                <w:rFonts w:ascii="微软雅黑" w:eastAsia="微软雅黑" w:hAnsi="微软雅黑" w:cs="Arial" w:hint="eastAsia"/>
                <w:b/>
                <w:lang w:eastAsia="zh-CN"/>
              </w:rPr>
              <w:lastRenderedPageBreak/>
              <w:t>张召胤</w:t>
            </w:r>
            <w:r>
              <w:rPr>
                <w:rFonts w:ascii="微软雅黑" w:eastAsia="微软雅黑" w:hAnsi="微软雅黑" w:cs="Arial" w:hint="eastAsia"/>
                <w:b/>
                <w:bCs/>
                <w:lang w:eastAsia="zh-CN"/>
              </w:rPr>
              <w:t>访谈记录（追溯平台</w:t>
            </w:r>
            <w:r w:rsidRPr="000D1578">
              <w:rPr>
                <w:rFonts w:ascii="微软雅黑" w:eastAsia="微软雅黑" w:hAnsi="微软雅黑" w:cs="Arial" w:hint="eastAsia"/>
                <w:b/>
                <w:bCs/>
                <w:lang w:eastAsia="zh-CN"/>
              </w:rPr>
              <w:t>/EPCIS/Digital Link</w:t>
            </w:r>
            <w:r>
              <w:rPr>
                <w:rFonts w:ascii="微软雅黑" w:eastAsia="微软雅黑" w:hAnsi="微软雅黑" w:cs="Arial" w:hint="eastAsia"/>
                <w:b/>
                <w:bCs/>
                <w:lang w:eastAsia="zh-CN"/>
              </w:rPr>
              <w:t>解析平台）</w:t>
            </w:r>
          </w:p>
        </w:tc>
      </w:tr>
      <w:tr w:rsidR="00282E52" w14:paraId="0E78B638" w14:textId="77777777" w:rsidTr="00272EF5">
        <w:tc>
          <w:tcPr>
            <w:tcW w:w="9927" w:type="dxa"/>
            <w:gridSpan w:val="4"/>
            <w:tcBorders>
              <w:top w:val="single" w:sz="6" w:space="0" w:color="auto"/>
            </w:tcBorders>
            <w:vAlign w:val="center"/>
          </w:tcPr>
          <w:p w14:paraId="61ADECEC"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系统用户权限</w:t>
            </w:r>
          </w:p>
          <w:p w14:paraId="68670315" w14:textId="0B05C514" w:rsidR="00D1554F" w:rsidRDefault="00967DAE" w:rsidP="00D1554F">
            <w:pPr>
              <w:numPr>
                <w:ilvl w:val="0"/>
                <w:numId w:val="3"/>
              </w:numPr>
              <w:rPr>
                <w:rFonts w:ascii="微软雅黑" w:eastAsia="微软雅黑" w:hAnsi="微软雅黑" w:cs="Arial"/>
                <w:b/>
                <w:bCs/>
                <w:lang w:eastAsia="zh-CN"/>
              </w:rPr>
            </w:pPr>
            <w:r>
              <w:rPr>
                <w:rFonts w:ascii="微软雅黑" w:eastAsia="微软雅黑" w:hAnsi="微软雅黑" w:cs="Arial" w:hint="eastAsia"/>
                <w:lang w:eastAsia="zh-CN"/>
              </w:rPr>
              <w:t>登录、组织机构与商品信息服务平台相同。</w:t>
            </w:r>
          </w:p>
          <w:p w14:paraId="52EE254E" w14:textId="09DFC95C"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业务流程调研</w:t>
            </w:r>
          </w:p>
          <w:p w14:paraId="1519F1A9" w14:textId="55BCB4D3" w:rsidR="00D1554F" w:rsidRPr="00D1554F" w:rsidRDefault="00967DAE" w:rsidP="00D1554F">
            <w:pPr>
              <w:pStyle w:val="a7"/>
              <w:numPr>
                <w:ilvl w:val="0"/>
                <w:numId w:val="3"/>
              </w:numPr>
              <w:ind w:firstLineChars="0"/>
              <w:rPr>
                <w:rFonts w:ascii="微软雅黑" w:eastAsia="微软雅黑" w:hAnsi="微软雅黑" w:cs="Arial" w:hint="eastAsia"/>
                <w:b/>
                <w:bCs/>
                <w:lang w:eastAsia="zh-CN"/>
              </w:rPr>
            </w:pPr>
            <w:r>
              <w:rPr>
                <w:rFonts w:ascii="微软雅黑" w:eastAsia="微软雅黑" w:hAnsi="微软雅黑" w:cs="Arial" w:hint="eastAsia"/>
                <w:lang w:eastAsia="zh-CN"/>
              </w:rPr>
              <w:t>会根据实际情况提供图示。</w:t>
            </w:r>
          </w:p>
          <w:p w14:paraId="1F58AF72"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系统集成调研</w:t>
            </w:r>
          </w:p>
          <w:p w14:paraId="284F7418" w14:textId="1AE4C41E" w:rsidR="00D1554F" w:rsidRPr="00D1554F" w:rsidRDefault="00967DAE" w:rsidP="00D1554F">
            <w:pPr>
              <w:pStyle w:val="a7"/>
              <w:numPr>
                <w:ilvl w:val="0"/>
                <w:numId w:val="3"/>
              </w:numPr>
              <w:ind w:firstLineChars="0"/>
              <w:rPr>
                <w:rFonts w:ascii="微软雅黑" w:eastAsia="微软雅黑" w:hAnsi="微软雅黑" w:cs="Arial" w:hint="eastAsia"/>
                <w:b/>
                <w:bCs/>
                <w:lang w:eastAsia="zh-CN"/>
              </w:rPr>
            </w:pPr>
            <w:r>
              <w:rPr>
                <w:rFonts w:ascii="微软雅黑" w:eastAsia="微软雅黑" w:hAnsi="微软雅黑" w:cs="Arial" w:hint="eastAsia"/>
                <w:lang w:eastAsia="zh-CN"/>
              </w:rPr>
              <w:t>后端组件和接口存在使用第三方的情况，参考本日前两组的情形进行登记即可。</w:t>
            </w:r>
          </w:p>
          <w:p w14:paraId="0B2581BB" w14:textId="77777777" w:rsidR="00D1554F" w:rsidRDefault="00D1554F" w:rsidP="00D1554F">
            <w:pPr>
              <w:rPr>
                <w:rFonts w:ascii="微软雅黑" w:eastAsia="微软雅黑" w:hAnsi="微软雅黑" w:cs="Arial"/>
                <w:b/>
                <w:bCs/>
                <w:lang w:eastAsia="zh-CN"/>
              </w:rPr>
            </w:pPr>
            <w:r>
              <w:rPr>
                <w:rFonts w:ascii="微软雅黑" w:eastAsia="微软雅黑" w:hAnsi="微软雅黑" w:cs="Arial" w:hint="eastAsia"/>
                <w:b/>
                <w:bCs/>
                <w:lang w:eastAsia="zh-CN"/>
              </w:rPr>
              <w:t>运维一体化</w:t>
            </w:r>
          </w:p>
          <w:p w14:paraId="502F029A" w14:textId="1C2E0D65" w:rsidR="00282E52" w:rsidRPr="008A3C4A" w:rsidRDefault="00967DAE" w:rsidP="00D1554F">
            <w:pPr>
              <w:pStyle w:val="a7"/>
              <w:numPr>
                <w:ilvl w:val="0"/>
                <w:numId w:val="3"/>
              </w:numPr>
              <w:tabs>
                <w:tab w:val="left" w:pos="1065"/>
              </w:tabs>
              <w:ind w:firstLineChars="0"/>
              <w:rPr>
                <w:rFonts w:ascii="微软雅黑" w:eastAsia="微软雅黑" w:hAnsi="微软雅黑" w:cs="Arial"/>
                <w:b/>
                <w:lang w:eastAsia="zh-CN"/>
              </w:rPr>
            </w:pPr>
            <w:r>
              <w:rPr>
                <w:rFonts w:ascii="微软雅黑" w:eastAsia="微软雅黑" w:hAnsi="微软雅黑" w:cs="Arial" w:hint="eastAsia"/>
                <w:bCs/>
                <w:lang w:eastAsia="zh-CN"/>
              </w:rPr>
              <w:t>存在自身搭建的CICD部署和监控体系等。</w:t>
            </w:r>
          </w:p>
          <w:p w14:paraId="6055669C" w14:textId="77777777" w:rsidR="008A3C4A" w:rsidRDefault="008A3C4A" w:rsidP="008A3C4A">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解析平台现状</w:t>
            </w:r>
          </w:p>
          <w:p w14:paraId="75425127" w14:textId="77777777" w:rsidR="008A3C4A" w:rsidRDefault="008A3C4A" w:rsidP="008A3C4A">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有一个刚开发出来的后端支持，目前只有两个功能模块，正在持续开发迭代中。</w:t>
            </w:r>
          </w:p>
          <w:p w14:paraId="63DF7FA2" w14:textId="77777777" w:rsidR="008A3C4A" w:rsidRDefault="008A3C4A" w:rsidP="008A3C4A">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主要目标是通过标准的二维码对各种链接进行整合，方便不同平台扫码后跳转到不同页面</w:t>
            </w:r>
            <w:r w:rsidR="00967DAE">
              <w:rPr>
                <w:rFonts w:ascii="微软雅黑" w:eastAsia="微软雅黑" w:hAnsi="微软雅黑" w:cs="Arial" w:hint="eastAsia"/>
                <w:bCs/>
                <w:lang w:eastAsia="zh-CN"/>
              </w:rPr>
              <w:t>。</w:t>
            </w:r>
          </w:p>
          <w:p w14:paraId="735BFFA2" w14:textId="77777777" w:rsidR="00967DAE" w:rsidRDefault="00967DAE" w:rsidP="00967DAE">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追溯平台问题描述</w:t>
            </w:r>
          </w:p>
          <w:p w14:paraId="01246A79" w14:textId="77777777" w:rsidR="00967DAE" w:rsidRDefault="00967DAE" w:rsidP="00967DAE">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老项目存在遗留问题，前后端之间有粘连，并没有完全分离。2.0对应新版本，1.0为老版本，但两者还在并行使用，前者只主要迁移了企业用户的视角，后者还有经营和政府等的内容。</w:t>
            </w:r>
          </w:p>
          <w:p w14:paraId="2829216E" w14:textId="77777777" w:rsidR="00967DAE" w:rsidRDefault="00967DAE" w:rsidP="00967DAE">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两个版本的数据库统一使用Oracle，但追溯项目因为数据量较小和国外合作伙伴的不同需求，采用的是MySQL数据库。</w:t>
            </w:r>
          </w:p>
          <w:p w14:paraId="4BB57870" w14:textId="77777777" w:rsidR="00967DAE" w:rsidRDefault="00967DAE" w:rsidP="00967DAE">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追溯平台和商品信息服务平台之间的数据存在双向的推入和拉取的交互。</w:t>
            </w:r>
          </w:p>
          <w:p w14:paraId="1E03DD42" w14:textId="77777777" w:rsidR="00967DAE" w:rsidRDefault="00967DAE" w:rsidP="00967DAE">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数据流向确认</w:t>
            </w:r>
          </w:p>
          <w:p w14:paraId="70DAA549" w14:textId="77777777" w:rsidR="00967DAE" w:rsidRDefault="00967DAE" w:rsidP="00967DAE">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目前解析平台只与易码追溯互通，维护的是扫码链接的跳转。</w:t>
            </w:r>
          </w:p>
          <w:p w14:paraId="229AFFDB" w14:textId="77777777" w:rsidR="00967DAE" w:rsidRDefault="00967DAE" w:rsidP="00967DAE">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lastRenderedPageBreak/>
              <w:t>EPCIS主要是偏技术的数据传导，</w:t>
            </w:r>
            <w:r w:rsidRPr="00967DAE">
              <w:rPr>
                <w:rFonts w:ascii="微软雅黑" w:eastAsia="微软雅黑" w:hAnsi="微软雅黑" w:cs="Arial" w:hint="eastAsia"/>
                <w:bCs/>
                <w:lang w:eastAsia="zh-CN"/>
              </w:rPr>
              <w:t>根据定义标准，制定事件文件，进行符合数据格式的交付</w:t>
            </w:r>
            <w:r>
              <w:rPr>
                <w:rFonts w:ascii="微软雅黑" w:eastAsia="微软雅黑" w:hAnsi="微软雅黑" w:cs="Arial" w:hint="eastAsia"/>
                <w:bCs/>
                <w:lang w:eastAsia="zh-CN"/>
              </w:rPr>
              <w:t>。</w:t>
            </w:r>
          </w:p>
          <w:p w14:paraId="27C3EF2A" w14:textId="77777777" w:rsidR="00967DAE" w:rsidRDefault="00967DAE" w:rsidP="00967DAE">
            <w:pPr>
              <w:pStyle w:val="a7"/>
              <w:numPr>
                <w:ilvl w:val="0"/>
                <w:numId w:val="3"/>
              </w:numPr>
              <w:tabs>
                <w:tab w:val="left" w:pos="1065"/>
              </w:tabs>
              <w:ind w:firstLineChars="0"/>
              <w:rPr>
                <w:rFonts w:ascii="微软雅黑" w:eastAsia="微软雅黑" w:hAnsi="微软雅黑" w:cs="Arial"/>
                <w:bCs/>
                <w:lang w:eastAsia="zh-CN"/>
              </w:rPr>
            </w:pPr>
            <w:r>
              <w:rPr>
                <w:rFonts w:ascii="微软雅黑" w:eastAsia="微软雅黑" w:hAnsi="微软雅黑" w:cs="Arial" w:hint="eastAsia"/>
                <w:bCs/>
                <w:lang w:eastAsia="zh-CN"/>
              </w:rPr>
              <w:t>追溯平台和国外合作伙伴的交互主要是产品属性数据。</w:t>
            </w:r>
          </w:p>
          <w:p w14:paraId="0DBF2F09" w14:textId="77777777" w:rsidR="00967DAE" w:rsidRDefault="00967DAE" w:rsidP="00967DAE">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信创问题</w:t>
            </w:r>
          </w:p>
          <w:p w14:paraId="18505CE8" w14:textId="763CDE09" w:rsidR="00967DAE" w:rsidRPr="00967DAE" w:rsidRDefault="00967DAE" w:rsidP="00967DAE">
            <w:pPr>
              <w:pStyle w:val="a7"/>
              <w:numPr>
                <w:ilvl w:val="0"/>
                <w:numId w:val="3"/>
              </w:numPr>
              <w:tabs>
                <w:tab w:val="left" w:pos="1065"/>
              </w:tabs>
              <w:ind w:firstLineChars="0"/>
              <w:rPr>
                <w:rFonts w:ascii="微软雅黑" w:eastAsia="微软雅黑" w:hAnsi="微软雅黑" w:cs="Arial" w:hint="eastAsia"/>
                <w:bCs/>
                <w:lang w:eastAsia="zh-CN"/>
              </w:rPr>
            </w:pPr>
            <w:r w:rsidRPr="00967DAE">
              <w:rPr>
                <w:rFonts w:ascii="微软雅黑" w:eastAsia="微软雅黑" w:hAnsi="微软雅黑" w:cs="Arial" w:hint="eastAsia"/>
                <w:bCs/>
                <w:lang w:eastAsia="zh-CN"/>
              </w:rPr>
              <w:t>涉及和国际伙伴的合作，信创存在问题（交付之后可能还是需要用编码中心的域名，是否属于信创的管辖范围</w:t>
            </w:r>
            <w:r>
              <w:rPr>
                <w:rFonts w:ascii="微软雅黑" w:eastAsia="微软雅黑" w:hAnsi="微软雅黑" w:cs="Arial" w:hint="eastAsia"/>
                <w:bCs/>
                <w:lang w:eastAsia="zh-CN"/>
              </w:rPr>
              <w:t>）。</w:t>
            </w:r>
          </w:p>
          <w:p w14:paraId="5E08F55D" w14:textId="181F01CC" w:rsidR="00967DAE" w:rsidRPr="00967DAE" w:rsidRDefault="00967DAE" w:rsidP="00967DAE">
            <w:pPr>
              <w:pStyle w:val="a7"/>
              <w:numPr>
                <w:ilvl w:val="0"/>
                <w:numId w:val="3"/>
              </w:numPr>
              <w:tabs>
                <w:tab w:val="left" w:pos="1065"/>
              </w:tabs>
              <w:ind w:firstLineChars="0"/>
              <w:rPr>
                <w:rFonts w:ascii="微软雅黑" w:eastAsia="微软雅黑" w:hAnsi="微软雅黑" w:cs="Arial" w:hint="eastAsia"/>
                <w:bCs/>
                <w:lang w:eastAsia="zh-CN"/>
              </w:rPr>
            </w:pPr>
            <w:r w:rsidRPr="00967DAE">
              <w:rPr>
                <w:rFonts w:ascii="微软雅黑" w:eastAsia="微软雅黑" w:hAnsi="微软雅黑" w:cs="Arial" w:hint="eastAsia"/>
                <w:bCs/>
                <w:lang w:eastAsia="zh-CN"/>
              </w:rPr>
              <w:t>自身国内平台开发的新项目倒是没有太多影响，开发的时候选择国产信创数据库等组件去实现就可以</w:t>
            </w:r>
            <w:r>
              <w:rPr>
                <w:rFonts w:ascii="微软雅黑" w:eastAsia="微软雅黑" w:hAnsi="微软雅黑" w:cs="Arial" w:hint="eastAsia"/>
                <w:bCs/>
                <w:lang w:eastAsia="zh-CN"/>
              </w:rPr>
              <w:t>。</w:t>
            </w:r>
          </w:p>
          <w:p w14:paraId="1AD54CA1" w14:textId="77777777" w:rsidR="00967DAE" w:rsidRDefault="00967DAE" w:rsidP="00967DAE">
            <w:pPr>
              <w:pStyle w:val="a7"/>
              <w:numPr>
                <w:ilvl w:val="0"/>
                <w:numId w:val="3"/>
              </w:numPr>
              <w:tabs>
                <w:tab w:val="left" w:pos="1065"/>
              </w:tabs>
              <w:ind w:firstLineChars="0"/>
              <w:rPr>
                <w:rFonts w:ascii="微软雅黑" w:eastAsia="微软雅黑" w:hAnsi="微软雅黑" w:cs="Arial"/>
                <w:bCs/>
                <w:lang w:eastAsia="zh-CN"/>
              </w:rPr>
            </w:pPr>
            <w:r w:rsidRPr="00967DAE">
              <w:rPr>
                <w:rFonts w:ascii="微软雅黑" w:eastAsia="微软雅黑" w:hAnsi="微软雅黑" w:cs="Arial" w:hint="eastAsia"/>
                <w:bCs/>
                <w:lang w:eastAsia="zh-CN"/>
              </w:rPr>
              <w:t>业务需求要求低可以全面信创，业务需求高的，硬件、OS、中间件（web，非消息）可以信创，高层的软件不可替代就可以不用</w:t>
            </w:r>
            <w:r>
              <w:rPr>
                <w:rFonts w:ascii="微软雅黑" w:eastAsia="微软雅黑" w:hAnsi="微软雅黑" w:cs="Arial" w:hint="eastAsia"/>
                <w:bCs/>
                <w:lang w:eastAsia="zh-CN"/>
              </w:rPr>
              <w:t>。</w:t>
            </w:r>
          </w:p>
          <w:p w14:paraId="2535E1F6" w14:textId="77777777" w:rsidR="00320F57" w:rsidRDefault="00320F57" w:rsidP="00320F57">
            <w:pPr>
              <w:tabs>
                <w:tab w:val="left" w:pos="1065"/>
              </w:tabs>
              <w:rPr>
                <w:rFonts w:ascii="微软雅黑" w:eastAsia="微软雅黑" w:hAnsi="微软雅黑" w:cs="Arial"/>
                <w:b/>
                <w:lang w:eastAsia="zh-CN"/>
              </w:rPr>
            </w:pPr>
            <w:r>
              <w:rPr>
                <w:rFonts w:ascii="微软雅黑" w:eastAsia="微软雅黑" w:hAnsi="微软雅黑" w:cs="Arial" w:hint="eastAsia"/>
                <w:b/>
                <w:lang w:eastAsia="zh-CN"/>
              </w:rPr>
              <w:t>其他补充</w:t>
            </w:r>
          </w:p>
          <w:p w14:paraId="5845F299" w14:textId="578E4E4D" w:rsidR="00320F57" w:rsidRPr="00583340" w:rsidRDefault="00320F57" w:rsidP="00583340">
            <w:pPr>
              <w:pStyle w:val="a7"/>
              <w:numPr>
                <w:ilvl w:val="0"/>
                <w:numId w:val="3"/>
              </w:numPr>
              <w:tabs>
                <w:tab w:val="left" w:pos="1065"/>
              </w:tabs>
              <w:ind w:firstLineChars="0"/>
              <w:rPr>
                <w:rFonts w:ascii="微软雅黑" w:eastAsia="微软雅黑" w:hAnsi="微软雅黑" w:cs="Arial" w:hint="eastAsia"/>
                <w:b/>
                <w:lang w:eastAsia="zh-CN"/>
              </w:rPr>
            </w:pPr>
            <w:r>
              <w:rPr>
                <w:rFonts w:ascii="微软雅黑" w:eastAsia="微软雅黑" w:hAnsi="微软雅黑" w:cs="Arial" w:hint="eastAsia"/>
                <w:bCs/>
                <w:lang w:eastAsia="zh-CN"/>
              </w:rPr>
              <w:t>目前也在进行微服务的开发转型，但人手有限，拆分后处理太复杂。各部件的耦合程度不好定义，不易拆分，在后续一体化开发过程中也可以注意。</w:t>
            </w:r>
          </w:p>
        </w:tc>
      </w:tr>
    </w:tbl>
    <w:p w14:paraId="1B24C425" w14:textId="77777777" w:rsidR="003B2BC7" w:rsidRDefault="003B2BC7" w:rsidP="003B2BC7">
      <w:pPr>
        <w:pStyle w:val="Standard1"/>
        <w:tabs>
          <w:tab w:val="left" w:pos="2370"/>
        </w:tabs>
        <w:spacing w:before="0" w:after="0"/>
        <w:rPr>
          <w:rFonts w:ascii="宋体" w:hAnsi="宋体" w:cs="Arial" w:hint="eastAsia"/>
          <w:lang w:eastAsia="zh-CN"/>
        </w:rPr>
      </w:pPr>
    </w:p>
    <w:p w14:paraId="6C85758A" w14:textId="77777777" w:rsidR="003B2BC7" w:rsidRPr="00BF365E" w:rsidRDefault="003B2BC7" w:rsidP="003B2BC7">
      <w:pPr>
        <w:rPr>
          <w:lang w:eastAsia="zh-CN"/>
        </w:rPr>
      </w:pPr>
    </w:p>
    <w:p w14:paraId="56FB0E84" w14:textId="77777777" w:rsidR="003B2BC7" w:rsidRPr="00354C6D" w:rsidRDefault="003B2BC7" w:rsidP="003B2BC7">
      <w:pPr>
        <w:rPr>
          <w:rFonts w:hint="eastAsia"/>
          <w:lang w:eastAsia="zh-CN"/>
        </w:rPr>
      </w:pPr>
    </w:p>
    <w:p w14:paraId="76F377C7" w14:textId="77777777" w:rsidR="007D3C68" w:rsidRPr="00B742A9" w:rsidRDefault="007D3C68" w:rsidP="00B742A9">
      <w:pPr>
        <w:rPr>
          <w:rFonts w:hint="eastAsia"/>
          <w:lang w:eastAsia="zh-CN"/>
        </w:rPr>
      </w:pPr>
    </w:p>
    <w:sectPr w:rsidR="007D3C68" w:rsidRPr="00B742A9" w:rsidSect="003B2BC7">
      <w:headerReference w:type="default" r:id="rId7"/>
      <w:footerReference w:type="default" r:id="rId8"/>
      <w:footnotePr>
        <w:numRestart w:val="eachPage"/>
      </w:footnotePr>
      <w:pgSz w:w="12240" w:h="15840"/>
      <w:pgMar w:top="720" w:right="1009" w:bottom="720" w:left="1009" w:header="34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CCECC" w14:textId="77777777" w:rsidR="00E77D92" w:rsidRDefault="00E77D92" w:rsidP="00CA1A8C">
      <w:pPr>
        <w:rPr>
          <w:rFonts w:hint="eastAsia"/>
        </w:rPr>
      </w:pPr>
      <w:r>
        <w:separator/>
      </w:r>
    </w:p>
  </w:endnote>
  <w:endnote w:type="continuationSeparator" w:id="0">
    <w:p w14:paraId="0CE7130F" w14:textId="77777777" w:rsidR="00E77D92" w:rsidRDefault="00E77D92" w:rsidP="00CA1A8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8C0A1" w14:textId="6904E976" w:rsidR="00000000" w:rsidRDefault="00000000" w:rsidP="008D3328">
    <w:pPr>
      <w:pStyle w:val="a5"/>
      <w:tabs>
        <w:tab w:val="left" w:pos="5012"/>
      </w:tabs>
      <w:jc w:val="center"/>
      <w:rPr>
        <w:rFonts w:ascii="微软雅黑" w:eastAsia="微软雅黑" w:hAnsi="微软雅黑" w:hint="eastAsia"/>
        <w:lang w:eastAsia="zh-CN"/>
      </w:rPr>
    </w:pPr>
    <w:r>
      <w:rPr>
        <w:rFonts w:ascii="微软雅黑" w:eastAsia="微软雅黑" w:hAnsi="微软雅黑"/>
        <w:noProof/>
        <w:szCs w:val="21"/>
      </w:rPr>
      <mc:AlternateContent>
        <mc:Choice Requires="wps">
          <w:drawing>
            <wp:anchor distT="0" distB="0" distL="114300" distR="114300" simplePos="0" relativeHeight="251659264" behindDoc="0" locked="0" layoutInCell="1" allowOverlap="1" wp14:anchorId="1BA7895D" wp14:editId="054D627F">
              <wp:simplePos x="0" y="0"/>
              <wp:positionH relativeFrom="column">
                <wp:posOffset>17145</wp:posOffset>
              </wp:positionH>
              <wp:positionV relativeFrom="paragraph">
                <wp:posOffset>-31750</wp:posOffset>
              </wp:positionV>
              <wp:extent cx="6486525" cy="9525"/>
              <wp:effectExtent l="7620" t="6350" r="11430" b="12700"/>
              <wp:wrapNone/>
              <wp:docPr id="993748789"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652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B4D61"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512.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"/>
          </w:pict>
        </mc:Fallback>
      </mc:AlternateContent>
    </w:r>
    <w:r w:rsidR="008D3328">
      <w:rPr>
        <w:rFonts w:ascii="微软雅黑" w:eastAsia="微软雅黑" w:hAnsi="微软雅黑" w:hint="eastAsia"/>
        <w:noProof/>
        <w:lang w:eastAsia="zh-CN"/>
      </w:rPr>
      <w:drawing>
        <wp:inline distT="0" distB="0" distL="0" distR="0" wp14:anchorId="0509EF11" wp14:editId="4AA97178">
          <wp:extent cx="1646822" cy="465274"/>
          <wp:effectExtent l="0" t="0" r="0" b="0"/>
          <wp:docPr id="42395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0298" name="图片 423950298"/>
                  <pic:cNvPicPr/>
                </pic:nvPicPr>
                <pic:blipFill>
                  <a:blip r:embed="rId1">
                    <a:extLst>
                      <a:ext uri="{28A0092B-C50C-407E-A947-70E740481C1C}">
                        <a14:useLocalDpi xmlns:a14="http://schemas.microsoft.com/office/drawing/2010/main" val="0"/>
                      </a:ext>
                    </a:extLst>
                  </a:blip>
                  <a:stretch>
                    <a:fillRect/>
                  </a:stretch>
                </pic:blipFill>
                <pic:spPr>
                  <a:xfrm>
                    <a:off x="0" y="0"/>
                    <a:ext cx="1702290" cy="480945"/>
                  </a:xfrm>
                  <a:prstGeom prst="rect">
                    <a:avLst/>
                  </a:prstGeom>
                </pic:spPr>
              </pic:pic>
            </a:graphicData>
          </a:graphic>
        </wp:inline>
      </w:drawing>
    </w:r>
    <w:r w:rsidR="008D3328">
      <w:rPr>
        <w:rFonts w:ascii="微软雅黑" w:eastAsia="微软雅黑" w:hAnsi="微软雅黑" w:hint="eastAsia"/>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2EE7B" w14:textId="77777777" w:rsidR="00E77D92" w:rsidRDefault="00E77D92" w:rsidP="00CA1A8C">
      <w:pPr>
        <w:rPr>
          <w:rFonts w:hint="eastAsia"/>
        </w:rPr>
      </w:pPr>
      <w:r>
        <w:separator/>
      </w:r>
    </w:p>
  </w:footnote>
  <w:footnote w:type="continuationSeparator" w:id="0">
    <w:p w14:paraId="01C9A2AC" w14:textId="77777777" w:rsidR="00E77D92" w:rsidRDefault="00E77D92" w:rsidP="00CA1A8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6B023" w14:textId="2EE8487A" w:rsidR="008D3328" w:rsidRDefault="008D3328" w:rsidP="008D3328">
    <w:pPr>
      <w:pStyle w:val="a3"/>
      <w:jc w:val="right"/>
      <w:rPr>
        <w:lang w:eastAsia="zh-CN"/>
      </w:rPr>
    </w:pPr>
    <w:r w:rsidRPr="008D3328">
      <w:rPr>
        <w:rFonts w:hint="eastAsia"/>
        <w:lang w:eastAsia="zh-CN"/>
      </w:rPr>
      <w:t>产品业务系统开发平台建设指南项目访谈调研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370B"/>
    <w:multiLevelType w:val="hybridMultilevel"/>
    <w:tmpl w:val="F78C4D6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16AA2E85"/>
    <w:multiLevelType w:val="hybridMultilevel"/>
    <w:tmpl w:val="E7483BD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1B5B1768"/>
    <w:multiLevelType w:val="hybridMultilevel"/>
    <w:tmpl w:val="5FE8AE6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C290B72"/>
    <w:multiLevelType w:val="hybridMultilevel"/>
    <w:tmpl w:val="6E482F86"/>
    <w:lvl w:ilvl="0" w:tplc="461AA26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9803EE"/>
    <w:multiLevelType w:val="hybridMultilevel"/>
    <w:tmpl w:val="9A2CF120"/>
    <w:lvl w:ilvl="0" w:tplc="EC56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FB67308"/>
    <w:multiLevelType w:val="hybridMultilevel"/>
    <w:tmpl w:val="AF42279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617C1BEB"/>
    <w:multiLevelType w:val="hybridMultilevel"/>
    <w:tmpl w:val="69346B34"/>
    <w:lvl w:ilvl="0" w:tplc="1368C5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E9599B"/>
    <w:multiLevelType w:val="hybridMultilevel"/>
    <w:tmpl w:val="AD46D95E"/>
    <w:lvl w:ilvl="0" w:tplc="9D985D74">
      <w:start w:val="1"/>
      <w:numFmt w:val="japaneseCounting"/>
      <w:lvlText w:val="%1、"/>
      <w:lvlJc w:val="left"/>
      <w:pPr>
        <w:ind w:left="480" w:hanging="48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E7F20E4"/>
    <w:multiLevelType w:val="hybridMultilevel"/>
    <w:tmpl w:val="EE9EBA3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81644762">
    <w:abstractNumId w:val="3"/>
  </w:num>
  <w:num w:numId="2" w16cid:durableId="840051869">
    <w:abstractNumId w:val="7"/>
  </w:num>
  <w:num w:numId="3" w16cid:durableId="132066936">
    <w:abstractNumId w:val="8"/>
  </w:num>
  <w:num w:numId="4" w16cid:durableId="1165626327">
    <w:abstractNumId w:val="4"/>
  </w:num>
  <w:num w:numId="5" w16cid:durableId="1273587496">
    <w:abstractNumId w:val="5"/>
  </w:num>
  <w:num w:numId="6" w16cid:durableId="1762486709">
    <w:abstractNumId w:val="1"/>
  </w:num>
  <w:num w:numId="7" w16cid:durableId="1473599370">
    <w:abstractNumId w:val="2"/>
  </w:num>
  <w:num w:numId="8" w16cid:durableId="44836999">
    <w:abstractNumId w:val="6"/>
  </w:num>
  <w:num w:numId="9" w16cid:durableId="32513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64"/>
    <w:rsid w:val="000D1578"/>
    <w:rsid w:val="000F0E0D"/>
    <w:rsid w:val="00151C48"/>
    <w:rsid w:val="00177C0A"/>
    <w:rsid w:val="00215108"/>
    <w:rsid w:val="0021685B"/>
    <w:rsid w:val="002217BB"/>
    <w:rsid w:val="00282E52"/>
    <w:rsid w:val="00320F57"/>
    <w:rsid w:val="00334CD5"/>
    <w:rsid w:val="003B2BC7"/>
    <w:rsid w:val="00464164"/>
    <w:rsid w:val="004B60D4"/>
    <w:rsid w:val="004D28A2"/>
    <w:rsid w:val="00546645"/>
    <w:rsid w:val="00583340"/>
    <w:rsid w:val="006A6EE1"/>
    <w:rsid w:val="00797901"/>
    <w:rsid w:val="007D3C68"/>
    <w:rsid w:val="008A3C4A"/>
    <w:rsid w:val="008C418C"/>
    <w:rsid w:val="008D3328"/>
    <w:rsid w:val="00924EE6"/>
    <w:rsid w:val="00936782"/>
    <w:rsid w:val="00942163"/>
    <w:rsid w:val="00967DAE"/>
    <w:rsid w:val="00AE72EE"/>
    <w:rsid w:val="00B2052A"/>
    <w:rsid w:val="00B444D2"/>
    <w:rsid w:val="00B742A9"/>
    <w:rsid w:val="00B92ACB"/>
    <w:rsid w:val="00C437C1"/>
    <w:rsid w:val="00CA1A8C"/>
    <w:rsid w:val="00CA776A"/>
    <w:rsid w:val="00D0623B"/>
    <w:rsid w:val="00D1554F"/>
    <w:rsid w:val="00DC39F8"/>
    <w:rsid w:val="00DE199F"/>
    <w:rsid w:val="00E77D92"/>
    <w:rsid w:val="00F73B88"/>
    <w:rsid w:val="00FC4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29973"/>
  <w15:chartTrackingRefBased/>
  <w15:docId w15:val="{6B58EA8C-9C7D-4FDF-98BF-DF8150BA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BC7"/>
    <w:rPr>
      <w:rFonts w:ascii="Verdana" w:eastAsia="宋体" w:hAnsi="Verdana" w:cs="Times New Roman"/>
      <w:kern w:val="0"/>
      <w:sz w:val="20"/>
      <w:szCs w:val="20"/>
      <w:lang w:eastAsia="en-US"/>
    </w:rPr>
  </w:style>
  <w:style w:type="paragraph" w:styleId="5">
    <w:name w:val="heading 5"/>
    <w:basedOn w:val="a"/>
    <w:next w:val="a"/>
    <w:link w:val="50"/>
    <w:qFormat/>
    <w:rsid w:val="003B2BC7"/>
    <w:pPr>
      <w:keepNext/>
      <w:outlineLvl w:val="4"/>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A8C"/>
    <w:pPr>
      <w:tabs>
        <w:tab w:val="center" w:pos="4153"/>
        <w:tab w:val="right" w:pos="8306"/>
      </w:tabs>
      <w:snapToGrid w:val="0"/>
      <w:jc w:val="center"/>
    </w:pPr>
    <w:rPr>
      <w:sz w:val="18"/>
      <w:szCs w:val="18"/>
    </w:rPr>
  </w:style>
  <w:style w:type="character" w:customStyle="1" w:styleId="a4">
    <w:name w:val="页眉 字符"/>
    <w:basedOn w:val="a0"/>
    <w:link w:val="a3"/>
    <w:uiPriority w:val="99"/>
    <w:rsid w:val="00CA1A8C"/>
    <w:rPr>
      <w:sz w:val="18"/>
      <w:szCs w:val="18"/>
    </w:rPr>
  </w:style>
  <w:style w:type="paragraph" w:styleId="a5">
    <w:name w:val="footer"/>
    <w:basedOn w:val="a"/>
    <w:link w:val="a6"/>
    <w:unhideWhenUsed/>
    <w:rsid w:val="00CA1A8C"/>
    <w:pPr>
      <w:tabs>
        <w:tab w:val="center" w:pos="4153"/>
        <w:tab w:val="right" w:pos="8306"/>
      </w:tabs>
      <w:snapToGrid w:val="0"/>
    </w:pPr>
    <w:rPr>
      <w:sz w:val="18"/>
      <w:szCs w:val="18"/>
    </w:rPr>
  </w:style>
  <w:style w:type="character" w:customStyle="1" w:styleId="a6">
    <w:name w:val="页脚 字符"/>
    <w:basedOn w:val="a0"/>
    <w:link w:val="a5"/>
    <w:uiPriority w:val="99"/>
    <w:rsid w:val="00CA1A8C"/>
    <w:rPr>
      <w:sz w:val="18"/>
      <w:szCs w:val="18"/>
    </w:rPr>
  </w:style>
  <w:style w:type="paragraph" w:styleId="a7">
    <w:name w:val="List Paragraph"/>
    <w:basedOn w:val="a"/>
    <w:uiPriority w:val="34"/>
    <w:qFormat/>
    <w:rsid w:val="00CA1A8C"/>
    <w:pPr>
      <w:ind w:firstLineChars="200" w:firstLine="420"/>
    </w:pPr>
  </w:style>
  <w:style w:type="character" w:customStyle="1" w:styleId="50">
    <w:name w:val="标题 5 字符"/>
    <w:basedOn w:val="a0"/>
    <w:link w:val="5"/>
    <w:rsid w:val="003B2BC7"/>
    <w:rPr>
      <w:rFonts w:ascii="Verdana" w:eastAsia="宋体" w:hAnsi="Verdana" w:cs="Times New Roman"/>
      <w:b/>
      <w:bCs/>
      <w:kern w:val="0"/>
      <w:sz w:val="24"/>
      <w:szCs w:val="20"/>
      <w:lang w:eastAsia="en-US"/>
    </w:rPr>
  </w:style>
  <w:style w:type="paragraph" w:customStyle="1" w:styleId="Standard1">
    <w:name w:val="Standard1"/>
    <w:rsid w:val="003B2BC7"/>
    <w:pPr>
      <w:spacing w:before="60" w:after="60"/>
    </w:pPr>
    <w:rPr>
      <w:rFonts w:ascii="Times New Roman" w:eastAsia="宋体"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牛贤 NiuXian</dc:creator>
  <cp:keywords/>
  <dc:description/>
  <cp:lastModifiedBy>牛贤 NiuXian</cp:lastModifiedBy>
  <cp:revision>24</cp:revision>
  <dcterms:created xsi:type="dcterms:W3CDTF">2024-07-26T02:42:00Z</dcterms:created>
  <dcterms:modified xsi:type="dcterms:W3CDTF">2024-07-26T09:17:00Z</dcterms:modified>
</cp:coreProperties>
</file>