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after="0"/>
        <w:jc w:val="center"/>
        <w:rPr>
          <w:rFonts w:hint="eastAsia" w:ascii="宋体" w:hAnsi="宋体" w:cs="Arial"/>
          <w:b/>
          <w:bCs/>
          <w:sz w:val="48"/>
          <w:szCs w:val="48"/>
          <w:lang w:eastAsia="zh-CN"/>
        </w:rPr>
      </w:pPr>
      <w:r>
        <w:rPr>
          <w:rFonts w:hint="eastAsia" w:ascii="宋体" w:hAnsi="宋体"/>
          <w:b/>
          <w:bCs/>
          <w:sz w:val="48"/>
          <w:szCs w:val="48"/>
          <w:lang w:eastAsia="zh-CN"/>
        </w:rPr>
        <w:t>会议纪要</w:t>
      </w:r>
    </w:p>
    <w:tbl>
      <w:tblPr>
        <w:tblStyle w:val="5"/>
        <w:tblW w:w="0" w:type="auto"/>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4"/>
        <w:gridCol w:w="3827"/>
        <w:gridCol w:w="1135"/>
        <w:gridCol w:w="383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5" w:hRule="atLeast"/>
        </w:trPr>
        <w:tc>
          <w:tcPr>
            <w:tcW w:w="1134" w:type="dxa"/>
            <w:vMerge w:val="restart"/>
            <w:shd w:val="pct10" w:color="auto" w:fill="auto"/>
            <w:vAlign w:val="center"/>
          </w:tcPr>
          <w:p>
            <w:pPr>
              <w:rPr>
                <w:rFonts w:hint="eastAsia" w:ascii="微软雅黑" w:hAnsi="微软雅黑" w:eastAsia="微软雅黑" w:cs="Arial"/>
                <w:b/>
                <w:lang w:eastAsia="zh-CN"/>
              </w:rPr>
            </w:pPr>
            <w:r>
              <w:rPr>
                <w:rFonts w:hint="eastAsia" w:ascii="微软雅黑" w:hAnsi="微软雅黑" w:eastAsia="微软雅黑" w:cs="Arial"/>
                <w:b/>
                <w:lang w:eastAsia="zh-CN"/>
              </w:rPr>
              <w:t>会议名称</w:t>
            </w:r>
          </w:p>
        </w:tc>
        <w:tc>
          <w:tcPr>
            <w:tcW w:w="3827" w:type="dxa"/>
            <w:vMerge w:val="restart"/>
            <w:shd w:val="clear" w:color="auto" w:fill="auto"/>
            <w:vAlign w:val="center"/>
          </w:tcPr>
          <w:p>
            <w:pPr>
              <w:tabs>
                <w:tab w:val="left" w:pos="1065"/>
              </w:tabs>
              <w:rPr>
                <w:rFonts w:hint="default" w:ascii="微软雅黑" w:hAnsi="微软雅黑" w:eastAsia="微软雅黑" w:cs="Arial"/>
                <w:b/>
                <w:bCs/>
                <w:color w:val="333333"/>
                <w:lang w:val="en-US" w:eastAsia="zh-CN"/>
              </w:rPr>
            </w:pPr>
            <w:r>
              <w:rPr>
                <w:rFonts w:hint="eastAsia" w:ascii="微软雅黑" w:hAnsi="微软雅黑" w:eastAsia="微软雅黑" w:cs="Arial"/>
                <w:b/>
                <w:bCs/>
                <w:color w:val="333333"/>
                <w:lang w:eastAsia="zh-CN"/>
              </w:rPr>
              <w:t>2024</w:t>
            </w:r>
            <w:r>
              <w:rPr>
                <w:rFonts w:hint="eastAsia" w:ascii="微软雅黑" w:hAnsi="微软雅黑" w:eastAsia="微软雅黑" w:cs="Arial"/>
                <w:b/>
                <w:bCs/>
                <w:color w:val="333333"/>
                <w:lang w:val="en-US" w:eastAsia="zh-CN"/>
              </w:rPr>
              <w:t>0807物品编码及数据资源情况介绍</w:t>
            </w:r>
          </w:p>
        </w:tc>
        <w:tc>
          <w:tcPr>
            <w:tcW w:w="1135" w:type="dxa"/>
            <w:shd w:val="pct10" w:color="auto" w:fill="auto"/>
          </w:tcPr>
          <w:p>
            <w:pPr>
              <w:rPr>
                <w:rFonts w:hint="eastAsia" w:ascii="微软雅黑" w:hAnsi="微软雅黑" w:eastAsia="微软雅黑" w:cs="Arial"/>
                <w:lang w:eastAsia="zh-CN"/>
              </w:rPr>
            </w:pPr>
            <w:r>
              <w:rPr>
                <w:rFonts w:hint="eastAsia" w:ascii="微软雅黑" w:hAnsi="微软雅黑" w:eastAsia="微软雅黑" w:cs="Arial"/>
                <w:b/>
                <w:bCs/>
                <w:lang w:eastAsia="zh-CN"/>
              </w:rPr>
              <w:t>会议日期</w:t>
            </w:r>
          </w:p>
        </w:tc>
        <w:tc>
          <w:tcPr>
            <w:tcW w:w="3831" w:type="dxa"/>
          </w:tcPr>
          <w:p>
            <w:pPr>
              <w:rPr>
                <w:rFonts w:hint="default" w:ascii="微软雅黑" w:hAnsi="微软雅黑" w:eastAsia="微软雅黑" w:cs="Arial"/>
                <w:b/>
                <w:color w:val="333333"/>
                <w:lang w:val="en-US" w:eastAsia="zh-CN"/>
              </w:rPr>
            </w:pPr>
            <w:r>
              <w:rPr>
                <w:rFonts w:hint="eastAsia" w:ascii="微软雅黑" w:hAnsi="微软雅黑" w:eastAsia="微软雅黑" w:cs="Arial"/>
                <w:b/>
                <w:color w:val="333333"/>
                <w:lang w:eastAsia="zh-CN"/>
              </w:rPr>
              <w:t>2024/</w:t>
            </w:r>
            <w:r>
              <w:rPr>
                <w:rFonts w:hint="eastAsia" w:ascii="微软雅黑" w:hAnsi="微软雅黑" w:eastAsia="微软雅黑" w:cs="Arial"/>
                <w:b/>
                <w:color w:val="333333"/>
                <w:lang w:val="en-US" w:eastAsia="zh-CN"/>
              </w:rPr>
              <w:t>8</w:t>
            </w:r>
            <w:r>
              <w:rPr>
                <w:rFonts w:hint="eastAsia" w:ascii="微软雅黑" w:hAnsi="微软雅黑" w:eastAsia="微软雅黑" w:cs="Arial"/>
                <w:b/>
                <w:color w:val="333333"/>
                <w:lang w:eastAsia="zh-CN"/>
              </w:rPr>
              <w:t>/</w:t>
            </w:r>
            <w:r>
              <w:rPr>
                <w:rFonts w:hint="eastAsia" w:ascii="微软雅黑" w:hAnsi="微软雅黑" w:eastAsia="微软雅黑" w:cs="Arial"/>
                <w:b/>
                <w:color w:val="333333"/>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5" w:hRule="atLeast"/>
        </w:trPr>
        <w:tc>
          <w:tcPr>
            <w:tcW w:w="1134" w:type="dxa"/>
            <w:vMerge w:val="continue"/>
            <w:shd w:val="pct10" w:color="auto" w:fill="auto"/>
          </w:tcPr>
          <w:p>
            <w:pPr>
              <w:rPr>
                <w:rFonts w:hint="eastAsia" w:ascii="微软雅黑" w:hAnsi="微软雅黑" w:eastAsia="微软雅黑" w:cs="Arial"/>
                <w:b/>
                <w:bCs/>
                <w:sz w:val="24"/>
                <w:lang w:eastAsia="zh-CN"/>
              </w:rPr>
            </w:pPr>
          </w:p>
        </w:tc>
        <w:tc>
          <w:tcPr>
            <w:tcW w:w="3827" w:type="dxa"/>
            <w:vMerge w:val="continue"/>
            <w:shd w:val="clear" w:color="auto" w:fill="auto"/>
          </w:tcPr>
          <w:p>
            <w:pPr>
              <w:rPr>
                <w:rFonts w:hint="eastAsia" w:ascii="微软雅黑" w:hAnsi="微软雅黑" w:eastAsia="微软雅黑" w:cs="Arial"/>
                <w:b/>
                <w:bCs/>
                <w:color w:val="0000FF"/>
                <w:sz w:val="24"/>
                <w:lang w:eastAsia="zh-CN"/>
              </w:rPr>
            </w:pPr>
          </w:p>
        </w:tc>
        <w:tc>
          <w:tcPr>
            <w:tcW w:w="1135" w:type="dxa"/>
            <w:shd w:val="pct10" w:color="auto" w:fill="auto"/>
          </w:tcPr>
          <w:p>
            <w:pPr>
              <w:rPr>
                <w:rFonts w:hint="eastAsia" w:ascii="微软雅黑" w:hAnsi="微软雅黑" w:eastAsia="微软雅黑" w:cs="Arial"/>
                <w:b/>
                <w:bCs/>
                <w:lang w:eastAsia="zh-CN"/>
              </w:rPr>
            </w:pPr>
            <w:r>
              <w:rPr>
                <w:rFonts w:hint="eastAsia" w:ascii="微软雅黑" w:hAnsi="微软雅黑" w:eastAsia="微软雅黑" w:cs="Arial"/>
                <w:b/>
                <w:bCs/>
                <w:lang w:eastAsia="zh-CN"/>
              </w:rPr>
              <w:t>会议时间</w:t>
            </w:r>
          </w:p>
        </w:tc>
        <w:tc>
          <w:tcPr>
            <w:tcW w:w="3831" w:type="dxa"/>
          </w:tcPr>
          <w:p>
            <w:pPr>
              <w:rPr>
                <w:rFonts w:hint="default" w:ascii="微软雅黑" w:hAnsi="微软雅黑" w:eastAsia="微软雅黑" w:cs="Arial"/>
                <w:b/>
                <w:bCs/>
                <w:color w:val="333333"/>
                <w:lang w:val="en-US" w:eastAsia="zh-CN"/>
              </w:rPr>
            </w:pPr>
            <w:r>
              <w:rPr>
                <w:rFonts w:hint="eastAsia" w:ascii="微软雅黑" w:hAnsi="微软雅黑" w:eastAsia="微软雅黑" w:cs="Arial"/>
                <w:b/>
                <w:bCs/>
                <w:color w:val="333333"/>
                <w:lang w:val="en-US" w:eastAsia="zh-CN"/>
              </w:rPr>
              <w:t>10</w:t>
            </w:r>
            <w:r>
              <w:rPr>
                <w:rFonts w:hint="eastAsia" w:ascii="微软雅黑" w:hAnsi="微软雅黑" w:eastAsia="微软雅黑" w:cs="Arial"/>
                <w:b/>
                <w:bCs/>
                <w:color w:val="333333"/>
                <w:lang w:eastAsia="zh-CN"/>
              </w:rPr>
              <w:t>:</w:t>
            </w:r>
            <w:r>
              <w:rPr>
                <w:rFonts w:hint="eastAsia" w:ascii="微软雅黑" w:hAnsi="微软雅黑" w:eastAsia="微软雅黑" w:cs="Arial"/>
                <w:b/>
                <w:bCs/>
                <w:color w:val="333333"/>
                <w:lang w:val="en-US" w:eastAsia="zh-CN"/>
              </w:rPr>
              <w:t>30</w:t>
            </w:r>
            <w:r>
              <w:rPr>
                <w:rFonts w:ascii="微软雅黑" w:hAnsi="微软雅黑" w:eastAsia="微软雅黑" w:cs="Arial"/>
                <w:b/>
                <w:bCs/>
                <w:color w:val="333333"/>
                <w:lang w:eastAsia="zh-CN"/>
              </w:rPr>
              <w:t>-1</w:t>
            </w:r>
            <w:r>
              <w:rPr>
                <w:rFonts w:hint="eastAsia" w:ascii="微软雅黑" w:hAnsi="微软雅黑" w:eastAsia="微软雅黑" w:cs="Arial"/>
                <w:b/>
                <w:bCs/>
                <w:color w:val="333333"/>
                <w:lang w:val="en-US" w:eastAsia="zh-CN"/>
              </w:rPr>
              <w:t>1:30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3" w:hRule="atLeast"/>
        </w:trPr>
        <w:tc>
          <w:tcPr>
            <w:tcW w:w="1134" w:type="dxa"/>
            <w:vMerge w:val="continue"/>
            <w:shd w:val="pct10" w:color="auto" w:fill="auto"/>
          </w:tcPr>
          <w:p>
            <w:pPr>
              <w:rPr>
                <w:rFonts w:hint="eastAsia" w:ascii="微软雅黑" w:hAnsi="微软雅黑" w:eastAsia="微软雅黑" w:cs="Arial"/>
                <w:b/>
                <w:bCs/>
                <w:sz w:val="24"/>
                <w:lang w:eastAsia="zh-CN"/>
              </w:rPr>
            </w:pPr>
          </w:p>
        </w:tc>
        <w:tc>
          <w:tcPr>
            <w:tcW w:w="3827" w:type="dxa"/>
            <w:vMerge w:val="continue"/>
            <w:shd w:val="clear" w:color="auto" w:fill="auto"/>
          </w:tcPr>
          <w:p>
            <w:pPr>
              <w:rPr>
                <w:rFonts w:hint="eastAsia" w:ascii="微软雅黑" w:hAnsi="微软雅黑" w:eastAsia="微软雅黑" w:cs="Arial"/>
                <w:b/>
                <w:bCs/>
                <w:color w:val="0000FF"/>
                <w:sz w:val="24"/>
                <w:lang w:eastAsia="zh-CN"/>
              </w:rPr>
            </w:pPr>
          </w:p>
        </w:tc>
        <w:tc>
          <w:tcPr>
            <w:tcW w:w="1135" w:type="dxa"/>
            <w:shd w:val="pct10" w:color="auto" w:fill="auto"/>
          </w:tcPr>
          <w:p>
            <w:pPr>
              <w:rPr>
                <w:rFonts w:hint="eastAsia" w:ascii="微软雅黑" w:hAnsi="微软雅黑" w:eastAsia="微软雅黑" w:cs="Arial"/>
                <w:b/>
                <w:bCs/>
                <w:lang w:eastAsia="zh-CN"/>
              </w:rPr>
            </w:pPr>
            <w:r>
              <w:rPr>
                <w:rFonts w:hint="eastAsia" w:ascii="微软雅黑" w:hAnsi="微软雅黑" w:eastAsia="微软雅黑" w:cs="Arial"/>
                <w:b/>
                <w:bCs/>
                <w:lang w:eastAsia="zh-CN"/>
              </w:rPr>
              <w:t>会议地点</w:t>
            </w:r>
          </w:p>
        </w:tc>
        <w:tc>
          <w:tcPr>
            <w:tcW w:w="3831" w:type="dxa"/>
          </w:tcPr>
          <w:p>
            <w:pPr>
              <w:rPr>
                <w:rFonts w:hint="eastAsia" w:ascii="微软雅黑" w:hAnsi="微软雅黑" w:eastAsia="微软雅黑" w:cs="Arial"/>
                <w:b/>
                <w:bCs/>
                <w:color w:val="333333"/>
                <w:lang w:eastAsia="zh-CN"/>
              </w:rPr>
            </w:pPr>
            <w:r>
              <w:rPr>
                <w:rFonts w:hint="eastAsia" w:ascii="微软雅黑" w:hAnsi="微软雅黑" w:eastAsia="微软雅黑" w:cs="Arial"/>
                <w:b/>
                <w:bCs/>
                <w:color w:val="333333"/>
                <w:lang w:eastAsia="zh-CN"/>
              </w:rPr>
              <w:t>编码中心产品开发运营部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pct10" w:color="auto" w:fill="auto"/>
          </w:tcPr>
          <w:p>
            <w:pPr>
              <w:rPr>
                <w:rFonts w:hint="eastAsia" w:ascii="微软雅黑" w:hAnsi="微软雅黑" w:eastAsia="微软雅黑" w:cs="Arial"/>
                <w:b/>
                <w:lang w:eastAsia="zh-CN"/>
              </w:rPr>
            </w:pPr>
            <w:r>
              <w:rPr>
                <w:rFonts w:hint="eastAsia" w:ascii="微软雅黑" w:hAnsi="微软雅黑" w:eastAsia="微软雅黑" w:cs="Arial"/>
                <w:b/>
                <w:lang w:eastAsia="zh-CN"/>
              </w:rPr>
              <w:t>访谈对象</w:t>
            </w:r>
          </w:p>
        </w:tc>
        <w:tc>
          <w:tcPr>
            <w:tcW w:w="3827" w:type="dxa"/>
            <w:shd w:val="clear" w:color="auto" w:fill="auto"/>
          </w:tcPr>
          <w:p>
            <w:pPr>
              <w:tabs>
                <w:tab w:val="left" w:pos="1065"/>
              </w:tabs>
              <w:rPr>
                <w:rFonts w:hint="default" w:ascii="微软雅黑" w:hAnsi="微软雅黑" w:eastAsia="微软雅黑" w:cs="Arial"/>
                <w:b/>
                <w:lang w:val="en-US" w:eastAsia="zh-CN"/>
              </w:rPr>
            </w:pPr>
            <w:r>
              <w:rPr>
                <w:rFonts w:hint="eastAsia" w:ascii="微软雅黑" w:hAnsi="微软雅黑" w:eastAsia="微软雅黑" w:cs="Arial"/>
                <w:b/>
                <w:lang w:val="en-US" w:eastAsia="zh-CN"/>
              </w:rPr>
              <w:t>张主任、张丹、刘景瑛</w:t>
            </w:r>
          </w:p>
        </w:tc>
        <w:tc>
          <w:tcPr>
            <w:tcW w:w="1135" w:type="dxa"/>
            <w:shd w:val="pct10" w:color="auto" w:fill="auto"/>
          </w:tcPr>
          <w:p>
            <w:pPr>
              <w:ind w:right="-248" w:rightChars="-124"/>
              <w:rPr>
                <w:rFonts w:hint="eastAsia" w:ascii="微软雅黑" w:hAnsi="微软雅黑" w:eastAsia="微软雅黑" w:cs="Arial"/>
                <w:b/>
                <w:lang w:eastAsia="zh-CN"/>
              </w:rPr>
            </w:pPr>
            <w:r>
              <w:rPr>
                <w:rFonts w:hint="eastAsia" w:ascii="微软雅黑" w:hAnsi="微软雅黑" w:eastAsia="微软雅黑" w:cs="Arial"/>
                <w:b/>
                <w:lang w:eastAsia="zh-CN"/>
              </w:rPr>
              <w:t>记录人</w:t>
            </w:r>
          </w:p>
        </w:tc>
        <w:tc>
          <w:tcPr>
            <w:tcW w:w="3831" w:type="dxa"/>
          </w:tcPr>
          <w:p>
            <w:pPr>
              <w:rPr>
                <w:rFonts w:hint="default" w:ascii="微软雅黑" w:hAnsi="微软雅黑" w:eastAsia="微软雅黑" w:cs="Arial"/>
                <w:b/>
                <w:color w:val="333333"/>
                <w:lang w:val="en-US" w:eastAsia="zh-CN"/>
              </w:rPr>
            </w:pPr>
            <w:r>
              <w:rPr>
                <w:rFonts w:hint="eastAsia" w:ascii="微软雅黑" w:hAnsi="微软雅黑" w:eastAsia="微软雅黑" w:cs="Arial"/>
                <w:b/>
                <w:bCs/>
                <w:color w:val="333333"/>
                <w:lang w:eastAsia="zh-CN"/>
              </w:rPr>
              <w:t>马建国、</w:t>
            </w:r>
            <w:r>
              <w:rPr>
                <w:rFonts w:hint="eastAsia" w:ascii="微软雅黑" w:hAnsi="微软雅黑" w:eastAsia="微软雅黑" w:cs="Arial"/>
                <w:b/>
                <w:bCs/>
                <w:color w:val="333333"/>
                <w:lang w:val="en-US" w:eastAsia="zh-CN"/>
              </w:rPr>
              <w:t>李国泽、栗许静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pct10" w:color="auto" w:fill="auto"/>
          </w:tcPr>
          <w:p>
            <w:pPr>
              <w:rPr>
                <w:rFonts w:hint="eastAsia" w:ascii="微软雅黑" w:hAnsi="微软雅黑" w:eastAsia="微软雅黑" w:cs="Arial"/>
                <w:b/>
                <w:lang w:eastAsia="zh-CN"/>
              </w:rPr>
            </w:pPr>
            <w:r>
              <w:rPr>
                <w:rFonts w:hint="eastAsia" w:ascii="微软雅黑" w:hAnsi="微软雅黑" w:eastAsia="微软雅黑" w:cs="Arial"/>
                <w:b/>
                <w:lang w:eastAsia="zh-CN"/>
              </w:rPr>
              <w:t>与会人员</w:t>
            </w:r>
          </w:p>
        </w:tc>
        <w:tc>
          <w:tcPr>
            <w:tcW w:w="8793" w:type="dxa"/>
            <w:gridSpan w:val="3"/>
          </w:tcPr>
          <w:p>
            <w:pPr>
              <w:rPr>
                <w:rFonts w:hint="eastAsia" w:ascii="微软雅黑" w:hAnsi="微软雅黑" w:eastAsia="微软雅黑" w:cs="微软雅黑"/>
                <w:lang w:eastAsia="zh-CN"/>
              </w:rPr>
            </w:pPr>
            <w:r>
              <w:rPr>
                <w:rFonts w:hint="eastAsia" w:ascii="微软雅黑" w:hAnsi="微软雅黑" w:eastAsia="微软雅黑" w:cs="微软雅黑"/>
                <w:b/>
                <w:bCs/>
                <w:lang w:eastAsia="zh-CN"/>
              </w:rPr>
              <w:t>产品开发运营部</w:t>
            </w:r>
            <w:r>
              <w:rPr>
                <w:rFonts w:hint="eastAsia" w:ascii="微软雅黑" w:hAnsi="微软雅黑" w:eastAsia="微软雅黑" w:cs="微软雅黑"/>
                <w:lang w:eastAsia="zh-CN"/>
              </w:rPr>
              <w:t>：</w:t>
            </w:r>
            <w:r>
              <w:rPr>
                <w:rFonts w:hint="eastAsia" w:ascii="微软雅黑" w:hAnsi="微软雅黑" w:eastAsia="微软雅黑" w:cs="Arial"/>
                <w:b w:val="0"/>
                <w:bCs/>
                <w:lang w:val="en-US" w:eastAsia="zh-CN"/>
              </w:rPr>
              <w:t>张主任、张丹、刘景瑛</w:t>
            </w:r>
          </w:p>
          <w:p>
            <w:pPr>
              <w:rPr>
                <w:rFonts w:hint="eastAsia" w:ascii="微软雅黑" w:hAnsi="微软雅黑" w:eastAsia="微软雅黑" w:cs="Arial"/>
                <w:b/>
                <w:bCs/>
                <w:color w:val="333333"/>
                <w:lang w:eastAsia="zh-CN"/>
              </w:rPr>
            </w:pPr>
            <w:r>
              <w:rPr>
                <w:rFonts w:hint="eastAsia" w:ascii="微软雅黑" w:hAnsi="微软雅黑" w:eastAsia="微软雅黑" w:cs="微软雅黑"/>
                <w:b/>
                <w:bCs/>
                <w:lang w:eastAsia="zh-CN"/>
              </w:rPr>
              <w:t>建设指南项目组：</w:t>
            </w:r>
            <w:r>
              <w:rPr>
                <w:rFonts w:hint="eastAsia" w:ascii="微软雅黑" w:hAnsi="微软雅黑" w:eastAsia="微软雅黑" w:cs="微软雅黑"/>
                <w:lang w:eastAsia="zh-CN"/>
              </w:rPr>
              <w:t>马建国、孙旺、</w:t>
            </w:r>
            <w:r>
              <w:rPr>
                <w:rFonts w:hint="eastAsia" w:ascii="微软雅黑" w:hAnsi="微软雅黑" w:eastAsia="微软雅黑" w:cs="微软雅黑"/>
                <w:lang w:val="en-US" w:eastAsia="zh-CN"/>
              </w:rPr>
              <w:t>李国泽、栗许静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3" w:hRule="atLeast"/>
        </w:trPr>
        <w:tc>
          <w:tcPr>
            <w:tcW w:w="9927" w:type="dxa"/>
            <w:gridSpan w:val="4"/>
            <w:shd w:val="pct10" w:color="auto" w:fill="auto"/>
          </w:tcPr>
          <w:p>
            <w:pPr>
              <w:pStyle w:val="2"/>
              <w:rPr>
                <w:rFonts w:hint="eastAsia" w:ascii="微软雅黑" w:hAnsi="微软雅黑" w:eastAsia="微软雅黑" w:cs="Arial"/>
                <w:sz w:val="22"/>
                <w:lang w:eastAsia="zh-CN"/>
              </w:rPr>
            </w:pPr>
            <w:r>
              <w:rPr>
                <w:rFonts w:hint="eastAsia" w:ascii="微软雅黑" w:hAnsi="微软雅黑" w:eastAsia="微软雅黑" w:cs="Arial"/>
                <w:sz w:val="22"/>
                <w:lang w:eastAsia="zh-CN"/>
              </w:rPr>
              <w:t>会议目标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19" w:hRule="atLeast"/>
        </w:trPr>
        <w:tc>
          <w:tcPr>
            <w:tcW w:w="9927" w:type="dxa"/>
            <w:gridSpan w:val="4"/>
            <w:vAlign w:val="center"/>
          </w:tcPr>
          <w:p>
            <w:pPr>
              <w:pStyle w:val="9"/>
              <w:numPr>
                <w:ilvl w:val="0"/>
                <w:numId w:val="0"/>
              </w:numPr>
              <w:tabs>
                <w:tab w:val="left" w:pos="1065"/>
              </w:tabs>
              <w:ind w:leftChars="0"/>
              <w:rPr>
                <w:rFonts w:hint="default" w:ascii="微软雅黑" w:hAnsi="微软雅黑" w:eastAsia="微软雅黑" w:cs="Arial"/>
                <w:b/>
                <w:bCs/>
                <w:color w:val="333333"/>
                <w:lang w:val="en-US" w:eastAsia="zh-CN"/>
              </w:rPr>
            </w:pPr>
            <w:r>
              <w:rPr>
                <w:rFonts w:hint="eastAsia" w:ascii="微软雅黑" w:hAnsi="微软雅黑" w:eastAsia="微软雅黑" w:cs="Arial"/>
                <w:b/>
                <w:bCs/>
                <w:color w:val="333333"/>
                <w:lang w:val="en-US" w:eastAsia="zh-CN"/>
              </w:rPr>
              <w:t>向建设指南项目组成员介绍了当前的物品编码及数据资源情况现状。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bottom w:val="single" w:color="auto" w:sz="6" w:space="0"/>
            </w:tcBorders>
            <w:shd w:val="pct10" w:color="auto" w:fill="auto"/>
          </w:tcPr>
          <w:p>
            <w:pPr>
              <w:pStyle w:val="2"/>
              <w:rPr>
                <w:rFonts w:hint="eastAsia" w:ascii="微软雅黑" w:hAnsi="微软雅黑" w:eastAsia="微软雅黑" w:cs="Arial"/>
                <w:sz w:val="22"/>
                <w:lang w:eastAsia="zh-CN"/>
              </w:rPr>
            </w:pPr>
            <w:r>
              <w:rPr>
                <w:rFonts w:hint="eastAsia" w:ascii="微软雅黑" w:hAnsi="微软雅黑" w:eastAsia="微软雅黑" w:cs="Arial"/>
                <w:sz w:val="22"/>
                <w:lang w:eastAsia="zh-CN"/>
              </w:rPr>
              <w:t>重点内容总结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bottom w:val="single" w:color="auto" w:sz="6" w:space="0"/>
            </w:tcBorders>
          </w:tcPr>
          <w:p>
            <w:pPr>
              <w:pStyle w:val="9"/>
              <w:numPr>
                <w:ilvl w:val="0"/>
                <w:numId w:val="1"/>
              </w:numPr>
              <w:ind w:firstLineChars="0"/>
              <w:rPr>
                <w:rFonts w:hint="eastAsia" w:ascii="微软雅黑" w:hAnsi="微软雅黑" w:eastAsia="微软雅黑" w:cs="Arial"/>
                <w:b/>
                <w:bCs/>
                <w:lang w:eastAsia="zh-CN"/>
              </w:rPr>
            </w:pPr>
            <w:r>
              <w:rPr>
                <w:rFonts w:hint="eastAsia" w:ascii="微软雅黑" w:hAnsi="微软雅黑" w:eastAsia="微软雅黑" w:cs="Arial"/>
                <w:b/>
                <w:bCs/>
                <w:lang w:val="en-US" w:eastAsia="zh-CN"/>
              </w:rPr>
              <w:t>基于当前建设指南项目组成员对编码中心的了解，向其介绍现有数据资源的情况；</w:t>
            </w:r>
          </w:p>
          <w:p>
            <w:pPr>
              <w:pStyle w:val="9"/>
              <w:numPr>
                <w:ilvl w:val="0"/>
                <w:numId w:val="1"/>
              </w:numPr>
              <w:ind w:firstLineChars="0"/>
              <w:rPr>
                <w:rFonts w:hint="eastAsia" w:ascii="微软雅黑" w:hAnsi="微软雅黑" w:eastAsia="微软雅黑" w:cs="Arial"/>
                <w:b/>
                <w:bCs/>
                <w:lang w:eastAsia="zh-CN"/>
              </w:rPr>
            </w:pPr>
            <w:r>
              <w:rPr>
                <w:rFonts w:hint="eastAsia" w:ascii="微软雅黑" w:hAnsi="微软雅黑" w:eastAsia="微软雅黑" w:cs="Arial"/>
                <w:b/>
                <w:bCs/>
                <w:lang w:val="en-US" w:eastAsia="zh-CN"/>
              </w:rPr>
              <w:t>通过编码中心平台展示了现有的业务运行逻辑；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bottom w:val="single" w:color="auto" w:sz="6" w:space="0"/>
            </w:tcBorders>
            <w:shd w:val="pct10" w:color="auto" w:fill="auto"/>
          </w:tcPr>
          <w:p>
            <w:pPr>
              <w:pStyle w:val="2"/>
              <w:rPr>
                <w:rFonts w:hint="eastAsia" w:ascii="微软雅黑" w:hAnsi="微软雅黑" w:eastAsia="微软雅黑" w:cs="Arial"/>
                <w:b w:val="0"/>
                <w:bCs w:val="0"/>
                <w:color w:val="0000FF"/>
                <w:sz w:val="22"/>
                <w:szCs w:val="22"/>
                <w:lang w:eastAsia="zh-CN"/>
              </w:rPr>
            </w:pPr>
            <w:bookmarkStart w:id="0" w:name="_Hlk172885080"/>
            <w:r>
              <w:rPr>
                <w:rFonts w:hint="eastAsia" w:ascii="微软雅黑" w:hAnsi="微软雅黑" w:eastAsia="微软雅黑" w:cs="Arial"/>
                <w:sz w:val="22"/>
                <w:lang w:eastAsia="zh-CN"/>
              </w:rPr>
              <w:t>本次会议待办事项</w:t>
            </w:r>
          </w:p>
        </w:tc>
      </w:tr>
      <w:bookmarkEnd w:id="0"/>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blHeader/>
        </w:trPr>
        <w:tc>
          <w:tcPr>
            <w:tcW w:w="1134" w:type="dxa"/>
            <w:tcBorders>
              <w:top w:val="single" w:color="auto" w:sz="4" w:space="0"/>
              <w:bottom w:val="single" w:color="auto" w:sz="4" w:space="0"/>
            </w:tcBorders>
            <w:shd w:val="pct10" w:color="auto" w:fill="auto"/>
          </w:tcPr>
          <w:p>
            <w:pPr>
              <w:rPr>
                <w:rFonts w:hint="eastAsia" w:ascii="微软雅黑" w:hAnsi="微软雅黑" w:eastAsia="微软雅黑"/>
                <w:b/>
                <w:bCs/>
                <w:lang w:eastAsia="zh-CN"/>
              </w:rPr>
            </w:pPr>
            <w:r>
              <w:rPr>
                <w:rFonts w:hint="eastAsia" w:ascii="微软雅黑" w:hAnsi="微软雅黑" w:eastAsia="微软雅黑"/>
                <w:b/>
                <w:bCs/>
                <w:lang w:eastAsia="zh-CN"/>
              </w:rPr>
              <w:t>序号</w:t>
            </w:r>
          </w:p>
        </w:tc>
        <w:tc>
          <w:tcPr>
            <w:tcW w:w="4962" w:type="dxa"/>
            <w:gridSpan w:val="2"/>
            <w:tcBorders>
              <w:top w:val="single" w:color="auto" w:sz="4" w:space="0"/>
              <w:bottom w:val="single" w:color="auto" w:sz="4" w:space="0"/>
            </w:tcBorders>
            <w:shd w:val="pct10" w:color="auto" w:fill="auto"/>
          </w:tcPr>
          <w:p>
            <w:pPr>
              <w:rPr>
                <w:rFonts w:hint="eastAsia" w:ascii="微软雅黑" w:hAnsi="微软雅黑" w:eastAsia="微软雅黑"/>
                <w:b/>
                <w:bCs/>
                <w:lang w:eastAsia="zh-CN"/>
              </w:rPr>
            </w:pPr>
            <w:r>
              <w:rPr>
                <w:rFonts w:hint="eastAsia" w:ascii="微软雅黑" w:hAnsi="微软雅黑" w:eastAsia="微软雅黑"/>
                <w:b/>
                <w:bCs/>
                <w:lang w:eastAsia="zh-CN"/>
              </w:rPr>
              <w:t>待办事项</w:t>
            </w:r>
          </w:p>
        </w:tc>
        <w:tc>
          <w:tcPr>
            <w:tcW w:w="3831" w:type="dxa"/>
            <w:tcBorders>
              <w:top w:val="single" w:color="auto" w:sz="4" w:space="0"/>
              <w:bottom w:val="single" w:color="auto" w:sz="4" w:space="0"/>
            </w:tcBorders>
            <w:shd w:val="pct10" w:color="auto" w:fill="auto"/>
          </w:tcPr>
          <w:p>
            <w:pPr>
              <w:rPr>
                <w:rFonts w:hint="eastAsia" w:ascii="微软雅黑" w:hAnsi="微软雅黑" w:eastAsia="微软雅黑"/>
                <w:b/>
                <w:bCs/>
                <w:lang w:eastAsia="zh-CN"/>
              </w:rPr>
            </w:pPr>
            <w:r>
              <w:rPr>
                <w:rFonts w:hint="eastAsia" w:ascii="微软雅黑" w:hAnsi="微软雅黑" w:eastAsia="微软雅黑"/>
                <w:b/>
                <w:bCs/>
                <w:lang w:eastAsia="zh-CN"/>
              </w:rPr>
              <w:t>期望解决</w:t>
            </w:r>
            <w:r>
              <w:rPr>
                <w:rFonts w:ascii="微软雅黑" w:hAnsi="微软雅黑" w:eastAsia="微软雅黑"/>
                <w:b/>
                <w:bCs/>
                <w:lang w:eastAsia="zh-CN"/>
              </w:rPr>
              <w:t>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top w:val="single" w:color="auto" w:sz="4" w:space="0"/>
              <w:bottom w:val="single" w:color="auto" w:sz="6" w:space="0"/>
            </w:tcBorders>
            <w:shd w:val="pct10" w:color="auto" w:fill="auto"/>
          </w:tcPr>
          <w:p>
            <w:pPr>
              <w:pStyle w:val="2"/>
              <w:rPr>
                <w:rFonts w:hint="eastAsia" w:ascii="微软雅黑" w:hAnsi="微软雅黑" w:eastAsia="微软雅黑" w:cs="Arial"/>
                <w:sz w:val="22"/>
                <w:lang w:eastAsia="zh-CN"/>
              </w:rPr>
            </w:pPr>
            <w:r>
              <w:rPr>
                <w:rFonts w:hint="eastAsia" w:ascii="微软雅黑" w:hAnsi="微软雅黑" w:eastAsia="微软雅黑" w:cs="Arial"/>
                <w:sz w:val="22"/>
                <w:lang w:eastAsia="zh-CN"/>
              </w:rPr>
              <w:t>详细内容记录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top w:val="single" w:color="auto" w:sz="6" w:space="0"/>
              <w:bottom w:val="single" w:color="auto" w:sz="6" w:space="0"/>
            </w:tcBorders>
            <w:vAlign w:val="center"/>
          </w:tcPr>
          <w:p>
            <w:pPr>
              <w:pStyle w:val="9"/>
              <w:numPr>
                <w:ilvl w:val="0"/>
                <w:numId w:val="2"/>
              </w:numPr>
              <w:ind w:firstLineChars="0"/>
              <w:rPr>
                <w:rFonts w:hint="eastAsia" w:ascii="微软雅黑" w:hAnsi="微软雅黑" w:eastAsia="微软雅黑" w:cs="Arial"/>
                <w:b/>
                <w:bCs/>
                <w:lang w:eastAsia="zh-CN"/>
              </w:rPr>
            </w:pPr>
            <w:r>
              <w:rPr>
                <w:rFonts w:hint="eastAsia" w:ascii="微软雅黑" w:hAnsi="微软雅黑" w:eastAsia="微软雅黑" w:cs="Arial"/>
                <w:b/>
                <w:bCs/>
                <w:lang w:val="en-US" w:eastAsia="zh-CN"/>
              </w:rPr>
              <w:t>对现有数据资源情况进行描述：</w:t>
            </w:r>
          </w:p>
          <w:p>
            <w:pPr>
              <w:numPr>
                <w:ilvl w:val="0"/>
                <w:numId w:val="3"/>
              </w:numPr>
              <w:rPr>
                <w:rFonts w:hint="eastAsia" w:ascii="微软雅黑" w:hAnsi="微软雅黑" w:eastAsia="微软雅黑" w:cs="Arial"/>
                <w:b/>
                <w:bCs/>
                <w:lang w:eastAsia="zh-CN"/>
              </w:rPr>
            </w:pPr>
            <w:r>
              <w:rPr>
                <w:rFonts w:hint="eastAsia" w:ascii="微软雅黑" w:hAnsi="微软雅黑" w:eastAsia="微软雅黑" w:cs="Arial"/>
                <w:b/>
                <w:bCs/>
                <w:lang w:val="en-US" w:eastAsia="zh-CN"/>
              </w:rPr>
              <w:t>整体上数据资源可以分为国内产品数据、进口商品数据、产品数字档案、国际共享数据</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国内产品数据主要由企业自身提供，收集并进行采集，主要采集内容包括产品身份信息、生产流通信息、产品质量信息以及产品品类信息，对其的主要工作为数据报备、查询与共享以及缺失数据补录</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进口数据主要由进口商自主填报，编码中心进行审核和验证，采集内容除了类似国内产品数据的基本信息还会采集部分生产地原文信息，对其的主要工作为数据审核、国际验证、全网查询、通报凭证以及与政府部门交互</w:t>
            </w:r>
          </w:p>
          <w:p>
            <w:pPr>
              <w:numPr>
                <w:ilvl w:val="1"/>
                <w:numId w:val="3"/>
              </w:numPr>
              <w:rPr>
                <w:rFonts w:hint="eastAsia" w:ascii="微软雅黑" w:hAnsi="微软雅黑" w:eastAsia="微软雅黑" w:cs="Arial"/>
                <w:b/>
                <w:bCs/>
                <w:sz w:val="22"/>
                <w:lang w:eastAsia="zh-CN"/>
              </w:rPr>
            </w:pPr>
            <w:r>
              <w:rPr>
                <w:rFonts w:hint="eastAsia" w:ascii="微软雅黑" w:hAnsi="微软雅黑" w:eastAsia="微软雅黑" w:cs="Arial"/>
                <w:lang w:val="en-US" w:eastAsia="zh-CN"/>
              </w:rPr>
              <w:t>产品数字档案是由工作室自己进行对送报产品完成全像手机，采集内容相比国内产品数据更加详细，主要工作为数据审核以及零售合作带动</w:t>
            </w:r>
          </w:p>
          <w:p>
            <w:pPr>
              <w:numPr>
                <w:ilvl w:val="1"/>
                <w:numId w:val="3"/>
              </w:numPr>
              <w:rPr>
                <w:rFonts w:hint="eastAsia" w:ascii="微软雅黑" w:hAnsi="微软雅黑" w:eastAsia="微软雅黑" w:cs="Arial"/>
                <w:b/>
                <w:bCs/>
                <w:sz w:val="22"/>
                <w:lang w:eastAsia="zh-CN"/>
              </w:rPr>
            </w:pPr>
            <w:r>
              <w:rPr>
                <w:rFonts w:hint="eastAsia" w:ascii="微软雅黑" w:hAnsi="微软雅黑" w:eastAsia="微软雅黑" w:cs="Arial"/>
                <w:lang w:val="en-US" w:eastAsia="zh-CN"/>
              </w:rPr>
              <w:t>全球商品数据主要来自和发往GS1全球数据平台，用于国际合作</w:t>
            </w:r>
          </w:p>
          <w:p>
            <w:pPr>
              <w:numPr>
                <w:ilvl w:val="1"/>
                <w:numId w:val="3"/>
              </w:numPr>
              <w:rPr>
                <w:rFonts w:hint="eastAsia" w:ascii="微软雅黑" w:hAnsi="微软雅黑" w:eastAsia="微软雅黑" w:cs="Arial"/>
                <w:b/>
                <w:bCs/>
                <w:lang w:eastAsia="zh-CN"/>
              </w:rPr>
            </w:pPr>
            <w:r>
              <w:rPr>
                <w:rFonts w:hint="eastAsia" w:ascii="微软雅黑" w:hAnsi="微软雅黑" w:eastAsia="微软雅黑" w:cs="Arial"/>
                <w:lang w:val="en-US" w:eastAsia="zh-CN"/>
              </w:rPr>
              <w:t>现有的数据主要提供三种对外应用，分别为满足公众查询、服务市场监督、提供数据验证</w:t>
            </w:r>
          </w:p>
          <w:p>
            <w:pPr>
              <w:pStyle w:val="9"/>
              <w:numPr>
                <w:ilvl w:val="0"/>
                <w:numId w:val="2"/>
              </w:numPr>
              <w:ind w:firstLineChars="0"/>
              <w:rPr>
                <w:rFonts w:hint="eastAsia" w:ascii="微软雅黑" w:hAnsi="微软雅黑" w:eastAsia="微软雅黑" w:cs="Arial"/>
                <w:b/>
                <w:bCs/>
                <w:lang w:eastAsia="zh-CN"/>
              </w:rPr>
            </w:pPr>
            <w:r>
              <w:rPr>
                <w:rFonts w:hint="eastAsia" w:ascii="微软雅黑" w:hAnsi="微软雅黑" w:eastAsia="微软雅黑" w:cs="Arial"/>
                <w:b/>
                <w:bCs/>
                <w:lang w:val="en-US" w:eastAsia="zh-CN"/>
              </w:rPr>
              <w:t>通过平台展示了部分数据使用逻辑，介绍了各个功能下数据的来源以及使用情况</w:t>
            </w:r>
          </w:p>
          <w:p>
            <w:pPr>
              <w:pStyle w:val="9"/>
              <w:numPr>
                <w:ilvl w:val="0"/>
                <w:numId w:val="4"/>
              </w:numPr>
              <w:ind w:left="420" w:leftChars="0" w:hanging="420" w:firstLineChars="0"/>
              <w:rPr>
                <w:rFonts w:hint="eastAsia" w:ascii="微软雅黑" w:hAnsi="微软雅黑" w:eastAsia="微软雅黑" w:cs="Arial"/>
                <w:b w:val="0"/>
                <w:bCs w:val="0"/>
                <w:lang w:eastAsia="zh-CN"/>
              </w:rPr>
            </w:pPr>
            <w:r>
              <w:rPr>
                <w:rFonts w:hint="eastAsia" w:ascii="微软雅黑" w:hAnsi="微软雅黑" w:eastAsia="微软雅黑" w:cs="Arial"/>
                <w:b w:val="0"/>
                <w:bCs w:val="0"/>
                <w:lang w:val="en-US" w:eastAsia="zh-CN"/>
              </w:rPr>
              <w:t>条码微站提供国家商品二维码、移动微门户、防伪追溯、新品发布等一物一码的解决方案，</w:t>
            </w:r>
            <w:r>
              <w:rPr>
                <w:rFonts w:hint="eastAsia" w:ascii="微软雅黑" w:hAnsi="微软雅黑" w:eastAsia="微软雅黑" w:cs="Arial"/>
                <w:b w:val="0"/>
                <w:bCs w:val="0"/>
                <w:lang w:eastAsia="zh-CN"/>
              </w:rPr>
              <w:t>为企业提供了权威的商品信息发布渠道，及商品二维码生成平台，通过扫描印制在包装上的二维码，企业可以实现现有资源的全面整合，打通线上线下销售渠道。</w:t>
            </w:r>
          </w:p>
          <w:p>
            <w:pPr>
              <w:pStyle w:val="9"/>
              <w:numPr>
                <w:ilvl w:val="0"/>
                <w:numId w:val="4"/>
              </w:numPr>
              <w:ind w:left="420" w:leftChars="0" w:hanging="420" w:firstLineChars="0"/>
              <w:rPr>
                <w:rFonts w:hint="eastAsia" w:ascii="微软雅黑" w:hAnsi="微软雅黑" w:eastAsia="微软雅黑" w:cs="Arial"/>
                <w:b w:val="0"/>
                <w:bCs w:val="0"/>
                <w:lang w:eastAsia="zh-CN"/>
              </w:rPr>
            </w:pPr>
            <w:r>
              <w:rPr>
                <w:rFonts w:hint="eastAsia" w:ascii="微软雅黑" w:hAnsi="微软雅黑" w:eastAsia="微软雅黑" w:cs="Arial"/>
                <w:b w:val="0"/>
                <w:bCs w:val="0"/>
                <w:lang w:val="en-US" w:eastAsia="zh-CN"/>
              </w:rPr>
              <w:t>条码商桥</w:t>
            </w:r>
            <w:r>
              <w:rPr>
                <w:rFonts w:hint="eastAsia" w:ascii="微软雅黑" w:hAnsi="微软雅黑" w:eastAsia="微软雅黑" w:cs="Arial"/>
                <w:b w:val="0"/>
                <w:bCs w:val="0"/>
                <w:lang w:eastAsia="zh-CN"/>
              </w:rPr>
              <w:t>针</w:t>
            </w:r>
            <w:r>
              <w:rPr>
                <w:rFonts w:hint="eastAsia" w:ascii="微软雅黑" w:hAnsi="微软雅黑" w:eastAsia="微软雅黑" w:cs="Arial"/>
                <w:b w:val="0"/>
                <w:bCs w:val="0"/>
                <w:lang w:val="en-US" w:eastAsia="zh-CN"/>
              </w:rPr>
              <w:t>提供商品编码、产品数字化（拍照，采编）、产品电子目录解决方案</w:t>
            </w:r>
            <w:r>
              <w:rPr>
                <w:rFonts w:hint="eastAsia" w:ascii="微软雅黑" w:hAnsi="微软雅黑" w:eastAsia="微软雅黑" w:cs="Arial"/>
                <w:b w:val="0"/>
                <w:bCs w:val="0"/>
                <w:lang w:eastAsia="zh-CN"/>
              </w:rPr>
              <w:t>。</w:t>
            </w:r>
          </w:p>
          <w:p>
            <w:pPr>
              <w:pStyle w:val="9"/>
              <w:numPr>
                <w:ilvl w:val="0"/>
                <w:numId w:val="4"/>
              </w:numPr>
              <w:ind w:left="420" w:leftChars="0" w:hanging="420" w:firstLineChars="0"/>
              <w:rPr>
                <w:rFonts w:hint="eastAsia" w:ascii="微软雅黑" w:hAnsi="微软雅黑" w:eastAsia="微软雅黑" w:cs="Arial"/>
                <w:b w:val="0"/>
                <w:bCs w:val="0"/>
                <w:lang w:eastAsia="zh-CN"/>
              </w:rPr>
            </w:pPr>
            <w:r>
              <w:rPr>
                <w:rFonts w:hint="eastAsia" w:ascii="微软雅黑" w:hAnsi="微软雅黑" w:eastAsia="微软雅黑" w:cs="Arial"/>
                <w:b w:val="0"/>
                <w:bCs w:val="0"/>
                <w:lang w:val="en-US" w:eastAsia="zh-CN"/>
              </w:rPr>
              <w:t>易码追溯是一个追溯、防伪、防窜货物联网云平台。</w:t>
            </w:r>
          </w:p>
          <w:p>
            <w:pPr>
              <w:pStyle w:val="9"/>
              <w:numPr>
                <w:ilvl w:val="0"/>
                <w:numId w:val="4"/>
              </w:numPr>
              <w:ind w:left="420" w:leftChars="0" w:hanging="420" w:firstLineChars="0"/>
              <w:rPr>
                <w:rFonts w:hint="eastAsia" w:ascii="微软雅黑" w:hAnsi="微软雅黑" w:eastAsia="微软雅黑" w:cs="Arial"/>
                <w:b w:val="0"/>
                <w:bCs w:val="0"/>
                <w:lang w:eastAsia="zh-CN"/>
              </w:rPr>
            </w:pPr>
            <w:r>
              <w:rPr>
                <w:rFonts w:hint="eastAsia" w:ascii="微软雅黑" w:hAnsi="微软雅黑" w:eastAsia="微软雅黑" w:cs="Arial"/>
                <w:b w:val="0"/>
                <w:bCs w:val="0"/>
                <w:lang w:val="en-US" w:eastAsia="zh-CN"/>
              </w:rPr>
              <w:t>GDSN全球数据池与中国商品信息平台都是完全独立的一个系统，是单件的运行机制，它也会和国际交通机制。</w:t>
            </w:r>
          </w:p>
          <w:p>
            <w:pPr>
              <w:pStyle w:val="9"/>
              <w:numPr>
                <w:ilvl w:val="0"/>
                <w:numId w:val="4"/>
              </w:numPr>
              <w:ind w:left="420" w:leftChars="0" w:hanging="420" w:firstLineChars="0"/>
              <w:rPr>
                <w:rFonts w:hint="eastAsia" w:ascii="微软雅黑" w:hAnsi="微软雅黑" w:eastAsia="微软雅黑" w:cs="Arial"/>
                <w:b/>
                <w:bCs/>
                <w:lang w:eastAsia="zh-CN"/>
              </w:rPr>
            </w:pPr>
            <w:r>
              <w:rPr>
                <w:rFonts w:hint="eastAsia" w:ascii="微软雅黑" w:hAnsi="微软雅黑" w:eastAsia="微软雅黑" w:cs="Arial"/>
                <w:b w:val="0"/>
                <w:bCs w:val="0"/>
                <w:lang w:val="en-US" w:eastAsia="zh-CN"/>
              </w:rPr>
              <w:t>UDI专区：是</w:t>
            </w:r>
            <w:r>
              <w:rPr>
                <w:rFonts w:hint="eastAsia" w:ascii="微软雅黑" w:hAnsi="微软雅黑" w:eastAsia="微软雅黑" w:cs="Arial"/>
                <w:b w:val="0"/>
                <w:bCs w:val="0"/>
                <w:lang w:eastAsia="zh-CN"/>
              </w:rPr>
              <w:t>一个第三方的系统，然后挂在</w:t>
            </w:r>
            <w:r>
              <w:rPr>
                <w:rFonts w:hint="eastAsia" w:ascii="微软雅黑" w:hAnsi="微软雅黑" w:eastAsia="微软雅黑" w:cs="Arial"/>
                <w:b w:val="0"/>
                <w:bCs w:val="0"/>
                <w:lang w:val="en-US" w:eastAsia="zh-CN"/>
              </w:rPr>
              <w:t>中国商品信息服务平台</w:t>
            </w:r>
            <w:r>
              <w:rPr>
                <w:rFonts w:hint="eastAsia" w:ascii="微软雅黑" w:hAnsi="微软雅黑" w:eastAsia="微软雅黑" w:cs="Arial"/>
                <w:b w:val="0"/>
                <w:bCs w:val="0"/>
                <w:lang w:eastAsia="zh-CN"/>
              </w:rPr>
              <w:t>里面，它产生的订单是</w:t>
            </w:r>
            <w:r>
              <w:rPr>
                <w:rFonts w:hint="eastAsia" w:ascii="微软雅黑" w:hAnsi="微软雅黑" w:eastAsia="微软雅黑" w:cs="Arial"/>
                <w:b w:val="0"/>
                <w:bCs w:val="0"/>
                <w:lang w:val="en-US" w:eastAsia="zh-CN"/>
              </w:rPr>
              <w:t>会</w:t>
            </w:r>
            <w:r>
              <w:rPr>
                <w:rFonts w:hint="eastAsia" w:ascii="微软雅黑" w:hAnsi="微软雅黑" w:eastAsia="微软雅黑" w:cs="Arial"/>
                <w:b w:val="0"/>
                <w:bCs w:val="0"/>
                <w:lang w:eastAsia="zh-CN"/>
              </w:rPr>
              <w:t>跟我们的订单中心在一起。</w:t>
            </w:r>
          </w:p>
        </w:tc>
      </w:tr>
    </w:tbl>
    <w:p>
      <w:pPr>
        <w:rPr>
          <w:rFonts w:hint="eastAsia"/>
          <w:lang w:eastAsia="zh-CN"/>
        </w:rPr>
      </w:pPr>
      <w:bookmarkStart w:id="1" w:name="_GoBack"/>
      <w:bookmarkEnd w:id="1"/>
    </w:p>
    <w:sectPr>
      <w:headerReference r:id="rId3" w:type="default"/>
      <w:footerReference r:id="rId4" w:type="default"/>
      <w:footnotePr>
        <w:numRestart w:val="eachPage"/>
      </w:footnotePr>
      <w:pgSz w:w="12240" w:h="15840"/>
      <w:pgMar w:top="720" w:right="1009" w:bottom="720" w:left="1009" w:header="34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5012"/>
      </w:tabs>
      <w:jc w:val="center"/>
      <w:rPr>
        <w:rFonts w:hint="eastAsia" w:ascii="微软雅黑" w:hAnsi="微软雅黑" w:eastAsia="微软雅黑"/>
        <w:lang w:eastAsia="zh-CN"/>
      </w:rPr>
    </w:pPr>
    <w:r>
      <w:rPr>
        <w:rFonts w:ascii="微软雅黑" w:hAnsi="微软雅黑" w:eastAsia="微软雅黑"/>
        <w:szCs w:val="21"/>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-31750</wp:posOffset>
              </wp:positionV>
              <wp:extent cx="6486525" cy="9525"/>
              <wp:effectExtent l="7620" t="6350" r="11430" b="12700"/>
              <wp:wrapNone/>
              <wp:docPr id="993748789" name="直接连接符 2"/>
              <wp:cNvGraphicFramePr/>
              <a:graphic xmlns:a="http://schemas.openxmlformats.org/drawingml/2006/main">
                <a:graphicData uri="http://schemas.microsoft.com/office/word/2010/wordprocessingShape">
                  <wps:wsp>
                    <wps:cNvCnPr>
                      <a:cxnSpLocks noChangeShapeType="1"/>
                    </wps:cNvCnPr>
                    <wps:spPr bwMode="auto">
                      <a:xfrm flipV="1">
                        <a:off x="0" y="0"/>
                        <a:ext cx="6486525" cy="9525"/>
                      </a:xfrm>
                      <a:prstGeom prst="line">
                        <a:avLst/>
                      </a:prstGeom>
                      <a:noFill/>
                      <a:ln w="9525">
                        <a:solidFill>
                          <a:srgbClr val="000000"/>
                        </a:solidFill>
                        <a:round/>
                      </a:ln>
                    </wps:spPr>
                    <wps:bodyPr/>
                  </wps:wsp>
                </a:graphicData>
              </a:graphic>
            </wp:anchor>
          </w:drawing>
        </mc:Choice>
        <mc:Fallback>
          <w:pict>
            <v:line id="直接连接符 2" o:spid="_x0000_s1026" o:spt="20" style="position:absolute;left:0pt;flip:y;margin-left:1.35pt;margin-top:-2.5pt;height:0.75pt;width:510.75pt;z-index:251659264;mso-width-relative:page;mso-height-relative:page;" filled="f" stroked="t" coordsize="21600,21600" o:gfxdata="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KrZ9YAAAAIAQAADwAAAAAAAAABACAAAAAiAAAAZHJzL2Rvd25yZXYueG1sUEsBAhQAFAAA&#10;AAgAh07iQHuhKf3xAQAAvwMAAA4AAAAAAAAAAQAgAAAAJQEAAGRycy9lMm9Eb2MueG1sUEsFBgAA&#10;AAAGAAYAWQEAAIgFAAAAAA==&#10;">
              <v:fill on="f" focussize="0,0"/>
              <v:stroke color="#000000" joinstyle="round"/>
              <v:imagedata o:title=""/>
              <o:lock v:ext="edit" aspectratio="f"/>
            </v:line>
          </w:pict>
        </mc:Fallback>
      </mc:AlternateContent>
    </w:r>
    <w:r>
      <w:rPr>
        <w:rFonts w:hint="eastAsia" w:ascii="微软雅黑" w:hAnsi="微软雅黑" w:eastAsia="微软雅黑"/>
        <w:lang w:eastAsia="zh-CN"/>
      </w:rPr>
      <w:drawing>
        <wp:inline distT="0" distB="0" distL="0" distR="0">
          <wp:extent cx="1646555" cy="464820"/>
          <wp:effectExtent l="0" t="0" r="0" b="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r>
      <w:rPr>
        <w:rFonts w:hint="eastAsia" w:ascii="微软雅黑" w:hAnsi="微软雅黑" w:eastAsia="微软雅黑"/>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lang w:eastAsia="zh-CN"/>
      </w:rPr>
    </w:pPr>
    <w:r>
      <w:rPr>
        <w:rFonts w:hint="eastAsia"/>
        <w:lang w:eastAsia="zh-CN"/>
      </w:rPr>
      <w:t>产品业务系统开发平台建设指南项目访谈调研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3CF4E"/>
    <w:multiLevelType w:val="singleLevel"/>
    <w:tmpl w:val="AD53CF4E"/>
    <w:lvl w:ilvl="0" w:tentative="0">
      <w:start w:val="1"/>
      <w:numFmt w:val="bullet"/>
      <w:lvlText w:val=""/>
      <w:lvlJc w:val="left"/>
      <w:pPr>
        <w:ind w:left="420" w:hanging="420"/>
      </w:pPr>
      <w:rPr>
        <w:rFonts w:hint="default" w:ascii="Wingdings" w:hAnsi="Wingdings"/>
      </w:rPr>
    </w:lvl>
  </w:abstractNum>
  <w:abstractNum w:abstractNumId="1">
    <w:nsid w:val="3B9803EE"/>
    <w:multiLevelType w:val="multilevel"/>
    <w:tmpl w:val="3B9803E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912994C"/>
    <w:multiLevelType w:val="multilevel"/>
    <w:tmpl w:val="7912994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E7F20E4"/>
    <w:multiLevelType w:val="multilevel"/>
    <w:tmpl w:val="7E7F20E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yYjY3NGExNzM3NzAzMjI2YWFiNTIxY2UxYzdhNDcifQ=="/>
  </w:docVars>
  <w:rsids>
    <w:rsidRoot w:val="00464164"/>
    <w:rsid w:val="000D1578"/>
    <w:rsid w:val="000F0E0D"/>
    <w:rsid w:val="00151C48"/>
    <w:rsid w:val="00177C0A"/>
    <w:rsid w:val="00215108"/>
    <w:rsid w:val="0021685B"/>
    <w:rsid w:val="002217BB"/>
    <w:rsid w:val="00282E52"/>
    <w:rsid w:val="00320F57"/>
    <w:rsid w:val="00334CD5"/>
    <w:rsid w:val="003B2BC7"/>
    <w:rsid w:val="00464164"/>
    <w:rsid w:val="004B60D4"/>
    <w:rsid w:val="004D28A2"/>
    <w:rsid w:val="00546645"/>
    <w:rsid w:val="00583340"/>
    <w:rsid w:val="006A6EE1"/>
    <w:rsid w:val="00797901"/>
    <w:rsid w:val="007D3C68"/>
    <w:rsid w:val="008A3C4A"/>
    <w:rsid w:val="008C418C"/>
    <w:rsid w:val="008D3328"/>
    <w:rsid w:val="00924EE6"/>
    <w:rsid w:val="00936782"/>
    <w:rsid w:val="00942163"/>
    <w:rsid w:val="00967DAE"/>
    <w:rsid w:val="00AE72EE"/>
    <w:rsid w:val="00B2052A"/>
    <w:rsid w:val="00B444D2"/>
    <w:rsid w:val="00B742A9"/>
    <w:rsid w:val="00B92ACB"/>
    <w:rsid w:val="00C437C1"/>
    <w:rsid w:val="00CA1A8C"/>
    <w:rsid w:val="00CA776A"/>
    <w:rsid w:val="00D0623B"/>
    <w:rsid w:val="00D1554F"/>
    <w:rsid w:val="00DC39F8"/>
    <w:rsid w:val="00DE199F"/>
    <w:rsid w:val="00E77D92"/>
    <w:rsid w:val="00F434CA"/>
    <w:rsid w:val="00F73B88"/>
    <w:rsid w:val="00FC4814"/>
    <w:rsid w:val="3DCB8123"/>
    <w:rsid w:val="47B84B5A"/>
    <w:rsid w:val="63AC2690"/>
    <w:rsid w:val="756D3C0F"/>
    <w:rsid w:val="7F7F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宋体" w:cs="Times New Roman"/>
      <w:kern w:val="0"/>
      <w:sz w:val="20"/>
      <w:szCs w:val="20"/>
      <w:lang w:val="en-US" w:eastAsia="en-US" w:bidi="ar-SA"/>
    </w:rPr>
  </w:style>
  <w:style w:type="paragraph" w:styleId="2">
    <w:name w:val="heading 5"/>
    <w:basedOn w:val="1"/>
    <w:next w:val="1"/>
    <w:link w:val="10"/>
    <w:qFormat/>
    <w:uiPriority w:val="0"/>
    <w:pPr>
      <w:keepNext/>
      <w:outlineLvl w:val="4"/>
    </w:pPr>
    <w:rPr>
      <w:b/>
      <w:bCs/>
      <w:sz w:val="2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0"/>
    <w:pPr>
      <w:tabs>
        <w:tab w:val="center" w:pos="4153"/>
        <w:tab w:val="right" w:pos="8306"/>
      </w:tabs>
      <w:snapToGrid w:val="0"/>
    </w:pPr>
    <w:rPr>
      <w:sz w:val="18"/>
      <w:szCs w:val="18"/>
    </w:rPr>
  </w:style>
  <w:style w:type="paragraph" w:styleId="4">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5 字符"/>
    <w:basedOn w:val="6"/>
    <w:link w:val="2"/>
    <w:uiPriority w:val="0"/>
    <w:rPr>
      <w:rFonts w:ascii="Verdana" w:hAnsi="Verdana" w:eastAsia="宋体" w:cs="Times New Roman"/>
      <w:b/>
      <w:bCs/>
      <w:kern w:val="0"/>
      <w:sz w:val="24"/>
      <w:szCs w:val="20"/>
      <w:lang w:eastAsia="en-US"/>
    </w:rPr>
  </w:style>
  <w:style w:type="paragraph" w:customStyle="1" w:styleId="11">
    <w:name w:val="Standard1"/>
    <w:qFormat/>
    <w:uiPriority w:val="0"/>
    <w:pPr>
      <w:spacing w:before="60" w:after="60"/>
    </w:pPr>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2650</Words>
  <Characters>2852</Characters>
  <Lines>21</Lines>
  <Paragraphs>6</Paragraphs>
  <TotalTime>27</TotalTime>
  <ScaleCrop>false</ScaleCrop>
  <LinksUpToDate>false</LinksUpToDate>
  <CharactersWithSpaces>2857</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2024-07-26T10:42:00Z</dcterms:created>
  <dc:creator>牛贤 NiuXian</dc:creator>
  <cp:lastModifiedBy>青衫</cp:lastModifiedBy>
  <dcterms:modified xsi:type="dcterms:W3CDTF">2024-08-07T09:14:46Z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A808540FC5554AA080F69A023573CF4F_13</vt:lpwstr>
  </property>
</Properties>
</file>