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0" w:after="0"/>
        <w:jc w:val="center"/>
        <w:rPr>
          <w:rFonts w:hint="eastAsia" w:ascii="宋体" w:hAnsi="宋体" w:cs="Arial"/>
          <w:b/>
          <w:bCs/>
          <w:sz w:val="48"/>
          <w:szCs w:val="48"/>
          <w:lang w:eastAsia="zh-CN"/>
        </w:rPr>
      </w:pPr>
      <w:r>
        <w:rPr>
          <w:rFonts w:hint="eastAsia" w:ascii="宋体" w:hAnsi="宋体"/>
          <w:b/>
          <w:bCs/>
          <w:sz w:val="48"/>
          <w:szCs w:val="48"/>
          <w:lang w:eastAsia="zh-CN"/>
        </w:rPr>
        <w:t>会议纪要</w:t>
      </w:r>
    </w:p>
    <w:tbl>
      <w:tblPr>
        <w:tblStyle w:val="5"/>
        <w:tblW w:w="0" w:type="auto"/>
        <w:tblInd w:w="25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99"/>
        <w:gridCol w:w="3862"/>
        <w:gridCol w:w="1285"/>
        <w:gridCol w:w="368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5" w:hRule="atLeast"/>
        </w:trPr>
        <w:tc>
          <w:tcPr>
            <w:tcW w:w="1099" w:type="dxa"/>
            <w:vMerge w:val="restart"/>
            <w:shd w:val="pct10" w:color="auto" w:fill="auto"/>
            <w:vAlign w:val="center"/>
          </w:tcPr>
          <w:p>
            <w:pPr>
              <w:keepNext w:val="0"/>
              <w:keepLines w:val="0"/>
              <w:widowControl/>
              <w:suppressLineNumbers w:val="0"/>
              <w:spacing w:before="0" w:beforeAutospacing="0" w:after="0" w:afterAutospacing="0"/>
              <w:ind w:left="0" w:right="0"/>
              <w:rPr>
                <w:rFonts w:hint="eastAsia" w:ascii="微软雅黑" w:hAnsi="微软雅黑" w:eastAsia="微软雅黑" w:cs="Arial"/>
                <w:b/>
                <w:lang w:eastAsia="zh-CN"/>
              </w:rPr>
            </w:pPr>
            <w:r>
              <w:rPr>
                <w:rFonts w:hint="eastAsia" w:ascii="微软雅黑" w:hAnsi="微软雅黑" w:eastAsia="微软雅黑" w:cs="Arial"/>
                <w:b/>
                <w:lang w:eastAsia="zh-CN"/>
              </w:rPr>
              <w:t>会议名称</w:t>
            </w:r>
          </w:p>
        </w:tc>
        <w:tc>
          <w:tcPr>
            <w:tcW w:w="3862" w:type="dxa"/>
            <w:vMerge w:val="restart"/>
            <w:shd w:val="clear" w:color="auto" w:fill="auto"/>
            <w:vAlign w:val="center"/>
          </w:tcPr>
          <w:p>
            <w:pPr>
              <w:keepNext w:val="0"/>
              <w:keepLines w:val="0"/>
              <w:widowControl/>
              <w:suppressLineNumbers w:val="0"/>
              <w:tabs>
                <w:tab w:val="left" w:pos="1065"/>
              </w:tabs>
              <w:spacing w:before="0" w:beforeAutospacing="0" w:after="0" w:afterAutospacing="0"/>
              <w:ind w:left="0" w:right="0"/>
              <w:rPr>
                <w:rFonts w:hint="default" w:ascii="微软雅黑" w:hAnsi="微软雅黑" w:eastAsia="微软雅黑" w:cs="Arial"/>
                <w:b/>
                <w:bCs/>
                <w:color w:val="333333"/>
                <w:lang w:val="en-US" w:eastAsia="zh-CN"/>
              </w:rPr>
            </w:pPr>
            <w:r>
              <w:rPr>
                <w:rFonts w:hint="eastAsia" w:ascii="微软雅黑" w:hAnsi="微软雅黑" w:eastAsia="微软雅黑" w:cs="Arial"/>
                <w:b/>
                <w:bCs/>
                <w:color w:val="333333"/>
                <w:lang w:eastAsia="zh-CN"/>
              </w:rPr>
              <w:t>2024</w:t>
            </w:r>
            <w:r>
              <w:rPr>
                <w:rFonts w:hint="eastAsia" w:ascii="微软雅黑" w:hAnsi="微软雅黑" w:eastAsia="微软雅黑" w:cs="Arial"/>
                <w:b/>
                <w:bCs/>
                <w:color w:val="333333"/>
                <w:lang w:val="en-US" w:eastAsia="zh-CN"/>
              </w:rPr>
              <w:t>0830重新对接项目内容</w:t>
            </w:r>
          </w:p>
        </w:tc>
        <w:tc>
          <w:tcPr>
            <w:tcW w:w="1285" w:type="dxa"/>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lang w:eastAsia="zh-CN"/>
              </w:rPr>
            </w:pPr>
            <w:r>
              <w:rPr>
                <w:rFonts w:hint="eastAsia" w:ascii="微软雅黑" w:hAnsi="微软雅黑" w:eastAsia="微软雅黑" w:cs="Arial"/>
                <w:b/>
                <w:bCs/>
                <w:lang w:eastAsia="zh-CN"/>
              </w:rPr>
              <w:t>会议日期</w:t>
            </w:r>
          </w:p>
        </w:tc>
        <w:tc>
          <w:tcPr>
            <w:tcW w:w="3681" w:type="dxa"/>
          </w:tcPr>
          <w:p>
            <w:pPr>
              <w:keepNext w:val="0"/>
              <w:keepLines w:val="0"/>
              <w:widowControl/>
              <w:suppressLineNumbers w:val="0"/>
              <w:spacing w:before="0" w:beforeAutospacing="0" w:after="0" w:afterAutospacing="0"/>
              <w:ind w:left="0" w:right="0"/>
              <w:rPr>
                <w:rFonts w:hint="default" w:ascii="微软雅黑" w:hAnsi="微软雅黑" w:eastAsia="微软雅黑" w:cs="Arial"/>
                <w:b/>
                <w:color w:val="333333"/>
                <w:lang w:val="en-US" w:eastAsia="zh-CN"/>
              </w:rPr>
            </w:pPr>
            <w:r>
              <w:rPr>
                <w:rFonts w:hint="eastAsia" w:ascii="微软雅黑" w:hAnsi="微软雅黑" w:eastAsia="微软雅黑" w:cs="Arial"/>
                <w:b/>
                <w:color w:val="333333"/>
                <w:lang w:eastAsia="zh-CN"/>
              </w:rPr>
              <w:t>2024/8/</w:t>
            </w:r>
            <w:r>
              <w:rPr>
                <w:rFonts w:hint="eastAsia" w:ascii="微软雅黑" w:hAnsi="微软雅黑" w:eastAsia="微软雅黑" w:cs="Arial"/>
                <w:b/>
                <w:color w:val="333333"/>
                <w:lang w:val="en-US" w:eastAsia="zh-CN"/>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55" w:hRule="atLeast"/>
        </w:trPr>
        <w:tc>
          <w:tcPr>
            <w:tcW w:w="1099" w:type="dxa"/>
            <w:vMerge w:val="continue"/>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sz w:val="24"/>
                <w:lang w:eastAsia="zh-CN"/>
              </w:rPr>
            </w:pPr>
          </w:p>
        </w:tc>
        <w:tc>
          <w:tcPr>
            <w:tcW w:w="3862" w:type="dxa"/>
            <w:vMerge w:val="continue"/>
            <w:shd w:val="clear"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color w:val="0000FF"/>
                <w:sz w:val="24"/>
                <w:lang w:eastAsia="zh-CN"/>
              </w:rPr>
            </w:pPr>
          </w:p>
        </w:tc>
        <w:tc>
          <w:tcPr>
            <w:tcW w:w="1285" w:type="dxa"/>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lang w:eastAsia="zh-CN"/>
              </w:rPr>
            </w:pPr>
            <w:r>
              <w:rPr>
                <w:rFonts w:hint="eastAsia" w:ascii="微软雅黑" w:hAnsi="微软雅黑" w:eastAsia="微软雅黑" w:cs="Arial"/>
                <w:b/>
                <w:bCs/>
                <w:lang w:eastAsia="zh-CN"/>
              </w:rPr>
              <w:t>会议时间</w:t>
            </w:r>
          </w:p>
        </w:tc>
        <w:tc>
          <w:tcPr>
            <w:tcW w:w="3681" w:type="dxa"/>
          </w:tcPr>
          <w:p>
            <w:pPr>
              <w:keepNext w:val="0"/>
              <w:keepLines w:val="0"/>
              <w:widowControl/>
              <w:suppressLineNumbers w:val="0"/>
              <w:spacing w:before="0" w:beforeAutospacing="0" w:after="0" w:afterAutospacing="0"/>
              <w:ind w:left="0" w:right="0"/>
              <w:rPr>
                <w:rFonts w:hint="default" w:ascii="微软雅黑" w:hAnsi="微软雅黑" w:eastAsia="微软雅黑" w:cs="Arial"/>
                <w:b/>
                <w:bCs/>
                <w:color w:val="333333"/>
                <w:lang w:val="en-US" w:eastAsia="zh-CN"/>
              </w:rPr>
            </w:pPr>
            <w:r>
              <w:rPr>
                <w:rFonts w:hint="eastAsia" w:ascii="微软雅黑" w:hAnsi="微软雅黑" w:eastAsia="微软雅黑" w:cs="Arial"/>
                <w:b/>
                <w:bCs/>
                <w:color w:val="333333"/>
                <w:lang w:val="en-US" w:eastAsia="zh-CN"/>
              </w:rPr>
              <w:t>16:45-19:00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03" w:hRule="atLeast"/>
        </w:trPr>
        <w:tc>
          <w:tcPr>
            <w:tcW w:w="1099" w:type="dxa"/>
            <w:vMerge w:val="continue"/>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sz w:val="24"/>
                <w:lang w:eastAsia="zh-CN"/>
              </w:rPr>
            </w:pPr>
          </w:p>
        </w:tc>
        <w:tc>
          <w:tcPr>
            <w:tcW w:w="3862" w:type="dxa"/>
            <w:vMerge w:val="continue"/>
            <w:shd w:val="clear"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color w:val="0000FF"/>
                <w:sz w:val="24"/>
                <w:lang w:eastAsia="zh-CN"/>
              </w:rPr>
            </w:pPr>
          </w:p>
        </w:tc>
        <w:tc>
          <w:tcPr>
            <w:tcW w:w="1285" w:type="dxa"/>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bCs/>
                <w:lang w:eastAsia="zh-CN"/>
              </w:rPr>
            </w:pPr>
            <w:r>
              <w:rPr>
                <w:rFonts w:hint="eastAsia" w:ascii="微软雅黑" w:hAnsi="微软雅黑" w:eastAsia="微软雅黑" w:cs="Arial"/>
                <w:b/>
                <w:bCs/>
                <w:lang w:eastAsia="zh-CN"/>
              </w:rPr>
              <w:t>会议地点</w:t>
            </w:r>
          </w:p>
        </w:tc>
        <w:tc>
          <w:tcPr>
            <w:tcW w:w="3681" w:type="dxa"/>
          </w:tcPr>
          <w:p>
            <w:pPr>
              <w:keepNext w:val="0"/>
              <w:keepLines w:val="0"/>
              <w:widowControl/>
              <w:suppressLineNumbers w:val="0"/>
              <w:spacing w:before="0" w:beforeAutospacing="0" w:after="0" w:afterAutospacing="0"/>
              <w:ind w:left="0" w:right="0"/>
              <w:rPr>
                <w:rFonts w:hint="eastAsia" w:ascii="微软雅黑" w:hAnsi="微软雅黑" w:eastAsia="微软雅黑" w:cs="Arial"/>
                <w:b/>
                <w:bCs/>
                <w:color w:val="333333"/>
                <w:lang w:eastAsia="zh-CN"/>
              </w:rPr>
            </w:pPr>
            <w:r>
              <w:rPr>
                <w:rFonts w:hint="eastAsia" w:ascii="微软雅黑" w:hAnsi="微软雅黑" w:eastAsia="微软雅黑" w:cs="Arial"/>
                <w:b/>
                <w:bCs/>
                <w:color w:val="333333"/>
                <w:lang w:eastAsia="zh-CN"/>
              </w:rPr>
              <w:t>编码中心产品开发运营部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099" w:type="dxa"/>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lang w:eastAsia="zh-CN"/>
              </w:rPr>
            </w:pPr>
            <w:r>
              <w:rPr>
                <w:rFonts w:hint="eastAsia" w:ascii="微软雅黑" w:hAnsi="微软雅黑" w:eastAsia="微软雅黑" w:cs="Arial"/>
                <w:b/>
                <w:lang w:eastAsia="zh-CN"/>
              </w:rPr>
              <w:t>访谈对象</w:t>
            </w:r>
          </w:p>
        </w:tc>
        <w:tc>
          <w:tcPr>
            <w:tcW w:w="3862" w:type="dxa"/>
            <w:shd w:val="clear" w:color="auto" w:fill="auto"/>
          </w:tcPr>
          <w:p>
            <w:pPr>
              <w:keepNext w:val="0"/>
              <w:keepLines w:val="0"/>
              <w:widowControl/>
              <w:suppressLineNumbers w:val="0"/>
              <w:tabs>
                <w:tab w:val="left" w:pos="1065"/>
              </w:tabs>
              <w:spacing w:before="0" w:beforeAutospacing="0" w:after="0" w:afterAutospacing="0"/>
              <w:ind w:left="0" w:right="0"/>
              <w:rPr>
                <w:rFonts w:hint="default" w:ascii="微软雅黑" w:hAnsi="微软雅黑" w:eastAsia="微软雅黑" w:cs="Arial"/>
                <w:b/>
                <w:lang w:val="en-US" w:eastAsia="zh-CN"/>
              </w:rPr>
            </w:pPr>
            <w:r>
              <w:rPr>
                <w:rFonts w:hint="eastAsia" w:ascii="微软雅黑" w:hAnsi="微软雅黑" w:eastAsia="微软雅黑" w:cs="Arial"/>
                <w:b/>
                <w:lang w:val="en-US" w:eastAsia="zh-CN"/>
              </w:rPr>
              <w:t>冯主任</w:t>
            </w:r>
          </w:p>
        </w:tc>
        <w:tc>
          <w:tcPr>
            <w:tcW w:w="1285" w:type="dxa"/>
            <w:shd w:val="pct10" w:color="auto" w:fill="auto"/>
          </w:tcPr>
          <w:p>
            <w:pPr>
              <w:keepNext w:val="0"/>
              <w:keepLines w:val="0"/>
              <w:widowControl/>
              <w:suppressLineNumbers w:val="0"/>
              <w:spacing w:before="0" w:beforeAutospacing="0" w:after="0" w:afterAutospacing="0"/>
              <w:ind w:left="0" w:right="-248" w:rightChars="-124"/>
              <w:rPr>
                <w:rFonts w:hint="eastAsia" w:ascii="微软雅黑" w:hAnsi="微软雅黑" w:eastAsia="微软雅黑" w:cs="Arial"/>
                <w:b/>
                <w:lang w:eastAsia="zh-CN"/>
              </w:rPr>
            </w:pPr>
            <w:r>
              <w:rPr>
                <w:rFonts w:hint="eastAsia" w:ascii="微软雅黑" w:hAnsi="微软雅黑" w:eastAsia="微软雅黑" w:cs="Arial"/>
                <w:b/>
                <w:lang w:eastAsia="zh-CN"/>
              </w:rPr>
              <w:t>记录人</w:t>
            </w:r>
          </w:p>
        </w:tc>
        <w:tc>
          <w:tcPr>
            <w:tcW w:w="3681" w:type="dxa"/>
          </w:tcPr>
          <w:p>
            <w:pPr>
              <w:keepNext w:val="0"/>
              <w:keepLines w:val="0"/>
              <w:widowControl/>
              <w:suppressLineNumbers w:val="0"/>
              <w:spacing w:before="0" w:beforeAutospacing="0" w:after="0" w:afterAutospacing="0"/>
              <w:ind w:left="0" w:right="0"/>
              <w:rPr>
                <w:rFonts w:hint="default" w:ascii="微软雅黑" w:hAnsi="微软雅黑" w:eastAsia="微软雅黑" w:cs="Arial"/>
                <w:b/>
                <w:color w:val="333333"/>
                <w:lang w:val="en-US" w:eastAsia="zh-CN"/>
              </w:rPr>
            </w:pPr>
            <w:r>
              <w:rPr>
                <w:rFonts w:hint="eastAsia" w:ascii="微软雅黑" w:hAnsi="微软雅黑" w:eastAsia="微软雅黑" w:cs="Arial"/>
                <w:b/>
                <w:bCs/>
                <w:color w:val="333333"/>
                <w:lang w:val="en-US" w:eastAsia="zh-CN"/>
              </w:rPr>
              <w:t>栗许静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099" w:type="dxa"/>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cs="Arial"/>
                <w:b/>
                <w:lang w:eastAsia="zh-CN"/>
              </w:rPr>
            </w:pPr>
            <w:r>
              <w:rPr>
                <w:rFonts w:hint="eastAsia" w:ascii="微软雅黑" w:hAnsi="微软雅黑" w:eastAsia="微软雅黑" w:cs="Arial"/>
                <w:b/>
                <w:lang w:eastAsia="zh-CN"/>
              </w:rPr>
              <w:t>与会人员</w:t>
            </w:r>
          </w:p>
        </w:tc>
        <w:tc>
          <w:tcPr>
            <w:tcW w:w="8828" w:type="dxa"/>
            <w:gridSpan w:val="3"/>
          </w:tcPr>
          <w:p>
            <w:pPr>
              <w:keepNext w:val="0"/>
              <w:keepLines w:val="0"/>
              <w:widowControl/>
              <w:suppressLineNumbers w:val="0"/>
              <w:spacing w:before="0" w:beforeAutospacing="0" w:after="0" w:afterAutospacing="0"/>
              <w:ind w:left="0" w:right="0"/>
              <w:rPr>
                <w:rFonts w:hint="default" w:ascii="微软雅黑" w:hAnsi="微软雅黑" w:eastAsia="微软雅黑" w:cs="Arial"/>
                <w:b/>
                <w:bCs/>
                <w:color w:val="333333"/>
                <w:lang w:val="en-US" w:eastAsia="zh-CN"/>
              </w:rPr>
            </w:pPr>
            <w:r>
              <w:rPr>
                <w:rFonts w:hint="eastAsia" w:ascii="微软雅黑" w:hAnsi="微软雅黑" w:eastAsia="微软雅黑" w:cs="Arial"/>
                <w:b/>
                <w:bCs/>
                <w:color w:val="333333"/>
                <w:lang w:eastAsia="zh-CN"/>
              </w:rPr>
              <w:t>编码中心产品开发运营部：</w:t>
            </w:r>
            <w:r>
              <w:rPr>
                <w:rFonts w:hint="eastAsia" w:ascii="微软雅黑" w:hAnsi="微软雅黑" w:eastAsia="微软雅黑" w:cs="Arial"/>
                <w:b w:val="0"/>
                <w:bCs w:val="0"/>
                <w:color w:val="333333"/>
                <w:lang w:val="en-US" w:eastAsia="zh-CN"/>
              </w:rPr>
              <w:t>冯主任</w:t>
            </w:r>
            <w:r>
              <w:rPr>
                <w:rFonts w:hint="eastAsia" w:ascii="微软雅黑" w:hAnsi="微软雅黑" w:eastAsia="微软雅黑" w:cs="Arial"/>
                <w:b w:val="0"/>
                <w:bCs w:val="0"/>
                <w:lang w:val="en-US" w:eastAsia="zh-CN"/>
              </w:rPr>
              <w:t>、贾主任、毛主任、</w:t>
            </w:r>
            <w:r>
              <w:rPr>
                <w:rFonts w:hint="eastAsia" w:ascii="微软雅黑" w:hAnsi="微软雅黑" w:eastAsia="微软雅黑" w:cs="Arial"/>
                <w:b w:val="0"/>
                <w:bCs/>
                <w:lang w:val="en-US" w:eastAsia="zh-CN"/>
              </w:rPr>
              <w:t>刘景瑛、张丹、王佳艺</w:t>
            </w:r>
          </w:p>
          <w:p>
            <w:pPr>
              <w:keepNext w:val="0"/>
              <w:keepLines w:val="0"/>
              <w:widowControl/>
              <w:suppressLineNumbers w:val="0"/>
              <w:spacing w:before="0" w:beforeAutospacing="0" w:after="0" w:afterAutospacing="0"/>
              <w:ind w:left="0" w:right="0"/>
              <w:rPr>
                <w:rFonts w:hint="eastAsia" w:ascii="微软雅黑" w:hAnsi="微软雅黑" w:eastAsia="微软雅黑" w:cs="Arial"/>
                <w:b/>
                <w:bCs/>
                <w:color w:val="333333"/>
                <w:lang w:eastAsia="zh-CN"/>
              </w:rPr>
            </w:pPr>
            <w:r>
              <w:rPr>
                <w:rFonts w:hint="eastAsia" w:ascii="微软雅黑" w:hAnsi="微软雅黑" w:eastAsia="微软雅黑" w:cs="微软雅黑"/>
                <w:b/>
                <w:bCs/>
                <w:lang w:eastAsia="zh-CN"/>
              </w:rPr>
              <w:t>建设指南项目组：</w:t>
            </w:r>
            <w:r>
              <w:rPr>
                <w:rFonts w:hint="eastAsia" w:ascii="微软雅黑" w:hAnsi="微软雅黑" w:eastAsia="微软雅黑" w:cs="微软雅黑"/>
                <w:b w:val="0"/>
                <w:bCs w:val="0"/>
                <w:lang w:val="en-US" w:eastAsia="zh-CN"/>
              </w:rPr>
              <w:t>张教授、</w:t>
            </w:r>
            <w:r>
              <w:rPr>
                <w:rFonts w:hint="eastAsia" w:ascii="微软雅黑" w:hAnsi="微软雅黑" w:eastAsia="微软雅黑" w:cs="微软雅黑"/>
                <w:lang w:eastAsia="zh-CN"/>
              </w:rPr>
              <w:t>马建国、</w:t>
            </w:r>
            <w:r>
              <w:rPr>
                <w:rFonts w:hint="eastAsia" w:ascii="微软雅黑" w:hAnsi="微软雅黑" w:eastAsia="微软雅黑" w:cs="微软雅黑"/>
                <w:lang w:val="en-US" w:eastAsia="zh-CN"/>
              </w:rPr>
              <w:t>孙旺、栗许静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63" w:hRule="atLeast"/>
        </w:trPr>
        <w:tc>
          <w:tcPr>
            <w:tcW w:w="9927" w:type="dxa"/>
            <w:gridSpan w:val="4"/>
            <w:shd w:val="pct10" w:color="auto" w:fill="auto"/>
          </w:tcPr>
          <w:p>
            <w:pPr>
              <w:pStyle w:val="2"/>
              <w:keepLines w:val="0"/>
              <w:widowControl/>
              <w:suppressLineNumbers w:val="0"/>
              <w:spacing w:before="0" w:beforeAutospacing="0" w:after="0" w:afterAutospacing="0"/>
              <w:ind w:left="0" w:right="0"/>
              <w:rPr>
                <w:rFonts w:hint="eastAsia" w:ascii="微软雅黑" w:hAnsi="微软雅黑" w:eastAsia="微软雅黑" w:cs="Arial"/>
                <w:sz w:val="22"/>
                <w:lang w:eastAsia="zh-CN"/>
              </w:rPr>
            </w:pPr>
            <w:r>
              <w:rPr>
                <w:rFonts w:hint="eastAsia" w:ascii="微软雅黑" w:hAnsi="微软雅黑" w:eastAsia="微软雅黑" w:cs="Arial"/>
                <w:sz w:val="22"/>
                <w:lang w:eastAsia="zh-CN"/>
              </w:rPr>
              <w:t>会议目标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19" w:hRule="atLeast"/>
        </w:trPr>
        <w:tc>
          <w:tcPr>
            <w:tcW w:w="9927" w:type="dxa"/>
            <w:gridSpan w:val="4"/>
            <w:vAlign w:val="center"/>
          </w:tcPr>
          <w:p>
            <w:pPr>
              <w:pStyle w:val="9"/>
              <w:keepNext w:val="0"/>
              <w:keepLines w:val="0"/>
              <w:widowControl/>
              <w:numPr>
                <w:ilvl w:val="0"/>
                <w:numId w:val="0"/>
              </w:numPr>
              <w:suppressLineNumbers w:val="0"/>
              <w:tabs>
                <w:tab w:val="left" w:pos="1065"/>
              </w:tabs>
              <w:spacing w:before="0" w:beforeAutospacing="0" w:after="0" w:afterAutospacing="0"/>
              <w:ind w:left="0" w:leftChars="0" w:right="0"/>
              <w:rPr>
                <w:rFonts w:hint="default" w:ascii="微软雅黑" w:hAnsi="微软雅黑" w:eastAsia="微软雅黑" w:cs="Arial"/>
                <w:b/>
                <w:bCs/>
                <w:color w:val="333333"/>
                <w:lang w:val="en-US" w:eastAsia="zh-CN"/>
              </w:rPr>
            </w:pPr>
            <w:r>
              <w:rPr>
                <w:rFonts w:hint="eastAsia" w:ascii="微软雅黑" w:hAnsi="微软雅黑" w:eastAsia="微软雅黑" w:cs="Arial"/>
                <w:b/>
                <w:bCs/>
                <w:color w:val="333333"/>
                <w:lang w:val="en-US" w:eastAsia="zh-CN"/>
              </w:rPr>
              <w:t>张教授带领建设指南项目组与冯主任等编码中心产品开发运营部成员重新梳理项目内容，统一思想，提出一致的项目所要的任务需求和架构。</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9927" w:type="dxa"/>
            <w:gridSpan w:val="4"/>
            <w:tcBorders>
              <w:bottom w:val="single" w:color="auto" w:sz="6" w:space="0"/>
            </w:tcBorders>
            <w:shd w:val="pct10" w:color="auto" w:fill="auto"/>
          </w:tcPr>
          <w:p>
            <w:pPr>
              <w:pStyle w:val="2"/>
              <w:keepLines w:val="0"/>
              <w:widowControl/>
              <w:suppressLineNumbers w:val="0"/>
              <w:spacing w:before="0" w:beforeAutospacing="0" w:after="0" w:afterAutospacing="0"/>
              <w:ind w:left="0" w:right="0"/>
              <w:rPr>
                <w:rFonts w:hint="eastAsia" w:ascii="微软雅黑" w:hAnsi="微软雅黑" w:eastAsia="微软雅黑" w:cs="Arial"/>
                <w:sz w:val="22"/>
                <w:lang w:eastAsia="zh-CN"/>
              </w:rPr>
            </w:pPr>
            <w:r>
              <w:rPr>
                <w:rFonts w:hint="eastAsia" w:ascii="微软雅黑" w:hAnsi="微软雅黑" w:eastAsia="微软雅黑" w:cs="Arial"/>
                <w:sz w:val="22"/>
                <w:lang w:eastAsia="zh-CN"/>
              </w:rPr>
              <w:t>重点内容总结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9927" w:type="dxa"/>
            <w:gridSpan w:val="4"/>
            <w:tcBorders>
              <w:bottom w:val="single" w:color="auto" w:sz="6" w:space="0"/>
            </w:tcBorders>
          </w:tcPr>
          <w:p>
            <w:pPr>
              <w:pStyle w:val="9"/>
              <w:keepNext w:val="0"/>
              <w:keepLines w:val="0"/>
              <w:widowControl/>
              <w:numPr>
                <w:ilvl w:val="0"/>
                <w:numId w:val="0"/>
              </w:numPr>
              <w:suppressLineNumbers w:val="0"/>
              <w:spacing w:before="0" w:beforeAutospacing="0" w:after="0" w:afterAutospacing="0"/>
              <w:ind w:right="0"/>
              <w:rPr>
                <w:rFonts w:hint="default" w:ascii="微软雅黑" w:hAnsi="微软雅黑" w:eastAsia="微软雅黑" w:cs="Arial"/>
                <w:b/>
                <w:bCs/>
                <w:lang w:val="en-US" w:eastAsia="zh-CN"/>
              </w:rPr>
            </w:pPr>
            <w:r>
              <w:rPr>
                <w:rFonts w:hint="eastAsia" w:ascii="微软雅黑" w:hAnsi="微软雅黑" w:eastAsia="微软雅黑" w:cs="Arial"/>
                <w:b/>
                <w:bCs/>
                <w:lang w:val="en-US" w:eastAsia="zh-CN"/>
              </w:rPr>
              <w:t>1.基于当前的调研，简单介绍系统信息和已有的文档；</w:t>
            </w:r>
          </w:p>
          <w:p>
            <w:pPr>
              <w:pStyle w:val="9"/>
              <w:keepNext w:val="0"/>
              <w:keepLines w:val="0"/>
              <w:widowControl/>
              <w:numPr>
                <w:ilvl w:val="0"/>
                <w:numId w:val="0"/>
              </w:numPr>
              <w:suppressLineNumbers w:val="0"/>
              <w:spacing w:before="0" w:beforeAutospacing="0" w:after="0" w:afterAutospacing="0"/>
              <w:ind w:right="0"/>
              <w:rPr>
                <w:rFonts w:hint="default" w:ascii="微软雅黑" w:hAnsi="微软雅黑" w:eastAsia="微软雅黑" w:cs="Arial"/>
                <w:b/>
                <w:bCs/>
                <w:lang w:val="en-US" w:eastAsia="zh-CN"/>
              </w:rPr>
            </w:pPr>
            <w:r>
              <w:rPr>
                <w:rFonts w:hint="eastAsia" w:ascii="微软雅黑" w:hAnsi="微软雅黑" w:eastAsia="微软雅黑" w:cs="Arial"/>
                <w:b/>
                <w:bCs/>
                <w:lang w:val="en-US" w:eastAsia="zh-CN"/>
              </w:rPr>
              <w:t>2.结合冯主任和张教授等人的讨论，得出一致的新思路和任务需求。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9927" w:type="dxa"/>
            <w:gridSpan w:val="4"/>
            <w:tcBorders>
              <w:bottom w:val="single" w:color="auto" w:sz="6" w:space="0"/>
            </w:tcBorders>
            <w:shd w:val="pct10" w:color="auto" w:fill="auto"/>
          </w:tcPr>
          <w:p>
            <w:pPr>
              <w:pStyle w:val="2"/>
              <w:keepLines w:val="0"/>
              <w:widowControl/>
              <w:suppressLineNumbers w:val="0"/>
              <w:spacing w:before="0" w:beforeAutospacing="0" w:after="0" w:afterAutospacing="0"/>
              <w:ind w:left="0" w:right="0"/>
              <w:rPr>
                <w:rFonts w:hint="eastAsia" w:ascii="微软雅黑" w:hAnsi="微软雅黑" w:eastAsia="微软雅黑" w:cs="Arial"/>
                <w:b w:val="0"/>
                <w:bCs w:val="0"/>
                <w:color w:val="0000FF"/>
                <w:sz w:val="22"/>
                <w:szCs w:val="22"/>
                <w:lang w:eastAsia="zh-CN"/>
              </w:rPr>
            </w:pPr>
            <w:bookmarkStart w:id="0" w:name="_Hlk172885080"/>
            <w:r>
              <w:rPr>
                <w:rFonts w:hint="eastAsia" w:ascii="微软雅黑" w:hAnsi="微软雅黑" w:eastAsia="微软雅黑" w:cs="Arial"/>
                <w:sz w:val="22"/>
                <w:lang w:eastAsia="zh-CN"/>
              </w:rPr>
              <w:t>本次会议待办事项</w:t>
            </w:r>
          </w:p>
        </w:tc>
      </w:tr>
      <w:bookmarkEnd w:id="0"/>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099" w:type="dxa"/>
            <w:tcBorders>
              <w:top w:val="single" w:color="auto" w:sz="4" w:space="0"/>
              <w:bottom w:val="single" w:color="auto" w:sz="4" w:space="0"/>
            </w:tcBorders>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b/>
                <w:bCs/>
                <w:lang w:eastAsia="zh-CN"/>
              </w:rPr>
            </w:pPr>
            <w:r>
              <w:rPr>
                <w:rFonts w:hint="eastAsia" w:ascii="微软雅黑" w:hAnsi="微软雅黑" w:eastAsia="微软雅黑"/>
                <w:b/>
                <w:bCs/>
                <w:lang w:eastAsia="zh-CN"/>
              </w:rPr>
              <w:t>序号</w:t>
            </w:r>
          </w:p>
        </w:tc>
        <w:tc>
          <w:tcPr>
            <w:tcW w:w="5147" w:type="dxa"/>
            <w:gridSpan w:val="2"/>
            <w:tcBorders>
              <w:top w:val="single" w:color="auto" w:sz="4" w:space="0"/>
              <w:bottom w:val="single" w:color="auto" w:sz="4" w:space="0"/>
            </w:tcBorders>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b/>
                <w:bCs/>
                <w:lang w:eastAsia="zh-CN"/>
              </w:rPr>
            </w:pPr>
            <w:r>
              <w:rPr>
                <w:rFonts w:hint="eastAsia" w:ascii="微软雅黑" w:hAnsi="微软雅黑" w:eastAsia="微软雅黑"/>
                <w:b/>
                <w:bCs/>
                <w:lang w:eastAsia="zh-CN"/>
              </w:rPr>
              <w:t>待办事项</w:t>
            </w:r>
          </w:p>
        </w:tc>
        <w:tc>
          <w:tcPr>
            <w:tcW w:w="3681" w:type="dxa"/>
            <w:tcBorders>
              <w:top w:val="single" w:color="auto" w:sz="4" w:space="0"/>
              <w:bottom w:val="single" w:color="auto" w:sz="4" w:space="0"/>
            </w:tcBorders>
            <w:shd w:val="pct10" w:color="auto" w:fill="auto"/>
          </w:tcPr>
          <w:p>
            <w:pPr>
              <w:keepNext w:val="0"/>
              <w:keepLines w:val="0"/>
              <w:widowControl/>
              <w:suppressLineNumbers w:val="0"/>
              <w:spacing w:before="0" w:beforeAutospacing="0" w:after="0" w:afterAutospacing="0"/>
              <w:ind w:left="0" w:right="0"/>
              <w:rPr>
                <w:rFonts w:hint="eastAsia" w:ascii="微软雅黑" w:hAnsi="微软雅黑" w:eastAsia="微软雅黑"/>
                <w:b/>
                <w:bCs/>
                <w:lang w:eastAsia="zh-CN"/>
              </w:rPr>
            </w:pPr>
            <w:r>
              <w:rPr>
                <w:rFonts w:hint="eastAsia" w:ascii="微软雅黑" w:hAnsi="微软雅黑" w:eastAsia="微软雅黑"/>
                <w:b/>
                <w:bCs/>
                <w:lang w:eastAsia="zh-CN"/>
              </w:rPr>
              <w:t>期望解决时间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099" w:type="dxa"/>
            <w:tcBorders>
              <w:top w:val="single" w:color="auto" w:sz="4" w:space="0"/>
              <w:bottom w:val="single" w:color="auto" w:sz="8" w:space="0"/>
              <w:right w:val="single" w:color="auto" w:sz="6" w:space="0"/>
            </w:tcBorders>
            <w:vAlign w:val="center"/>
          </w:tcPr>
          <w:p>
            <w:pPr>
              <w:keepNext w:val="0"/>
              <w:keepLines w:val="0"/>
              <w:widowControl/>
              <w:suppressLineNumbers w:val="0"/>
              <w:spacing w:before="0" w:beforeAutospacing="0" w:after="0" w:afterAutospacing="0"/>
              <w:ind w:left="0" w:right="0"/>
              <w:jc w:val="both"/>
              <w:rPr>
                <w:rFonts w:hint="eastAsia" w:ascii="微软雅黑" w:hAnsi="微软雅黑" w:eastAsia="微软雅黑" w:cs="Arial"/>
                <w:lang w:eastAsia="zh-CN"/>
              </w:rPr>
            </w:pPr>
            <w:r>
              <w:rPr>
                <w:rFonts w:hint="eastAsia" w:ascii="微软雅黑" w:hAnsi="微软雅黑" w:eastAsia="微软雅黑" w:cs="Arial"/>
                <w:lang w:eastAsia="zh-CN"/>
              </w:rPr>
              <w:t>1</w:t>
            </w:r>
          </w:p>
        </w:tc>
        <w:tc>
          <w:tcPr>
            <w:tcW w:w="5147" w:type="dxa"/>
            <w:gridSpan w:val="2"/>
            <w:tcBorders>
              <w:top w:val="single" w:color="auto" w:sz="4" w:space="0"/>
              <w:left w:val="single" w:color="auto" w:sz="6" w:space="0"/>
              <w:bottom w:val="single" w:color="auto" w:sz="8" w:space="0"/>
              <w:right w:val="single" w:color="auto" w:sz="6" w:space="0"/>
            </w:tcBorders>
            <w:vAlign w:val="center"/>
          </w:tcPr>
          <w:p>
            <w:pPr>
              <w:keepNext w:val="0"/>
              <w:keepLines w:val="0"/>
              <w:widowControl/>
              <w:suppressLineNumbers w:val="0"/>
              <w:spacing w:before="0" w:beforeAutospacing="0" w:after="0" w:afterAutospacing="0"/>
              <w:ind w:left="0" w:right="0"/>
              <w:jc w:val="both"/>
              <w:rPr>
                <w:rFonts w:hint="default" w:ascii="微软雅黑" w:hAnsi="微软雅黑" w:eastAsia="微软雅黑" w:cs="Arial"/>
                <w:bCs/>
                <w:lang w:val="en-US" w:eastAsia="zh-CN"/>
              </w:rPr>
            </w:pPr>
            <w:r>
              <w:rPr>
                <w:rFonts w:hint="eastAsia" w:ascii="微软雅黑" w:hAnsi="微软雅黑" w:eastAsia="微软雅黑" w:cs="Arial"/>
                <w:bCs/>
                <w:lang w:val="en-US" w:eastAsia="zh-CN"/>
              </w:rPr>
              <w:t>完成关于商品信息服务平台的思维脑图及相关文档</w:t>
            </w:r>
          </w:p>
        </w:tc>
        <w:tc>
          <w:tcPr>
            <w:tcW w:w="3681" w:type="dxa"/>
            <w:tcBorders>
              <w:top w:val="single" w:color="auto" w:sz="4" w:space="0"/>
              <w:left w:val="single" w:color="auto" w:sz="6" w:space="0"/>
              <w:bottom w:val="single" w:color="auto" w:sz="8" w:space="0"/>
            </w:tcBorders>
            <w:vAlign w:val="center"/>
          </w:tcPr>
          <w:p>
            <w:pPr>
              <w:keepNext w:val="0"/>
              <w:keepLines w:val="0"/>
              <w:widowControl/>
              <w:suppressLineNumbers w:val="0"/>
              <w:spacing w:before="0" w:beforeAutospacing="0" w:after="0" w:afterAutospacing="0"/>
              <w:ind w:left="0" w:right="0"/>
              <w:jc w:val="both"/>
              <w:rPr>
                <w:rFonts w:hint="default" w:ascii="微软雅黑" w:hAnsi="微软雅黑" w:eastAsia="微软雅黑" w:cs="Arial"/>
                <w:lang w:val="en-US" w:eastAsia="zh-CN"/>
              </w:rPr>
            </w:pPr>
            <w:r>
              <w:rPr>
                <w:rFonts w:hint="eastAsia" w:ascii="微软雅黑" w:hAnsi="微软雅黑" w:eastAsia="微软雅黑" w:cs="Arial"/>
                <w:lang w:val="en-US" w:eastAsia="zh-CN"/>
              </w:rPr>
              <w:t>9月6日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9927" w:type="dxa"/>
            <w:gridSpan w:val="4"/>
            <w:tcBorders>
              <w:top w:val="single" w:color="auto" w:sz="4" w:space="0"/>
              <w:bottom w:val="single" w:color="auto" w:sz="6" w:space="0"/>
            </w:tcBorders>
            <w:shd w:val="pct10" w:color="auto" w:fill="auto"/>
          </w:tcPr>
          <w:p>
            <w:pPr>
              <w:pStyle w:val="2"/>
              <w:keepLines w:val="0"/>
              <w:widowControl/>
              <w:suppressLineNumbers w:val="0"/>
              <w:spacing w:before="0" w:beforeAutospacing="0" w:after="0" w:afterAutospacing="0"/>
              <w:ind w:left="0" w:right="0"/>
              <w:rPr>
                <w:rFonts w:hint="eastAsia" w:ascii="微软雅黑" w:hAnsi="微软雅黑" w:eastAsia="微软雅黑" w:cs="Arial"/>
                <w:sz w:val="22"/>
                <w:lang w:eastAsia="zh-CN"/>
              </w:rPr>
            </w:pPr>
            <w:r>
              <w:rPr>
                <w:rFonts w:hint="eastAsia" w:ascii="微软雅黑" w:hAnsi="微软雅黑" w:eastAsia="微软雅黑" w:cs="Arial"/>
                <w:sz w:val="22"/>
                <w:lang w:eastAsia="zh-CN"/>
              </w:rPr>
              <w:t>详细内容记录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9927" w:type="dxa"/>
            <w:gridSpan w:val="4"/>
            <w:tcBorders>
              <w:top w:val="single" w:color="auto" w:sz="6" w:space="0"/>
              <w:bottom w:val="single" w:color="auto" w:sz="6" w:space="0"/>
            </w:tcBorders>
            <w:vAlign w:val="center"/>
          </w:tcPr>
          <w:p>
            <w:pPr>
              <w:pStyle w:val="9"/>
              <w:keepNext w:val="0"/>
              <w:keepLines w:val="0"/>
              <w:widowControl/>
              <w:numPr>
                <w:ilvl w:val="0"/>
                <w:numId w:val="1"/>
              </w:numPr>
              <w:suppressLineNumbers w:val="0"/>
              <w:spacing w:before="0" w:beforeAutospacing="0" w:after="0" w:afterAutospacing="0"/>
              <w:ind w:left="-420" w:leftChars="0" w:right="0" w:rightChars="0" w:firstLineChars="0"/>
              <w:rPr>
                <w:rFonts w:hint="eastAsia" w:ascii="微软雅黑" w:hAnsi="微软雅黑" w:eastAsia="微软雅黑" w:cs="微软雅黑"/>
                <w:b/>
                <w:bCs/>
                <w:sz w:val="20"/>
                <w:szCs w:val="20"/>
                <w:lang w:val="en-US" w:eastAsia="zh-CN" w:bidi="ar"/>
              </w:rPr>
            </w:pPr>
            <w:r>
              <w:rPr>
                <w:rFonts w:hint="eastAsia" w:ascii="微软雅黑" w:hAnsi="微软雅黑" w:eastAsia="微软雅黑" w:cs="微软雅黑"/>
                <w:b/>
                <w:bCs/>
                <w:sz w:val="20"/>
                <w:szCs w:val="20"/>
                <w:lang w:val="en-US" w:eastAsia="zh-CN" w:bidi="ar"/>
              </w:rPr>
              <w:t>刘景瑛介绍了11个系统和现有的文档：</w:t>
            </w:r>
          </w:p>
          <w:p>
            <w:pPr>
              <w:pStyle w:val="9"/>
              <w:keepNext w:val="0"/>
              <w:keepLines w:val="0"/>
              <w:widowControl/>
              <w:numPr>
                <w:ilvl w:val="0"/>
                <w:numId w:val="2"/>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商品信息服务平台：介绍首页的一些相关功能，如：监测统计是统计一些扫不了的条码数据，包括从分支统计上来的缺失数据；自行车管理是赋码业务，借助此平台几乎赋码了从2005年开始的所有在平台登记的自行车，是纯业务工作，后续打算从商品信息服务平台移除这部分。</w:t>
            </w:r>
          </w:p>
          <w:p>
            <w:pPr>
              <w:pStyle w:val="9"/>
              <w:keepNext w:val="0"/>
              <w:keepLines w:val="0"/>
              <w:widowControl/>
              <w:numPr>
                <w:ilvl w:val="0"/>
                <w:numId w:val="2"/>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追溯平台：易码追溯是核心业务，还有一些独立的定制追溯项目；</w:t>
            </w:r>
          </w:p>
          <w:p>
            <w:pPr>
              <w:pStyle w:val="9"/>
              <w:keepNext w:val="0"/>
              <w:keepLines w:val="0"/>
              <w:widowControl/>
              <w:numPr>
                <w:ilvl w:val="0"/>
                <w:numId w:val="2"/>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其他的主要系统可以从该平台跳转过去。</w:t>
            </w:r>
          </w:p>
          <w:p>
            <w:pPr>
              <w:pStyle w:val="9"/>
              <w:keepNext w:val="0"/>
              <w:keepLines w:val="0"/>
              <w:widowControl/>
              <w:numPr>
                <w:ilvl w:val="0"/>
                <w:numId w:val="2"/>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展示了11个系统的现存文档，缺少一些现状的需求文档和概要设计文档等。</w:t>
            </w:r>
          </w:p>
          <w:p>
            <w:pPr>
              <w:pStyle w:val="9"/>
              <w:keepNext w:val="0"/>
              <w:keepLines w:val="0"/>
              <w:widowControl/>
              <w:numPr>
                <w:ilvl w:val="0"/>
                <w:numId w:val="1"/>
              </w:numPr>
              <w:suppressLineNumbers w:val="0"/>
              <w:spacing w:before="0" w:beforeAutospacing="0" w:after="0" w:afterAutospacing="0"/>
              <w:ind w:left="-420" w:leftChars="0" w:right="0" w:rightChars="0" w:firstLine="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bCs/>
                <w:sz w:val="20"/>
                <w:szCs w:val="20"/>
                <w:lang w:val="en-US" w:eastAsia="zh-CN" w:bidi="ar"/>
              </w:rPr>
              <w:t>讨论：</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在一体化平台上，现有的11个系统的基础功能是固定的，定制项目需要二次开发；</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val="0"/>
                <w:bCs w:val="0"/>
                <w:sz w:val="20"/>
                <w:szCs w:val="20"/>
                <w:lang w:val="en-US" w:eastAsia="zh-CN" w:bidi="ar"/>
              </w:rPr>
            </w:pPr>
            <w:r>
              <w:rPr>
                <w:rFonts w:hint="eastAsia" w:ascii="微软雅黑" w:hAnsi="微软雅黑" w:eastAsia="微软雅黑" w:cs="微软雅黑"/>
                <w:b w:val="0"/>
                <w:bCs w:val="0"/>
                <w:sz w:val="20"/>
                <w:szCs w:val="20"/>
                <w:lang w:val="en-US" w:eastAsia="zh-CN" w:bidi="ar"/>
              </w:rPr>
              <w:t>先完成商品信息服务平台的新模板，其他剩余系统以此展开；</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val="0"/>
                <w:bCs w:val="0"/>
                <w:sz w:val="20"/>
                <w:szCs w:val="20"/>
                <w:lang w:val="en-US" w:eastAsia="zh-CN" w:bidi="ar"/>
              </w:rPr>
            </w:pPr>
            <w:r>
              <w:rPr>
                <w:rFonts w:hint="eastAsia" w:ascii="微软雅黑" w:hAnsi="微软雅黑" w:eastAsia="微软雅黑" w:cs="微软雅黑"/>
                <w:b w:val="0"/>
                <w:bCs w:val="0"/>
                <w:sz w:val="20"/>
                <w:szCs w:val="20"/>
                <w:lang w:val="en-US" w:eastAsia="zh-CN" w:bidi="ar"/>
              </w:rPr>
              <w:t>缺失文档与后续规划的关系：不论是过去的还是现在的，详细的文档与后续的重构有很大的联系，但是对后续的规划作用不是很大。</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bidi="ar"/>
              </w:rPr>
            </w:pPr>
            <w:r>
              <w:rPr>
                <w:rFonts w:hint="eastAsia" w:ascii="微软雅黑" w:hAnsi="微软雅黑" w:eastAsia="微软雅黑" w:cs="微软雅黑"/>
                <w:b w:val="0"/>
                <w:bCs w:val="0"/>
                <w:sz w:val="20"/>
                <w:szCs w:val="20"/>
                <w:lang w:val="en-US" w:eastAsia="zh-CN" w:bidi="ar"/>
              </w:rPr>
              <w:t>对于后续的重构，需要现有的业务流程，逻辑关系等，待后续进一步讨论。而且，是一个逐步重构的过程，等一些系统适应新环境后再加入其他系统，但是现存的业务要保持存在，然后再做增量业务。</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bidi="ar"/>
              </w:rPr>
            </w:pPr>
            <w:r>
              <w:rPr>
                <w:rFonts w:hint="eastAsia" w:ascii="微软雅黑" w:hAnsi="微软雅黑" w:eastAsia="微软雅黑" w:cs="微软雅黑"/>
                <w:sz w:val="20"/>
                <w:szCs w:val="20"/>
                <w:lang w:val="en-US" w:eastAsia="zh-CN"/>
              </w:rPr>
              <w:t>新的一体化平台要必须全部具备存量系统，到组件层面从技术角度可以搬上去，可以分成两步：第一步重</w:t>
            </w:r>
            <w:r>
              <w:rPr>
                <w:rFonts w:hint="eastAsia" w:ascii="微软雅黑" w:hAnsi="微软雅黑" w:eastAsia="微软雅黑" w:cs="微软雅黑"/>
                <w:b w:val="0"/>
                <w:bCs w:val="0"/>
                <w:sz w:val="20"/>
                <w:szCs w:val="20"/>
                <w:lang w:val="en-US" w:eastAsia="zh-CN"/>
              </w:rPr>
              <w:t>现存量功能，第二步11个系统基本组件基本模块可以不同的时期完成迁移。</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bidi="ar"/>
              </w:rPr>
            </w:pPr>
            <w:r>
              <w:rPr>
                <w:rFonts w:hint="eastAsia" w:ascii="微软雅黑" w:hAnsi="微软雅黑" w:eastAsia="微软雅黑" w:cs="微软雅黑"/>
                <w:b w:val="0"/>
                <w:bCs w:val="0"/>
                <w:sz w:val="20"/>
                <w:szCs w:val="20"/>
                <w:lang w:val="en-US" w:eastAsia="zh-CN" w:bidi="ar"/>
              </w:rPr>
              <w:t>一体化平台不是直接用低代码开发，而是支持低代码开发，可以到了一定程度下，使用低代码开发；</w:t>
            </w:r>
          </w:p>
          <w:p>
            <w:pPr>
              <w:pStyle w:val="9"/>
              <w:keepNext w:val="0"/>
              <w:keepLines w:val="0"/>
              <w:widowControl/>
              <w:numPr>
                <w:ilvl w:val="0"/>
                <w:numId w:val="3"/>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bidi="ar"/>
              </w:rPr>
            </w:pPr>
            <w:r>
              <w:rPr>
                <w:rFonts w:hint="eastAsia" w:ascii="微软雅黑" w:hAnsi="微软雅黑" w:eastAsia="微软雅黑" w:cs="微软雅黑"/>
                <w:b w:val="0"/>
                <w:bCs w:val="0"/>
                <w:sz w:val="20"/>
                <w:szCs w:val="20"/>
                <w:lang w:val="en-US" w:eastAsia="zh-CN" w:bidi="ar"/>
              </w:rPr>
              <w:t>现在要站诉求角度满足编码中心的要求，而不是站在工程师的角度。</w:t>
            </w:r>
          </w:p>
          <w:p>
            <w:pPr>
              <w:pStyle w:val="9"/>
              <w:keepNext w:val="0"/>
              <w:keepLines w:val="0"/>
              <w:widowControl/>
              <w:numPr>
                <w:ilvl w:val="0"/>
                <w:numId w:val="1"/>
              </w:numPr>
              <w:suppressLineNumbers w:val="0"/>
              <w:spacing w:before="0" w:beforeAutospacing="0" w:after="0" w:afterAutospacing="0"/>
              <w:ind w:left="-420" w:leftChars="0" w:right="0" w:rightChars="0" w:firstLine="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bCs/>
                <w:sz w:val="20"/>
                <w:szCs w:val="20"/>
                <w:lang w:val="en-US" w:eastAsia="zh-CN" w:bidi="ar"/>
              </w:rPr>
              <w:t>经过讨论，得出一致的新思路和任务需求：</w:t>
            </w:r>
          </w:p>
          <w:p>
            <w:pPr>
              <w:pStyle w:val="9"/>
              <w:keepNext w:val="0"/>
              <w:keepLines w:val="0"/>
              <w:widowControl/>
              <w:numPr>
                <w:numId w:val="0"/>
              </w:numPr>
              <w:suppressLineNumbers w:val="0"/>
              <w:spacing w:before="0" w:beforeAutospacing="0" w:after="0" w:afterAutospacing="0"/>
              <w:ind w:right="0" w:rightChars="0"/>
              <w:rPr>
                <w:rFonts w:hint="default" w:ascii="微软雅黑" w:hAnsi="微软雅黑" w:eastAsia="微软雅黑" w:cs="微软雅黑"/>
                <w:b/>
                <w:bCs/>
                <w:sz w:val="20"/>
                <w:szCs w:val="20"/>
                <w:lang w:val="en-US" w:eastAsia="zh-CN" w:bidi="ar"/>
              </w:rPr>
            </w:pPr>
            <w:r>
              <w:rPr>
                <w:rFonts w:hint="default" w:ascii="微软雅黑" w:hAnsi="微软雅黑" w:eastAsia="微软雅黑" w:cs="微软雅黑"/>
                <w:b/>
                <w:bCs/>
                <w:sz w:val="20"/>
                <w:szCs w:val="20"/>
                <w:lang w:val="en-US" w:eastAsia="zh-CN" w:bidi="ar"/>
              </w:rPr>
              <w:drawing>
                <wp:inline distT="0" distB="0" distL="114300" distR="114300">
                  <wp:extent cx="3688080" cy="2861945"/>
                  <wp:effectExtent l="0" t="0" r="0" b="3175"/>
                  <wp:docPr id="1" name="图片 1" descr="微信图片_2024090209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40902094837"/>
                          <pic:cNvPicPr>
                            <a:picLocks noChangeAspect="1"/>
                          </pic:cNvPicPr>
                        </pic:nvPicPr>
                        <pic:blipFill>
                          <a:blip r:embed="rId6"/>
                          <a:srcRect l="10216" t="21408" r="17897" b="4225"/>
                          <a:stretch>
                            <a:fillRect/>
                          </a:stretch>
                        </pic:blipFill>
                        <pic:spPr>
                          <a:xfrm>
                            <a:off x="0" y="0"/>
                            <a:ext cx="3688080" cy="2861945"/>
                          </a:xfrm>
                          <a:prstGeom prst="rect">
                            <a:avLst/>
                          </a:prstGeom>
                        </pic:spPr>
                      </pic:pic>
                    </a:graphicData>
                  </a:graphic>
                </wp:inline>
              </w:drawing>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rPr>
            </w:pPr>
            <w:r>
              <w:rPr>
                <w:rFonts w:hint="eastAsia" w:ascii="微软雅黑" w:hAnsi="微软雅黑" w:eastAsia="微软雅黑" w:cs="微软雅黑"/>
                <w:b w:val="0"/>
                <w:bCs w:val="0"/>
                <w:sz w:val="20"/>
                <w:szCs w:val="20"/>
                <w:lang w:val="en-US" w:eastAsia="zh-CN" w:bidi="ar"/>
              </w:rPr>
              <w:t>如上图所示，将11个系统迁移到一个系统里面，基层可以是11个系统要用到的数据库，中间层可以是功能性/业务性的组件，最上层是要借助下面两层实现的功能；</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eastAsia" w:ascii="微软雅黑" w:hAnsi="微软雅黑" w:eastAsia="微软雅黑" w:cs="微软雅黑"/>
                <w:b w:val="0"/>
                <w:bCs w:val="0"/>
                <w:sz w:val="20"/>
                <w:szCs w:val="20"/>
                <w:lang w:val="en-US" w:eastAsia="zh-CN"/>
              </w:rPr>
            </w:pPr>
            <w:r>
              <w:rPr>
                <w:rFonts w:hint="eastAsia" w:ascii="微软雅黑" w:hAnsi="微软雅黑" w:eastAsia="微软雅黑" w:cs="微软雅黑"/>
                <w:b w:val="0"/>
                <w:bCs w:val="0"/>
                <w:sz w:val="20"/>
                <w:szCs w:val="20"/>
                <w:lang w:val="en-US" w:eastAsia="zh-CN"/>
              </w:rPr>
              <w:t>最好集成在一个大的系统里面，如果有功能难以实现，可以考虑再建第二个系统；</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rPr>
              <w:t>一体化基本大致不变，但是里面模块功能需要更细致，更细节；</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当前状况：没有开发环境，开发完全在应用环境中完成。在一体化平台：要有开发环境，完成代码开发；要有应用环境，面向用户实现稳定性等；</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sz w:val="20"/>
                <w:szCs w:val="20"/>
                <w:lang w:val="en-US" w:eastAsia="zh-CN"/>
              </w:rPr>
              <w:t>一体化长成什么样子不知道，但具体要能实现的对应11个系统，并且可以在此基础上提出新的需求新的诉求采购需求。</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bCs/>
                <w:sz w:val="20"/>
                <w:szCs w:val="20"/>
                <w:lang w:val="en-US" w:eastAsia="zh-CN" w:bidi="ar"/>
              </w:rPr>
              <w:t>指南：1.给出现有系统的思维脑图，加入任务目标和一些主要的功能及要求，图文并茂；2.完成一体化平台需求文档和概要设计文档；</w:t>
            </w:r>
          </w:p>
          <w:p>
            <w:pPr>
              <w:pStyle w:val="9"/>
              <w:keepNext w:val="0"/>
              <w:keepLines w:val="0"/>
              <w:widowControl/>
              <w:numPr>
                <w:ilvl w:val="0"/>
                <w:numId w:val="4"/>
              </w:numPr>
              <w:suppressLineNumbers w:val="0"/>
              <w:spacing w:before="0" w:beforeAutospacing="0" w:after="0" w:afterAutospacing="0"/>
              <w:ind w:left="620" w:leftChars="0" w:right="0" w:rightChars="0" w:hanging="420" w:firstLineChars="0"/>
              <w:rPr>
                <w:rFonts w:hint="default" w:ascii="微软雅黑" w:hAnsi="微软雅黑" w:eastAsia="微软雅黑" w:cs="微软雅黑"/>
                <w:b/>
                <w:bCs/>
                <w:sz w:val="20"/>
                <w:szCs w:val="20"/>
                <w:lang w:val="en-US" w:eastAsia="zh-CN" w:bidi="ar"/>
              </w:rPr>
            </w:pPr>
            <w:r>
              <w:rPr>
                <w:rFonts w:hint="eastAsia" w:ascii="微软雅黑" w:hAnsi="微软雅黑" w:eastAsia="微软雅黑" w:cs="微软雅黑"/>
                <w:b w:val="0"/>
                <w:bCs w:val="0"/>
                <w:sz w:val="20"/>
                <w:szCs w:val="20"/>
                <w:lang w:val="en-US" w:eastAsia="zh-CN" w:bidi="ar"/>
              </w:rPr>
              <w:t>对齐文档的颗粒度：在概要设计和详细设计之间：</w:t>
            </w:r>
            <w:r>
              <w:rPr>
                <w:rFonts w:hint="eastAsia" w:ascii="微软雅黑" w:hAnsi="微软雅黑" w:eastAsia="微软雅黑" w:cs="微软雅黑"/>
                <w:b w:val="0"/>
                <w:bCs w:val="0"/>
                <w:sz w:val="20"/>
                <w:szCs w:val="20"/>
                <w:lang w:val="en-US" w:eastAsia="zh-CN"/>
              </w:rPr>
              <w:t>到思维导图，文档包含一些目标，主要功能有哪些以及要求，图文并茂，相对的流程可以弱化稍微描述即可，但要陈列流程对应的成员，哪些流程可以这样，流程的相关描述等；</w:t>
            </w:r>
            <w:bookmarkStart w:id="1" w:name="_GoBack"/>
            <w:bookmarkEnd w:id="1"/>
          </w:p>
        </w:tc>
      </w:tr>
    </w:tbl>
    <w:p>
      <w:pPr>
        <w:pStyle w:val="11"/>
        <w:tabs>
          <w:tab w:val="left" w:pos="2370"/>
        </w:tabs>
        <w:spacing w:before="0" w:after="0"/>
        <w:rPr>
          <w:rFonts w:hint="eastAsia" w:ascii="宋体" w:hAnsi="宋体" w:cs="Arial"/>
          <w:lang w:eastAsia="zh-CN"/>
        </w:rPr>
      </w:pPr>
    </w:p>
    <w:p>
      <w:pPr>
        <w:rPr>
          <w:rFonts w:hint="eastAsia"/>
          <w:lang w:eastAsia="zh-CN"/>
        </w:rPr>
      </w:pPr>
    </w:p>
    <w:sectPr>
      <w:headerReference r:id="rId3" w:type="default"/>
      <w:footerReference r:id="rId4" w:type="default"/>
      <w:footnotePr>
        <w:numRestart w:val="eachPage"/>
      </w:footnotePr>
      <w:pgSz w:w="12240" w:h="15840"/>
      <w:pgMar w:top="720" w:right="1009" w:bottom="720" w:left="1009" w:header="340" w:footer="720" w:gutter="0"/>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5012"/>
      </w:tabs>
      <w:jc w:val="center"/>
      <w:rPr>
        <w:rFonts w:hint="eastAsia" w:ascii="微软雅黑" w:hAnsi="微软雅黑" w:eastAsia="微软雅黑"/>
        <w:lang w:eastAsia="zh-CN"/>
      </w:rPr>
    </w:pPr>
    <w:r>
      <w:rPr>
        <w:rFonts w:ascii="微软雅黑" w:hAnsi="微软雅黑" w:eastAsia="微软雅黑"/>
        <w:szCs w:val="21"/>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-31750</wp:posOffset>
              </wp:positionV>
              <wp:extent cx="6486525" cy="9525"/>
              <wp:effectExtent l="7620" t="6350" r="11430" b="12700"/>
              <wp:wrapNone/>
              <wp:docPr id="993748789" name="直接连接符 2"/>
              <wp:cNvGraphicFramePr/>
              <a:graphic xmlns:a="http://schemas.openxmlformats.org/drawingml/2006/main">
                <a:graphicData uri="http://schemas.microsoft.com/office/word/2010/wordprocessingShape">
                  <wps:wsp>
                    <wps:cNvCnPr>
                      <a:cxnSpLocks noChangeShapeType="1"/>
                    </wps:cNvCnPr>
                    <wps:spPr bwMode="auto">
                      <a:xfrm flipV="1">
                        <a:off x="0" y="0"/>
                        <a:ext cx="6486525" cy="9525"/>
                      </a:xfrm>
                      <a:prstGeom prst="line">
                        <a:avLst/>
                      </a:prstGeom>
                      <a:noFill/>
                      <a:ln w="9525">
                        <a:solidFill>
                          <a:srgbClr val="000000"/>
                        </a:solidFill>
                        <a:round/>
                      </a:ln>
                    </wps:spPr>
                    <wps:bodyPr/>
                  </wps:wsp>
                </a:graphicData>
              </a:graphic>
            </wp:anchor>
          </w:drawing>
        </mc:Choice>
        <mc:Fallback>
          <w:pict>
            <v:line id="直接连接符 2" o:spid="_x0000_s1026" o:spt="20" style="position:absolute;left:0pt;flip:y;margin-left:1.35pt;margin-top:-2.5pt;height:0.75pt;width:510.75pt;z-index:251659264;mso-width-relative:page;mso-height-relative:page;" filled="f" stroked="t" coordsize="21600,21600" o:gfxdata="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KrZ9YAAAAIAQAADwAAAAAAAAABACAAAAAiAAAAZHJzL2Rvd25yZXYueG1sUEsBAhQAFAAA&#10;AAgAh07iQHuhKf3xAQAAvwMAAA4AAAAAAAAAAQAgAAAAJQEAAGRycy9lMm9Eb2MueG1sUEsFBgAA&#10;AAAGAAYAWQEAAIgFAAAAAA==&#10;">
              <v:fill on="f" focussize="0,0"/>
              <v:stroke color="#000000" joinstyle="round"/>
              <v:imagedata o:title=""/>
              <o:lock v:ext="edit" aspectratio="f"/>
            </v:line>
          </w:pict>
        </mc:Fallback>
      </mc:AlternateContent>
    </w:r>
    <w:r>
      <w:rPr>
        <w:rFonts w:hint="eastAsia" w:ascii="微软雅黑" w:hAnsi="微软雅黑" w:eastAsia="微软雅黑"/>
        <w:lang w:eastAsia="zh-CN"/>
      </w:rPr>
      <w:drawing>
        <wp:inline distT="0" distB="0" distL="0" distR="0">
          <wp:extent cx="1646555" cy="464820"/>
          <wp:effectExtent l="0" t="0" r="0" b="0"/>
          <wp:docPr id="42395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0298"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02290" cy="480945"/>
                  </a:xfrm>
                  <a:prstGeom prst="rect">
                    <a:avLst/>
                  </a:prstGeom>
                </pic:spPr>
              </pic:pic>
            </a:graphicData>
          </a:graphic>
        </wp:inline>
      </w:drawing>
    </w:r>
    <w:r>
      <w:rPr>
        <w:rFonts w:hint="eastAsia" w:ascii="微软雅黑" w:hAnsi="微软雅黑" w:eastAsia="微软雅黑"/>
        <w:lang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lang w:eastAsia="zh-CN"/>
      </w:rPr>
    </w:pPr>
    <w:r>
      <w:rPr>
        <w:rFonts w:hint="eastAsia"/>
        <w:lang w:eastAsia="zh-CN"/>
      </w:rPr>
      <w:t>产品业务系统开发平台建设指南项目访谈调研</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9A6358"/>
    <w:multiLevelType w:val="singleLevel"/>
    <w:tmpl w:val="AE9A6358"/>
    <w:lvl w:ilvl="0" w:tentative="0">
      <w:start w:val="1"/>
      <w:numFmt w:val="decimal"/>
      <w:lvlText w:val="%1."/>
      <w:lvlJc w:val="left"/>
      <w:pPr>
        <w:tabs>
          <w:tab w:val="left" w:pos="312"/>
        </w:tabs>
        <w:ind w:left="-420"/>
      </w:pPr>
    </w:lvl>
  </w:abstractNum>
  <w:abstractNum w:abstractNumId="1">
    <w:nsid w:val="B86EC123"/>
    <w:multiLevelType w:val="singleLevel"/>
    <w:tmpl w:val="B86EC123"/>
    <w:lvl w:ilvl="0" w:tentative="0">
      <w:start w:val="1"/>
      <w:numFmt w:val="bullet"/>
      <w:lvlText w:val=""/>
      <w:lvlJc w:val="left"/>
      <w:pPr>
        <w:ind w:left="620" w:hanging="420"/>
      </w:pPr>
      <w:rPr>
        <w:rFonts w:hint="default" w:ascii="Wingdings" w:hAnsi="Wingdings"/>
      </w:rPr>
    </w:lvl>
  </w:abstractNum>
  <w:abstractNum w:abstractNumId="2">
    <w:nsid w:val="E541F388"/>
    <w:multiLevelType w:val="singleLevel"/>
    <w:tmpl w:val="E541F388"/>
    <w:lvl w:ilvl="0" w:tentative="0">
      <w:start w:val="1"/>
      <w:numFmt w:val="bullet"/>
      <w:lvlText w:val=""/>
      <w:lvlJc w:val="left"/>
      <w:pPr>
        <w:ind w:left="620" w:hanging="420"/>
      </w:pPr>
      <w:rPr>
        <w:rFonts w:hint="default" w:ascii="Wingdings" w:hAnsi="Wingdings"/>
      </w:rPr>
    </w:lvl>
  </w:abstractNum>
  <w:abstractNum w:abstractNumId="3">
    <w:nsid w:val="222EFAC5"/>
    <w:multiLevelType w:val="singleLevel"/>
    <w:tmpl w:val="222EFAC5"/>
    <w:lvl w:ilvl="0" w:tentative="0">
      <w:start w:val="1"/>
      <w:numFmt w:val="bullet"/>
      <w:lvlText w:val=""/>
      <w:lvlJc w:val="left"/>
      <w:pPr>
        <w:ind w:left="620" w:hanging="42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Restart w:val="eachPage"/>
  </w:foot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IyYjY3NGExNzM3NzAzMjI2YWFiNTIxY2UxYzdhNDcifQ=="/>
  </w:docVars>
  <w:rsids>
    <w:rsidRoot w:val="00464164"/>
    <w:rsid w:val="000D1578"/>
    <w:rsid w:val="000F0E0D"/>
    <w:rsid w:val="00151C48"/>
    <w:rsid w:val="00177C0A"/>
    <w:rsid w:val="00215108"/>
    <w:rsid w:val="0021685B"/>
    <w:rsid w:val="002217BB"/>
    <w:rsid w:val="00282E52"/>
    <w:rsid w:val="00320F57"/>
    <w:rsid w:val="00334CD5"/>
    <w:rsid w:val="003B2BC7"/>
    <w:rsid w:val="00464164"/>
    <w:rsid w:val="004B60D4"/>
    <w:rsid w:val="004D28A2"/>
    <w:rsid w:val="00546645"/>
    <w:rsid w:val="00583340"/>
    <w:rsid w:val="006A6EE1"/>
    <w:rsid w:val="00797901"/>
    <w:rsid w:val="007D3C68"/>
    <w:rsid w:val="008A3C4A"/>
    <w:rsid w:val="008C418C"/>
    <w:rsid w:val="008D3328"/>
    <w:rsid w:val="00924EE6"/>
    <w:rsid w:val="00936782"/>
    <w:rsid w:val="00942163"/>
    <w:rsid w:val="00967DAE"/>
    <w:rsid w:val="00AE72EE"/>
    <w:rsid w:val="00B2052A"/>
    <w:rsid w:val="00B444D2"/>
    <w:rsid w:val="00B742A9"/>
    <w:rsid w:val="00B92ACB"/>
    <w:rsid w:val="00C437C1"/>
    <w:rsid w:val="00CA1A8C"/>
    <w:rsid w:val="00CA776A"/>
    <w:rsid w:val="00D0623B"/>
    <w:rsid w:val="00D1554F"/>
    <w:rsid w:val="00DC39F8"/>
    <w:rsid w:val="00DE199F"/>
    <w:rsid w:val="00E77D92"/>
    <w:rsid w:val="00F434CA"/>
    <w:rsid w:val="00F73B88"/>
    <w:rsid w:val="00FC4814"/>
    <w:rsid w:val="07B51A5E"/>
    <w:rsid w:val="23B16130"/>
    <w:rsid w:val="281E5582"/>
    <w:rsid w:val="28580687"/>
    <w:rsid w:val="2AD83677"/>
    <w:rsid w:val="3DCB8123"/>
    <w:rsid w:val="4209713B"/>
    <w:rsid w:val="492405FC"/>
    <w:rsid w:val="4EED7599"/>
    <w:rsid w:val="675448F2"/>
    <w:rsid w:val="756D3C0F"/>
    <w:rsid w:val="7F7F2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等线"/>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Verdana" w:hAnsi="Verdana" w:eastAsia="宋体" w:cs="Times New Roman"/>
      <w:kern w:val="0"/>
      <w:sz w:val="20"/>
      <w:szCs w:val="20"/>
      <w:lang w:val="en-US" w:eastAsia="en-US" w:bidi="ar-SA"/>
    </w:rPr>
  </w:style>
  <w:style w:type="paragraph" w:styleId="2">
    <w:name w:val="heading 5"/>
    <w:basedOn w:val="1"/>
    <w:next w:val="1"/>
    <w:link w:val="10"/>
    <w:qFormat/>
    <w:uiPriority w:val="0"/>
    <w:pPr>
      <w:keepNext/>
      <w:outlineLvl w:val="4"/>
    </w:pPr>
    <w:rPr>
      <w:b/>
      <w:bCs/>
      <w:sz w:val="24"/>
    </w:rPr>
  </w:style>
  <w:style w:type="character" w:default="1" w:styleId="6">
    <w:name w:val="Default Paragraph Font"/>
    <w:semiHidden/>
    <w:unhideWhenUsed/>
    <w:qFormat/>
    <w:uiPriority w:val="1"/>
  </w:style>
  <w:style w:type="table" w:default="1" w:styleId="5">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3">
    <w:name w:val="footer"/>
    <w:basedOn w:val="1"/>
    <w:link w:val="8"/>
    <w:unhideWhenUsed/>
    <w:qFormat/>
    <w:uiPriority w:val="0"/>
    <w:pPr>
      <w:tabs>
        <w:tab w:val="center" w:pos="4153"/>
        <w:tab w:val="right" w:pos="8306"/>
      </w:tabs>
      <w:snapToGrid w:val="0"/>
    </w:pPr>
    <w:rPr>
      <w:sz w:val="18"/>
      <w:szCs w:val="18"/>
    </w:rPr>
  </w:style>
  <w:style w:type="paragraph" w:styleId="4">
    <w:name w:val="header"/>
    <w:basedOn w:val="1"/>
    <w:link w:val="7"/>
    <w:unhideWhenUsed/>
    <w:qFormat/>
    <w:uiPriority w:val="99"/>
    <w:pP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标题 5 字符"/>
    <w:basedOn w:val="6"/>
    <w:link w:val="2"/>
    <w:qFormat/>
    <w:uiPriority w:val="0"/>
    <w:rPr>
      <w:rFonts w:ascii="Verdana" w:hAnsi="Verdana" w:eastAsia="宋体" w:cs="Times New Roman"/>
      <w:b/>
      <w:bCs/>
      <w:kern w:val="0"/>
      <w:sz w:val="24"/>
      <w:szCs w:val="20"/>
      <w:lang w:eastAsia="en-US"/>
    </w:rPr>
  </w:style>
  <w:style w:type="paragraph" w:customStyle="1" w:styleId="11">
    <w:name w:val="Standard1"/>
    <w:qFormat/>
    <w:uiPriority w:val="0"/>
    <w:pPr>
      <w:spacing w:before="60" w:after="60"/>
    </w:pPr>
    <w:rPr>
      <w:rFonts w:ascii="Times New Roman" w:hAnsi="Times New Roman" w:eastAsia="宋体" w:cs="Times New Roman"/>
      <w:kern w:val="0"/>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2650</Words>
  <Characters>2852</Characters>
  <Lines>21</Lines>
  <Paragraphs>6</Paragraphs>
  <TotalTime>4</TotalTime>
  <ScaleCrop>false</ScaleCrop>
  <LinksUpToDate>false</LinksUpToDate>
  <CharactersWithSpaces>2857</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2024-07-26T10:42:00Z</dcterms:created>
  <dc:creator>牛贤 NiuXian</dc:creator>
  <cp:lastModifiedBy>青衫</cp:lastModifiedBy>
  <dcterms:modified xsi:type="dcterms:W3CDTF">2024-09-02T02:30:10Z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0B04E2F4B5EF484F823EEEF872C76025_13</vt:lpwstr>
  </property>
</Properties>
</file>