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84306">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关于“产品业务系统开发平台建设指南</w:t>
      </w:r>
    </w:p>
    <w:p w14:paraId="225C388B">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项目”有关情况的报告</w:t>
      </w:r>
    </w:p>
    <w:p w14:paraId="0A954D58">
      <w:pPr>
        <w:spacing w:line="594" w:lineRule="exact"/>
        <w:jc w:val="center"/>
        <w:rPr>
          <w:rFonts w:ascii="方正小标宋简体" w:hAnsi="Times New Roman" w:eastAsia="方正小标宋简体" w:cs="Times New Roman"/>
          <w:sz w:val="44"/>
          <w:szCs w:val="44"/>
        </w:rPr>
      </w:pPr>
    </w:p>
    <w:p w14:paraId="2A78B6C9">
      <w:pPr>
        <w:pStyle w:val="13"/>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项目完成情况</w:t>
      </w:r>
    </w:p>
    <w:p w14:paraId="4045EC80">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项目主要通过对中国物品编码中心（以下简称“编码中心”或“中心”）各信息系统及相关工作人员的调研访谈，从系统定位出发，围绕业务、技术、资源、应用四个维度，全面了解和梳理编码中心各信息系统在产品应用、业务流程、开发管理、系统交互、资源管理及国产化信创等方面的现状。项目旨在摸清编码中心各信息系统的使用情况，收集数据交互关系，梳理存在的问题与改进建议，为编码中心产品业务系统开发平台工作提供支撑。</w:t>
      </w:r>
    </w:p>
    <w:p w14:paraId="5118D6D4">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编码中心领导及各部门工作人员的大力支持与密切配合下，项目组于2024年7月16日至2024年9月14日对编码中心多个系统进行了深入调研。调研涵盖了总体框架的梳理，以及包括中国商品信息服务平台、GDSN平台、进口商品数据平台、商品二维码平台、易码追溯平台在内的五大平台现状。项目总结了各平台在产品应用、业务流程、技术架构、运维交互、部署资源及数据资产等方面的多维度现状，并提出了各方诉求与修改建议。</w:t>
      </w:r>
    </w:p>
    <w:p w14:paraId="40A2A868">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鉴于项目即将终止，现对已完成的任务及可交付的调研成果进行梳理总结，具体如下：</w:t>
      </w:r>
    </w:p>
    <w:p w14:paraId="53E287D8">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9"/>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0" w:name="已完成任务"/>
      <w:r>
        <w:rPr>
          <w:rStyle w:val="9"/>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已完成任务</w:t>
      </w:r>
    </w:p>
    <w:p w14:paraId="706BDCAA">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总体框架调研：</w:t>
      </w:r>
    </w:p>
    <w:p w14:paraId="5A43EC2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完成了全面的信息系统现状梳理及需求总结，涵盖编码中心各信息系统在产品应用、业务流程、开发管理、系统交互、资源管理及国产化信创等方面的现状，并形成详细的现状总结分析文档。</w:t>
      </w:r>
    </w:p>
    <w:p w14:paraId="508C2E9D">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深入调研了公司核心业务系统的数据资产，共计盘点了包括GDS主业务、GDS统计库、单点登录、中国编码App、监控大屏、食品追溯在内多方的共计2300个数据表格与服务的基本信息。</w:t>
      </w:r>
    </w:p>
    <w:p w14:paraId="0BBF7613">
      <w:pPr>
        <w:numPr>
          <w:ilvl w:val="0"/>
          <w:numId w:val="4"/>
        </w:numPr>
        <w:ind w:left="1440" w:leftChars="0" w:hanging="36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提出了接口设计规范及模型设计规范，规范了接口通讯方式、传输控制要求，接口技术，数据模型设计、主题域设计，概念域设计、逻辑模型设计、物理模型设计等多方面的设计标准。</w:t>
      </w:r>
    </w:p>
    <w:p w14:paraId="2C3B9089">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p>
    <w:p w14:paraId="4EF96189">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细调研了平台多个方面，包括数据采集、产品信息报备、缺失数据补录、数据查询、条码验证、数据共享、数据应用、监控统计的六个核心业务能力，条码卡激活、企业认证，申请GLN、应用开通、产品信息报备业务、产品信息审核、缺失数据补录、数据共享、服务退订和应用管理十个核心业务流程，并根据业务场景做了详细的功能描述，调研了商品服务平台的系统技术架构，包括开发工具、代码仓库、部署工具与运维工具等技术软件，统计了42个对外接口的功能方式与集成系统，另外我方还对该平台部署资源使用情况做了具体统计，包括服务器共计26台的资源使用情况。</w:t>
      </w:r>
    </w:p>
    <w:p w14:paraId="5C39025A">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深化调研了商品信息服务平台的数据库现状，涉及数据存储19.3TB，涉及数据库表1275张，字段数量6459个，其中业务对象表212张，统计数据表107张，系统日志表等63张、其他833张。</w:t>
      </w:r>
    </w:p>
    <w:p w14:paraId="395380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食品安全追溯平台调研：</w:t>
      </w:r>
    </w:p>
    <w:p w14:paraId="114959E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全面调研了从条码管理到产品审核的一系列服务，条码微站、编码共享、全球注册等功能，提供产品管理、监测统计、微信共享、数据API接口和全球注册服务等多个模块，统计了汇总了产品管理、监测统计、微信共享、数据API接口和全球注册服务五个核心业务流程，对平台技术开发架构和运维现状做了梳理，分别从开发框架、开发语言、前端框架、运维层次等角度统计描述了平台的现有技术结构，调研了该平台服务部署基本情况，包括部署方式，分配资源和操作系统等信息，另外我方还给出了平台的数据资产信息汇总，依据服务统计了汇总了数据表格400多个，字段4000个，数据流300GB</w:t>
      </w:r>
    </w:p>
    <w:p w14:paraId="787EAF98">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我方深化调研了质量追溯平台、经营企业平台、政府监管平台的数据表格，统计了包括企业信息、产品信息、产品生产批次信息、检测报告、单品追溯码、供应商、销售商等多个关键数据实体的字段信息。</w:t>
      </w:r>
      <w:bookmarkStart w:id="13" w:name="_GoBack"/>
      <w:bookmarkEnd w:id="13"/>
    </w:p>
    <w:p w14:paraId="799306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p>
    <w:p w14:paraId="0EDFE57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深入调研了系统应用、平台功能、数据存储、技术架构、部署运维及扩展能力等多维度内容，形成规范的现状总结表格。</w:t>
      </w:r>
    </w:p>
    <w:p w14:paraId="66A11CA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w:t>
      </w:r>
    </w:p>
    <w:p w14:paraId="7DC77B33">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GDSN平台调研：</w:t>
      </w:r>
    </w:p>
    <w:p w14:paraId="5BD78DD4">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详尽调研了系统应用、平台功能、数据存储、技术架构、部署运维及扩展能力等多个方面，形成规范的现状总结表格。</w:t>
      </w:r>
    </w:p>
    <w:p w14:paraId="3A8FE23C">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深化调研了平台的数据表格情况及数据存储统计。</w:t>
      </w:r>
    </w:p>
    <w:p w14:paraId="5E282A72">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进口商品数据平台调研：</w:t>
      </w:r>
    </w:p>
    <w:p w14:paraId="2C3333AD">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调研工作涵盖了平台定位、系统角色分析、开发技术框架、运维部署、接口设计及数据资源盘点等多个方面，并形成较为完整的现状总结分析文档。</w:t>
      </w:r>
    </w:p>
    <w:p w14:paraId="36B8CC8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w:t>
      </w:r>
    </w:p>
    <w:bookmarkEnd w:id="0"/>
    <w:p w14:paraId="67998A0F">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9"/>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1" w:name="交付物清单"/>
      <w:r>
        <w:rPr>
          <w:rStyle w:val="9"/>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交付物清单</w:t>
      </w:r>
    </w:p>
    <w:p w14:paraId="3820ABF0">
      <w:pPr>
        <w:pStyle w:val="14"/>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针对以上已完成的任务，现提供以下交付成果及调研过程中形成的全部文档：</w:t>
      </w:r>
    </w:p>
    <w:p w14:paraId="0A5F1365">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《中国物品编码中心信息系统现状调研报告》：</w:t>
      </w:r>
      <w:r>
        <w:rPr>
          <w:rFonts w:hint="eastAsia" w:ascii="仿宋" w:hAnsi="仿宋" w:eastAsia="仿宋" w:cs="仿宋"/>
          <w:i w:val="0"/>
          <w:iCs w:val="0"/>
          <w:caps w:val="0"/>
          <w:color w:val="2C2C36"/>
          <w:spacing w:val="1"/>
          <w:kern w:val="2"/>
          <w:sz w:val="32"/>
          <w:szCs w:val="32"/>
          <w:shd w:val="clear" w:fill="FFFFFF"/>
          <w:lang w:val="en-US" w:eastAsia="zh-CN" w:bidi="ar-SA"/>
        </w:rPr>
        <w:t>从业务、技术、资源、应用四个维度，详细梳理了编码中心各信息系统在产品应用、业务流程、开发管理、系统交互、资源管理及国产化信创等方面的现状。</w:t>
      </w:r>
    </w:p>
    <w:p w14:paraId="556EB8F6">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《中国物品编码中心商品信息服务系统项目需求分析》：</w:t>
      </w:r>
      <w:r>
        <w:rPr>
          <w:rFonts w:hint="eastAsia" w:ascii="仿宋" w:hAnsi="仿宋" w:eastAsia="仿宋" w:cs="仿宋"/>
          <w:i w:val="0"/>
          <w:iCs w:val="0"/>
          <w:caps w:val="0"/>
          <w:color w:val="2C2C36"/>
          <w:spacing w:val="1"/>
          <w:kern w:val="2"/>
          <w:sz w:val="32"/>
          <w:szCs w:val="32"/>
          <w:shd w:val="clear" w:fill="FFFFFF"/>
          <w:lang w:val="en-US" w:eastAsia="zh-CN" w:bidi="ar-SA"/>
        </w:rPr>
        <w:t>全面分析了系统需求，整理并总结了广泛的业务需求。</w:t>
      </w:r>
    </w:p>
    <w:p w14:paraId="6BFB58E6">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《接口设计规范》：</w:t>
      </w:r>
      <w:r>
        <w:rPr>
          <w:rFonts w:hint="eastAsia" w:ascii="仿宋" w:hAnsi="仿宋" w:eastAsia="仿宋" w:cs="仿宋"/>
          <w:i w:val="0"/>
          <w:iCs w:val="0"/>
          <w:caps w:val="0"/>
          <w:color w:val="2C2C36"/>
          <w:spacing w:val="1"/>
          <w:kern w:val="2"/>
          <w:sz w:val="32"/>
          <w:szCs w:val="32"/>
          <w:shd w:val="clear" w:fill="FFFFFF"/>
          <w:lang w:val="en-US" w:eastAsia="zh-CN" w:bidi="ar-SA"/>
        </w:rPr>
        <w:t>提供接口设计的规范要求，包括通讯方式、控制要求、设计原则及技术规范等多个指标。</w:t>
      </w:r>
    </w:p>
    <w:p w14:paraId="7EB1D2D4">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《模型设计规范》：</w:t>
      </w:r>
      <w:r>
        <w:rPr>
          <w:rFonts w:hint="eastAsia" w:ascii="仿宋" w:hAnsi="仿宋" w:eastAsia="仿宋" w:cs="仿宋"/>
          <w:i w:val="0"/>
          <w:iCs w:val="0"/>
          <w:caps w:val="0"/>
          <w:color w:val="2C2C36"/>
          <w:spacing w:val="1"/>
          <w:kern w:val="2"/>
          <w:sz w:val="32"/>
          <w:szCs w:val="32"/>
          <w:shd w:val="clear" w:fill="FFFFFF"/>
          <w:lang w:val="en-US" w:eastAsia="zh-CN" w:bidi="ar-SA"/>
        </w:rPr>
        <w:t>提出模型设计规范，包括主题域设计、概念模型设计、逻辑模型设计及物理模型设计等方面的要求。</w:t>
      </w:r>
    </w:p>
    <w:p w14:paraId="2091330C">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《中国物品编码中心核心业务系统数据资产盘点》：</w:t>
      </w:r>
      <w:r>
        <w:rPr>
          <w:rFonts w:hint="eastAsia" w:ascii="仿宋" w:hAnsi="仿宋" w:eastAsia="仿宋" w:cs="仿宋"/>
          <w:i w:val="0"/>
          <w:iCs w:val="0"/>
          <w:caps w:val="0"/>
          <w:color w:val="2C2C36"/>
          <w:spacing w:val="1"/>
          <w:kern w:val="2"/>
          <w:sz w:val="32"/>
          <w:szCs w:val="32"/>
          <w:shd w:val="clear" w:fill="FFFFFF"/>
          <w:lang w:val="en-US" w:eastAsia="zh-CN" w:bidi="ar-SA"/>
        </w:rPr>
        <w:t>详细盘点了各系统的核心数据资产。</w:t>
      </w:r>
    </w:p>
    <w:p w14:paraId="0C5B6B60">
      <w:pPr>
        <w:numPr>
          <w:ilvl w:val="0"/>
          <w:numId w:val="5"/>
        </w:numPr>
        <w:ind w:left="720" w:leftChars="0" w:hanging="36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《中国商品信息服务平台现状调研》：</w:t>
      </w:r>
      <w:r>
        <w:rPr>
          <w:rFonts w:hint="eastAsia" w:ascii="仿宋" w:hAnsi="仿宋" w:eastAsia="仿宋" w:cs="仿宋"/>
          <w:i w:val="0"/>
          <w:iCs w:val="0"/>
          <w:caps w:val="0"/>
          <w:color w:val="2C2C36"/>
          <w:spacing w:val="1"/>
          <w:kern w:val="2"/>
          <w:sz w:val="32"/>
          <w:szCs w:val="32"/>
          <w:shd w:val="clear" w:fill="FFFFFF"/>
          <w:lang w:val="en-US" w:eastAsia="zh-CN" w:bidi="ar-SA"/>
        </w:rPr>
        <w:t>全面梳理平台定位、核心业务能力、功能组成、技术框架、外部接口、数据库设计及部署资源等多个方面的现状。</w:t>
      </w:r>
    </w:p>
    <w:p w14:paraId="6E200F4F">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r>
        <w:rPr>
          <w:rFonts w:hint="eastAsia" w:ascii="仿宋" w:hAnsi="仿宋" w:eastAsia="仿宋" w:cs="仿宋"/>
          <w:i w:val="0"/>
          <w:iCs w:val="0"/>
          <w:caps w:val="0"/>
          <w:color w:val="2C2C36"/>
          <w:spacing w:val="1"/>
          <w:kern w:val="2"/>
          <w:sz w:val="32"/>
          <w:szCs w:val="32"/>
          <w:shd w:val="clear" w:fill="FFFFFF"/>
          <w:lang w:val="en-US" w:eastAsia="zh-CN" w:bidi="ar-SA"/>
        </w:rPr>
        <w:t>以表格形式总结商品信息服务平台现状，涵盖系统应用、平台功能、数据存储、技术架构、部署运维及扩展能力等多个维度。</w:t>
      </w:r>
    </w:p>
    <w:p w14:paraId="013A176B">
      <w:pPr>
        <w:numPr>
          <w:ilvl w:val="0"/>
          <w:numId w:val="5"/>
        </w:numPr>
        <w:ind w:left="720" w:leftChars="0" w:hanging="36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《中国食品（产品）安全追溯平台现状分析》：</w:t>
      </w:r>
      <w:r>
        <w:rPr>
          <w:rFonts w:hint="eastAsia" w:ascii="仿宋" w:hAnsi="仿宋" w:eastAsia="仿宋" w:cs="仿宋"/>
          <w:i w:val="0"/>
          <w:iCs w:val="0"/>
          <w:caps w:val="0"/>
          <w:color w:val="2C2C36"/>
          <w:spacing w:val="1"/>
          <w:kern w:val="2"/>
          <w:sz w:val="32"/>
          <w:szCs w:val="32"/>
          <w:shd w:val="clear" w:fill="FFFFFF"/>
          <w:lang w:val="en-US" w:eastAsia="zh-CN" w:bidi="ar-SA"/>
        </w:rPr>
        <w:t>深入分析平台定位、核心业务能力、核心业务流程、功能组成、技术框架、外部接口及部署资源等方面。</w:t>
      </w:r>
    </w:p>
    <w:p w14:paraId="0F2D621D">
      <w:pPr>
        <w:numPr>
          <w:ilvl w:val="0"/>
          <w:numId w:val="5"/>
        </w:numPr>
        <w:ind w:left="720" w:leftChars="0" w:hanging="36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《追溯平台调研》：</w:t>
      </w:r>
      <w:r>
        <w:rPr>
          <w:rFonts w:hint="eastAsia" w:ascii="仿宋" w:hAnsi="仿宋" w:eastAsia="仿宋" w:cs="仿宋"/>
          <w:i w:val="0"/>
          <w:iCs w:val="0"/>
          <w:caps w:val="0"/>
          <w:color w:val="2C2C36"/>
          <w:spacing w:val="1"/>
          <w:kern w:val="2"/>
          <w:sz w:val="32"/>
          <w:szCs w:val="32"/>
          <w:shd w:val="clear" w:fill="FFFFFF"/>
          <w:lang w:val="en-US" w:eastAsia="zh-CN" w:bidi="ar-SA"/>
        </w:rPr>
        <w:t>表格形式总结追溯平台现状，包括系统应用、平台功能、数据存储、技术架构及部署运维等多个方面。</w:t>
      </w:r>
    </w:p>
    <w:p w14:paraId="22D08A4C">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r>
        <w:rPr>
          <w:rFonts w:hint="eastAsia" w:ascii="仿宋" w:hAnsi="仿宋" w:eastAsia="仿宋" w:cs="仿宋"/>
          <w:i w:val="0"/>
          <w:iCs w:val="0"/>
          <w:caps w:val="0"/>
          <w:color w:val="2C2C36"/>
          <w:spacing w:val="1"/>
          <w:kern w:val="2"/>
          <w:sz w:val="32"/>
          <w:szCs w:val="32"/>
          <w:shd w:val="clear" w:fill="FFFFFF"/>
          <w:lang w:val="en-US" w:eastAsia="zh-CN" w:bidi="ar-SA"/>
        </w:rPr>
        <w:t>表格形式总结商品二维码平台现状，包括系统应用、平台功能、数据存储、技术架构及部署运维等内容。</w:t>
      </w:r>
    </w:p>
    <w:p w14:paraId="67FAC33F">
      <w:pPr>
        <w:numPr>
          <w:ilvl w:val="0"/>
          <w:numId w:val="5"/>
        </w:numPr>
        <w:ind w:left="720" w:leftChars="0" w:hanging="36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《GDSN全球数据池系统调研》：</w:t>
      </w:r>
      <w:r>
        <w:rPr>
          <w:rFonts w:hint="eastAsia" w:ascii="仿宋" w:hAnsi="仿宋" w:eastAsia="仿宋" w:cs="仿宋"/>
          <w:i w:val="0"/>
          <w:iCs w:val="0"/>
          <w:caps w:val="0"/>
          <w:color w:val="2C2C36"/>
          <w:spacing w:val="1"/>
          <w:kern w:val="2"/>
          <w:sz w:val="32"/>
          <w:szCs w:val="32"/>
          <w:shd w:val="clear" w:fill="FFFFFF"/>
          <w:lang w:val="en-US" w:eastAsia="zh-CN" w:bidi="ar-SA"/>
        </w:rPr>
        <w:t>表格形式总结GDSN平台现状，包括系统应用、平台功能、数据存储、技术架构及扩展能力等内容。</w:t>
      </w:r>
    </w:p>
    <w:p w14:paraId="4241DD81">
      <w:pPr>
        <w:numPr>
          <w:ilvl w:val="0"/>
          <w:numId w:val="5"/>
        </w:numPr>
        <w:ind w:left="720" w:leftChars="0" w:hanging="36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《进口商品数据平台现状分析》：</w:t>
      </w:r>
      <w:r>
        <w:rPr>
          <w:rFonts w:hint="eastAsia" w:ascii="仿宋" w:hAnsi="仿宋" w:eastAsia="仿宋" w:cs="仿宋"/>
          <w:i w:val="0"/>
          <w:iCs w:val="0"/>
          <w:caps w:val="0"/>
          <w:color w:val="2C2C36"/>
          <w:spacing w:val="1"/>
          <w:kern w:val="2"/>
          <w:sz w:val="32"/>
          <w:szCs w:val="32"/>
          <w:shd w:val="clear" w:fill="FFFFFF"/>
          <w:lang w:val="en-US" w:eastAsia="zh-CN" w:bidi="ar-SA"/>
        </w:rPr>
        <w:t>深入分析平台定位、系统角色、开发技术框架、运维部署及数据资源等多个方面。</w:t>
      </w:r>
    </w:p>
    <w:p w14:paraId="2C268DE4">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《会议纪要》：</w:t>
      </w:r>
      <w:r>
        <w:rPr>
          <w:rFonts w:hint="eastAsia" w:ascii="仿宋" w:hAnsi="仿宋" w:eastAsia="仿宋" w:cs="仿宋"/>
          <w:i w:val="0"/>
          <w:iCs w:val="0"/>
          <w:caps w:val="0"/>
          <w:color w:val="2C2C36"/>
          <w:spacing w:val="1"/>
          <w:kern w:val="2"/>
          <w:sz w:val="32"/>
          <w:szCs w:val="32"/>
          <w:shd w:val="clear" w:fill="FFFFFF"/>
          <w:lang w:val="en-US" w:eastAsia="zh-CN" w:bidi="ar-SA"/>
        </w:rPr>
        <w:t>整理并总结调研期间的访谈记录及会议内容。</w:t>
      </w:r>
    </w:p>
    <w:p w14:paraId="286F17F1">
      <w:pPr>
        <w:numPr>
          <w:ilvl w:val="0"/>
          <w:numId w:val="5"/>
        </w:numPr>
        <w:ind w:left="72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其他：调研过程中形成的中间文件及未完成的任务输出物，均归档于各层文件夹中的附加信息中。</w:t>
      </w:r>
    </w:p>
    <w:bookmarkEnd w:id="1"/>
    <w:p w14:paraId="774FFA2A">
      <w:pPr>
        <w:ind w:firstLine="640" w:firstLineChars="200"/>
        <w:rPr>
          <w:rFonts w:hint="eastAsia" w:ascii="仿宋" w:hAnsi="仿宋" w:eastAsia="仿宋" w:cs="仿宋"/>
          <w:sz w:val="32"/>
          <w:szCs w:val="32"/>
          <w:lang w:val="en-US" w:eastAsia="zh-CN"/>
        </w:rPr>
      </w:pPr>
    </w:p>
    <w:p w14:paraId="09FE2ED1">
      <w:pPr>
        <w:pStyle w:val="13"/>
        <w:widowControl w:val="0"/>
        <w:numPr>
          <w:numId w:val="0"/>
        </w:numPr>
        <w:jc w:val="both"/>
        <w:rPr>
          <w:rFonts w:ascii="黑体" w:hAnsi="黑体" w:eastAsia="黑体" w:cs="仿宋"/>
          <w:kern w:val="0"/>
          <w:sz w:val="32"/>
          <w:szCs w:val="32"/>
        </w:rPr>
      </w:pPr>
    </w:p>
    <w:p w14:paraId="04EF1312">
      <w:pPr>
        <w:pStyle w:val="13"/>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完成情况（目前已完成什么，成果资料（见附件））</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5、6</w:t>
      </w:r>
      <w:r>
        <w:rPr>
          <w:rFonts w:hint="eastAsia" w:ascii="仿宋" w:hAnsi="仿宋" w:eastAsia="仿宋" w:cs="仿宋"/>
          <w:kern w:val="0"/>
          <w:sz w:val="32"/>
          <w:szCs w:val="32"/>
          <w:lang w:eastAsia="zh-CN"/>
        </w:rPr>
        <w:t>）</w:t>
      </w:r>
    </w:p>
    <w:p w14:paraId="1FF547C1">
      <w:pPr>
        <w:pStyle w:val="13"/>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距离原有项目预期目标还有哪些未完成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516978B9">
      <w:pPr>
        <w:pStyle w:val="13"/>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现有项目目标与需求变化较大</w:t>
      </w:r>
    </w:p>
    <w:p w14:paraId="7C0B83B4">
      <w:pPr>
        <w:ind w:firstLine="640" w:firstLineChars="200"/>
        <w:rPr>
          <w:rFonts w:hint="eastAsia" w:ascii="仿宋" w:hAnsi="仿宋" w:eastAsia="仿宋" w:cs="仿宋"/>
          <w:kern w:val="0"/>
          <w:sz w:val="32"/>
          <w:szCs w:val="32"/>
        </w:rPr>
      </w:pPr>
      <w:r>
        <w:rPr>
          <w:rFonts w:hint="eastAsia" w:ascii="仿宋" w:hAnsi="仿宋" w:eastAsia="仿宋" w:cs="仿宋"/>
          <w:sz w:val="32"/>
          <w:szCs w:val="32"/>
        </w:rPr>
        <w:t>通过调研意识到，产品业务与企业业务紧密相连，</w:t>
      </w:r>
      <w:r>
        <w:rPr>
          <w:rFonts w:ascii="仿宋" w:hAnsi="仿宋" w:eastAsia="仿宋" w:cs="仿宋"/>
          <w:sz w:val="32"/>
          <w:szCs w:val="32"/>
        </w:rPr>
        <w:t>仅仅关注产品系统的建设</w:t>
      </w:r>
      <w:r>
        <w:rPr>
          <w:rFonts w:hint="eastAsia" w:ascii="仿宋" w:hAnsi="仿宋" w:eastAsia="仿宋" w:cs="仿宋"/>
          <w:sz w:val="32"/>
          <w:szCs w:val="32"/>
        </w:rPr>
        <w:t>，仍存在企业注册与产品业务的割裂，</w:t>
      </w:r>
      <w:r>
        <w:rPr>
          <w:rFonts w:ascii="仿宋" w:hAnsi="仿宋" w:eastAsia="仿宋" w:cs="仿宋"/>
          <w:sz w:val="32"/>
          <w:szCs w:val="32"/>
        </w:rPr>
        <w:t>不能</w:t>
      </w:r>
      <w:r>
        <w:rPr>
          <w:rFonts w:hint="eastAsia" w:ascii="仿宋" w:hAnsi="仿宋" w:eastAsia="仿宋" w:cs="仿宋"/>
          <w:sz w:val="32"/>
          <w:szCs w:val="32"/>
        </w:rPr>
        <w:t>满足</w:t>
      </w:r>
      <w:r>
        <w:rPr>
          <w:rFonts w:ascii="仿宋" w:hAnsi="仿宋" w:eastAsia="仿宋" w:cs="仿宋"/>
          <w:sz w:val="32"/>
          <w:szCs w:val="32"/>
        </w:rPr>
        <w:t>当前中心面临业务</w:t>
      </w:r>
      <w:r>
        <w:rPr>
          <w:rFonts w:hint="eastAsia" w:ascii="仿宋" w:hAnsi="仿宋" w:eastAsia="仿宋" w:cs="仿宋"/>
          <w:sz w:val="32"/>
          <w:szCs w:val="32"/>
        </w:rPr>
        <w:t>发展模式需要</w:t>
      </w:r>
      <w:r>
        <w:rPr>
          <w:rFonts w:ascii="仿宋" w:hAnsi="仿宋" w:eastAsia="仿宋" w:cs="仿宋"/>
          <w:sz w:val="32"/>
          <w:szCs w:val="32"/>
        </w:rPr>
        <w:t>，有必要站在</w:t>
      </w:r>
      <w:r>
        <w:rPr>
          <w:rFonts w:hint="eastAsia" w:ascii="仿宋" w:hAnsi="仿宋" w:eastAsia="仿宋" w:cs="仿宋"/>
          <w:sz w:val="32"/>
          <w:szCs w:val="32"/>
        </w:rPr>
        <w:t>统一的角度</w:t>
      </w:r>
      <w:r>
        <w:rPr>
          <w:rFonts w:ascii="仿宋" w:hAnsi="仿宋" w:eastAsia="仿宋" w:cs="仿宋"/>
          <w:sz w:val="32"/>
          <w:szCs w:val="32"/>
        </w:rPr>
        <w:t>，</w:t>
      </w:r>
      <w:r>
        <w:rPr>
          <w:rFonts w:hint="eastAsia" w:ascii="仿宋" w:hAnsi="仿宋" w:eastAsia="仿宋" w:cs="仿宋"/>
          <w:sz w:val="32"/>
          <w:szCs w:val="32"/>
        </w:rPr>
        <w:t>重新考虑</w:t>
      </w:r>
      <w:r>
        <w:rPr>
          <w:rFonts w:hint="eastAsia" w:ascii="仿宋" w:hAnsi="仿宋" w:eastAsia="仿宋" w:cs="仿宋"/>
          <w:kern w:val="0"/>
          <w:sz w:val="32"/>
          <w:szCs w:val="32"/>
        </w:rPr>
        <w:t>整体平台管理架构，形成</w:t>
      </w:r>
      <w:r>
        <w:rPr>
          <w:rFonts w:ascii="仿宋" w:hAnsi="仿宋" w:eastAsia="仿宋" w:cs="仿宋"/>
          <w:sz w:val="32"/>
          <w:szCs w:val="32"/>
        </w:rPr>
        <w:t>更全面的解决方案。</w:t>
      </w:r>
    </w:p>
    <w:p w14:paraId="261FC7DF">
      <w:pPr>
        <w:pStyle w:val="13"/>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项目复杂程度大幅增加</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0A1BC71E">
      <w:pPr>
        <w:pStyle w:val="13"/>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项目内容严重超出原有范围</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4616711A">
      <w:pPr>
        <w:pStyle w:val="13"/>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调整后的项目目标要求暂未全面确定</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3A2D3C8C">
      <w:pPr>
        <w:pStyle w:val="13"/>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下一步建议</w:t>
      </w:r>
    </w:p>
    <w:p w14:paraId="44B1EB5E">
      <w:pPr>
        <w:pStyle w:val="13"/>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终止“产品业务系统开发平台建设指南项目”</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0.5</w:t>
      </w:r>
      <w:r>
        <w:rPr>
          <w:rFonts w:hint="eastAsia" w:ascii="仿宋" w:hAnsi="仿宋" w:eastAsia="仿宋" w:cs="仿宋"/>
          <w:kern w:val="0"/>
          <w:sz w:val="32"/>
          <w:szCs w:val="32"/>
          <w:lang w:eastAsia="zh-CN"/>
        </w:rPr>
        <w:t>）</w:t>
      </w:r>
    </w:p>
    <w:p w14:paraId="0F037690">
      <w:pPr>
        <w:pStyle w:val="13"/>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开展更为全面的调研分析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1）</w:t>
      </w:r>
    </w:p>
    <w:p w14:paraId="15BB2B05">
      <w:pPr>
        <w:pStyle w:val="13"/>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一体化考虑中心平台整体建设</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lang w:eastAsia="zh-CN"/>
        </w:rPr>
        <w:t>）</w:t>
      </w:r>
    </w:p>
    <w:p w14:paraId="7E5269E9">
      <w:pPr>
        <w:ind w:firstLine="640"/>
        <w:rPr>
          <w:rFonts w:ascii="仿宋" w:hAnsi="仿宋" w:eastAsia="仿宋" w:cs="仿宋"/>
          <w:kern w:val="0"/>
          <w:sz w:val="32"/>
          <w:szCs w:val="32"/>
        </w:rPr>
      </w:pPr>
    </w:p>
    <w:p w14:paraId="5B0AE83D"/>
    <w:p w14:paraId="43C25CE5"/>
    <w:p w14:paraId="41CB128F"/>
    <w:p w14:paraId="22809F43"/>
    <w:p w14:paraId="25D4A377"/>
    <w:p w14:paraId="2B1E99C4">
      <w:pPr>
        <w:rPr>
          <w:rFonts w:ascii="仿宋" w:hAnsi="仿宋" w:eastAsia="仿宋" w:cs="仿宋"/>
          <w:b/>
          <w:kern w:val="0"/>
          <w:sz w:val="32"/>
          <w:szCs w:val="32"/>
        </w:rPr>
      </w:pPr>
      <w:r>
        <w:rPr>
          <w:rFonts w:hint="eastAsia" w:ascii="仿宋" w:hAnsi="仿宋" w:eastAsia="仿宋" w:cs="仿宋"/>
          <w:b/>
          <w:kern w:val="0"/>
          <w:sz w:val="32"/>
          <w:szCs w:val="32"/>
          <w:highlight w:val="yellow"/>
        </w:rPr>
        <w:t>可参考：</w:t>
      </w:r>
    </w:p>
    <w:p w14:paraId="5816DE09">
      <w:pPr>
        <w:ind w:firstLine="643" w:firstLineChars="200"/>
        <w:rPr>
          <w:rFonts w:ascii="仿宋" w:hAnsi="仿宋" w:eastAsia="仿宋" w:cs="仿宋"/>
          <w:b/>
          <w:kern w:val="0"/>
          <w:sz w:val="32"/>
          <w:szCs w:val="32"/>
        </w:rPr>
      </w:pPr>
      <w:bookmarkStart w:id="2" w:name="OLE_LINK8"/>
      <w:bookmarkStart w:id="3" w:name="OLE_LINK9"/>
      <w:r>
        <w:rPr>
          <w:rFonts w:hint="eastAsia" w:ascii="仿宋" w:hAnsi="仿宋" w:eastAsia="仿宋" w:cs="仿宋"/>
          <w:b/>
          <w:kern w:val="0"/>
          <w:sz w:val="32"/>
          <w:szCs w:val="32"/>
        </w:rPr>
        <w:t>（一）</w:t>
      </w:r>
      <w:bookmarkStart w:id="4" w:name="OLE_LINK20"/>
      <w:bookmarkStart w:id="5" w:name="OLE_LINK21"/>
      <w:bookmarkStart w:id="6" w:name="OLE_LINK22"/>
      <w:r>
        <w:rPr>
          <w:rFonts w:hint="eastAsia" w:ascii="仿宋" w:hAnsi="仿宋" w:eastAsia="仿宋" w:cs="仿宋"/>
          <w:b/>
          <w:kern w:val="0"/>
          <w:sz w:val="32"/>
          <w:szCs w:val="32"/>
        </w:rPr>
        <w:t>业务管理模式亟待</w:t>
      </w:r>
      <w:bookmarkEnd w:id="4"/>
      <w:bookmarkEnd w:id="5"/>
      <w:bookmarkEnd w:id="6"/>
      <w:r>
        <w:rPr>
          <w:rFonts w:hint="eastAsia" w:ascii="仿宋" w:hAnsi="仿宋" w:eastAsia="仿宋" w:cs="仿宋"/>
          <w:b/>
          <w:kern w:val="0"/>
          <w:sz w:val="32"/>
          <w:szCs w:val="32"/>
        </w:rPr>
        <w:t>优化</w:t>
      </w:r>
    </w:p>
    <w:p w14:paraId="622B1827">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我们过去主要从厂商识别代码注册和产品信息报备两个方面分别考虑业务管理模式，注册重点关注企业注册、续展、注销的节点管理，产品信息报备专注于产品信息采集的覆盖率、产品属性管理，但缺乏从企业到产品之间完整、系统的闭环业务考虑，造成业务信息断链，企业和产品间信息联动性差，在诸多商品条码数据应用和管理环节，难以提供有力的数据支撑。</w:t>
      </w:r>
    </w:p>
    <w:p w14:paraId="0D2A49AE">
      <w:pPr>
        <w:ind w:firstLine="640" w:firstLineChars="200"/>
        <w:rPr>
          <w:rFonts w:ascii="仿宋" w:hAnsi="仿宋" w:eastAsia="仿宋" w:cs="仿宋"/>
          <w:kern w:val="0"/>
          <w:sz w:val="32"/>
          <w:szCs w:val="32"/>
        </w:rPr>
      </w:pPr>
      <w:bookmarkStart w:id="7" w:name="OLE_LINK11"/>
      <w:bookmarkStart w:id="8" w:name="OLE_LINK10"/>
      <w:r>
        <w:rPr>
          <w:rFonts w:hint="eastAsia" w:ascii="仿宋" w:hAnsi="仿宋" w:eastAsia="仿宋" w:cs="仿宋"/>
          <w:kern w:val="0"/>
          <w:sz w:val="32"/>
          <w:szCs w:val="32"/>
        </w:rPr>
        <w:t>建议从中心层面</w:t>
      </w:r>
      <w:r>
        <w:rPr>
          <w:rFonts w:ascii="仿宋" w:hAnsi="仿宋" w:eastAsia="仿宋" w:cs="仿宋"/>
          <w:kern w:val="0"/>
          <w:sz w:val="32"/>
          <w:szCs w:val="32"/>
        </w:rPr>
        <w:t>对业务</w:t>
      </w:r>
      <w:r>
        <w:rPr>
          <w:rFonts w:hint="eastAsia" w:ascii="仿宋" w:hAnsi="仿宋" w:eastAsia="仿宋" w:cs="仿宋"/>
          <w:kern w:val="0"/>
          <w:sz w:val="32"/>
          <w:szCs w:val="32"/>
        </w:rPr>
        <w:t>过程和业务价值</w:t>
      </w:r>
      <w:r>
        <w:rPr>
          <w:rFonts w:ascii="仿宋" w:hAnsi="仿宋" w:eastAsia="仿宋" w:cs="仿宋"/>
          <w:kern w:val="0"/>
          <w:sz w:val="32"/>
          <w:szCs w:val="32"/>
        </w:rPr>
        <w:t>进行全面梳理和优化，打破现有</w:t>
      </w:r>
      <w:r>
        <w:rPr>
          <w:rFonts w:hint="eastAsia" w:ascii="仿宋" w:hAnsi="仿宋" w:eastAsia="仿宋" w:cs="仿宋"/>
          <w:kern w:val="0"/>
          <w:sz w:val="32"/>
          <w:szCs w:val="32"/>
        </w:rPr>
        <w:t>厂商识别</w:t>
      </w:r>
      <w:r>
        <w:rPr>
          <w:rFonts w:ascii="仿宋" w:hAnsi="仿宋" w:eastAsia="仿宋" w:cs="仿宋"/>
          <w:kern w:val="0"/>
          <w:sz w:val="32"/>
          <w:szCs w:val="32"/>
        </w:rPr>
        <w:t>代码注册和产品信息报备</w:t>
      </w:r>
      <w:r>
        <w:rPr>
          <w:rFonts w:hint="eastAsia" w:ascii="仿宋" w:hAnsi="仿宋" w:eastAsia="仿宋" w:cs="仿宋"/>
          <w:kern w:val="0"/>
          <w:sz w:val="32"/>
          <w:szCs w:val="32"/>
        </w:rPr>
        <w:t>分别</w:t>
      </w:r>
      <w:r>
        <w:rPr>
          <w:rFonts w:ascii="仿宋" w:hAnsi="仿宋" w:eastAsia="仿宋" w:cs="仿宋"/>
          <w:kern w:val="0"/>
          <w:sz w:val="32"/>
          <w:szCs w:val="32"/>
        </w:rPr>
        <w:t>考虑的</w:t>
      </w:r>
      <w:r>
        <w:rPr>
          <w:rFonts w:hint="eastAsia" w:ascii="仿宋" w:hAnsi="仿宋" w:eastAsia="仿宋" w:cs="仿宋"/>
          <w:kern w:val="0"/>
          <w:sz w:val="32"/>
          <w:szCs w:val="32"/>
        </w:rPr>
        <w:t>固有模式</w:t>
      </w:r>
      <w:r>
        <w:rPr>
          <w:rFonts w:ascii="仿宋" w:hAnsi="仿宋" w:eastAsia="仿宋" w:cs="仿宋"/>
          <w:kern w:val="0"/>
          <w:sz w:val="32"/>
          <w:szCs w:val="32"/>
        </w:rPr>
        <w:t>，构建</w:t>
      </w:r>
      <w:r>
        <w:rPr>
          <w:rFonts w:hint="eastAsia" w:ascii="仿宋" w:hAnsi="仿宋" w:eastAsia="仿宋" w:cs="仿宋"/>
          <w:kern w:val="0"/>
          <w:sz w:val="32"/>
          <w:szCs w:val="32"/>
        </w:rPr>
        <w:t>涵盖</w:t>
      </w:r>
      <w:r>
        <w:rPr>
          <w:rFonts w:ascii="仿宋" w:hAnsi="仿宋" w:eastAsia="仿宋" w:cs="仿宋"/>
          <w:kern w:val="0"/>
          <w:sz w:val="32"/>
          <w:szCs w:val="32"/>
        </w:rPr>
        <w:t>从企业到产品全流程、一体化的业务管理体系，强化各环节信息</w:t>
      </w:r>
      <w:r>
        <w:rPr>
          <w:rFonts w:hint="eastAsia" w:ascii="仿宋" w:hAnsi="仿宋" w:eastAsia="仿宋" w:cs="仿宋"/>
          <w:kern w:val="0"/>
          <w:sz w:val="32"/>
          <w:szCs w:val="32"/>
        </w:rPr>
        <w:t>衔接</w:t>
      </w:r>
      <w:r>
        <w:rPr>
          <w:rFonts w:ascii="仿宋" w:hAnsi="仿宋" w:eastAsia="仿宋" w:cs="仿宋"/>
          <w:kern w:val="0"/>
          <w:sz w:val="32"/>
          <w:szCs w:val="32"/>
        </w:rPr>
        <w:t>与联动，</w:t>
      </w:r>
      <w:r>
        <w:rPr>
          <w:rFonts w:hint="eastAsia" w:ascii="仿宋" w:hAnsi="仿宋" w:eastAsia="仿宋" w:cs="仿宋"/>
          <w:kern w:val="0"/>
          <w:sz w:val="32"/>
          <w:szCs w:val="32"/>
        </w:rPr>
        <w:t>筑牢编码</w:t>
      </w:r>
      <w:r>
        <w:rPr>
          <w:rFonts w:ascii="仿宋" w:hAnsi="仿宋" w:eastAsia="仿宋" w:cs="仿宋"/>
          <w:kern w:val="0"/>
          <w:sz w:val="32"/>
          <w:szCs w:val="32"/>
        </w:rPr>
        <w:t>业务</w:t>
      </w:r>
      <w:r>
        <w:rPr>
          <w:rFonts w:hint="eastAsia" w:ascii="仿宋" w:hAnsi="仿宋" w:eastAsia="仿宋" w:cs="仿宋"/>
          <w:kern w:val="0"/>
          <w:sz w:val="32"/>
          <w:szCs w:val="32"/>
        </w:rPr>
        <w:t>体系</w:t>
      </w:r>
      <w:r>
        <w:rPr>
          <w:rFonts w:ascii="仿宋" w:hAnsi="仿宋" w:eastAsia="仿宋" w:cs="仿宋"/>
          <w:kern w:val="0"/>
          <w:sz w:val="32"/>
          <w:szCs w:val="32"/>
        </w:rPr>
        <w:t>。</w:t>
      </w:r>
    </w:p>
    <w:bookmarkEnd w:id="7"/>
    <w:bookmarkEnd w:id="8"/>
    <w:p w14:paraId="1245E151">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（二）</w:t>
      </w:r>
      <w:bookmarkStart w:id="9" w:name="OLE_LINK18"/>
      <w:bookmarkStart w:id="10" w:name="OLE_LINK19"/>
      <w:r>
        <w:rPr>
          <w:rFonts w:hint="eastAsia" w:ascii="仿宋" w:hAnsi="仿宋" w:eastAsia="仿宋" w:cs="仿宋"/>
          <w:b/>
          <w:kern w:val="0"/>
          <w:sz w:val="32"/>
          <w:szCs w:val="32"/>
        </w:rPr>
        <w:t>网络行为实名制</w:t>
      </w:r>
      <w:bookmarkEnd w:id="9"/>
      <w:bookmarkEnd w:id="10"/>
      <w:r>
        <w:rPr>
          <w:rFonts w:hint="eastAsia" w:ascii="仿宋" w:hAnsi="仿宋" w:eastAsia="仿宋" w:cs="仿宋"/>
          <w:b/>
          <w:kern w:val="0"/>
          <w:sz w:val="32"/>
          <w:szCs w:val="32"/>
        </w:rPr>
        <w:t>急需建立</w:t>
      </w:r>
    </w:p>
    <w:p w14:paraId="0A5F9AE4">
      <w:pPr>
        <w:ind w:firstLine="640" w:firstLineChars="200"/>
        <w:rPr>
          <w:rFonts w:ascii="仿宋" w:hAnsi="仿宋" w:eastAsia="仿宋" w:cs="仿宋"/>
          <w:kern w:val="0"/>
          <w:sz w:val="32"/>
          <w:szCs w:val="32"/>
        </w:rPr>
      </w:pPr>
      <w:bookmarkStart w:id="11" w:name="OLE_LINK13"/>
      <w:bookmarkStart w:id="12" w:name="OLE_LINK12"/>
      <w:r>
        <w:rPr>
          <w:rFonts w:hint="eastAsia" w:ascii="仿宋" w:hAnsi="仿宋" w:eastAsia="仿宋" w:cs="仿宋"/>
          <w:kern w:val="0"/>
          <w:sz w:val="32"/>
          <w:szCs w:val="32"/>
        </w:rPr>
        <w:t>在业务操作中普遍存在委托代理行为，但业务办理过程未明确区分委托关系，造成生产企业和代理企业之间委托边界模糊，当侵权行为发生时，难以认定报备产品信息的主体责任，增加维权和监管难度，也为中心带来潜在的法律风险。</w:t>
      </w:r>
    </w:p>
    <w:p w14:paraId="3C893CAD">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建议建立</w:t>
      </w:r>
      <w:r>
        <w:rPr>
          <w:rFonts w:ascii="仿宋" w:hAnsi="仿宋" w:eastAsia="仿宋" w:cs="仿宋"/>
          <w:kern w:val="0"/>
          <w:sz w:val="32"/>
          <w:szCs w:val="32"/>
        </w:rPr>
        <w:t>验证、授权和承诺机制</w:t>
      </w:r>
      <w:r>
        <w:rPr>
          <w:rFonts w:hint="eastAsia" w:ascii="仿宋" w:hAnsi="仿宋" w:eastAsia="仿宋" w:cs="仿宋"/>
          <w:kern w:val="0"/>
          <w:sz w:val="32"/>
          <w:szCs w:val="32"/>
        </w:rPr>
        <w:t>，在厂商识别代码注册、</w:t>
      </w:r>
      <w:r>
        <w:rPr>
          <w:rFonts w:ascii="仿宋" w:hAnsi="仿宋" w:eastAsia="仿宋" w:cs="仿宋"/>
          <w:kern w:val="0"/>
          <w:sz w:val="32"/>
          <w:szCs w:val="32"/>
        </w:rPr>
        <w:t>产品信息报备等关键业务节点</w:t>
      </w:r>
      <w:r>
        <w:rPr>
          <w:rFonts w:hint="eastAsia" w:ascii="仿宋" w:hAnsi="仿宋" w:eastAsia="仿宋" w:cs="仿宋"/>
          <w:kern w:val="0"/>
          <w:sz w:val="32"/>
          <w:szCs w:val="32"/>
        </w:rPr>
        <w:t>，增加企业实名认证</w:t>
      </w:r>
      <w:r>
        <w:rPr>
          <w:rFonts w:ascii="仿宋" w:hAnsi="仿宋" w:eastAsia="仿宋" w:cs="仿宋"/>
          <w:kern w:val="0"/>
          <w:sz w:val="32"/>
          <w:szCs w:val="32"/>
        </w:rPr>
        <w:t>、授权资质</w:t>
      </w:r>
      <w:r>
        <w:rPr>
          <w:rFonts w:hint="eastAsia" w:ascii="仿宋" w:hAnsi="仿宋" w:eastAsia="仿宋" w:cs="仿宋"/>
          <w:kern w:val="0"/>
          <w:sz w:val="32"/>
          <w:szCs w:val="32"/>
        </w:rPr>
        <w:t>验证</w:t>
      </w:r>
      <w:r>
        <w:rPr>
          <w:rFonts w:ascii="仿宋" w:hAnsi="仿宋" w:eastAsia="仿宋" w:cs="仿宋"/>
          <w:kern w:val="0"/>
          <w:sz w:val="32"/>
          <w:szCs w:val="32"/>
        </w:rPr>
        <w:t>，严格核实参与主体身份的真实性与合法性</w:t>
      </w:r>
      <w:r>
        <w:rPr>
          <w:rFonts w:hint="eastAsia" w:ascii="仿宋" w:hAnsi="仿宋" w:eastAsia="仿宋" w:cs="仿宋"/>
          <w:kern w:val="0"/>
          <w:sz w:val="32"/>
          <w:szCs w:val="32"/>
        </w:rPr>
        <w:t>，</w:t>
      </w:r>
      <w:r>
        <w:rPr>
          <w:rFonts w:ascii="仿宋" w:hAnsi="仿宋" w:eastAsia="仿宋" w:cs="仿宋"/>
          <w:kern w:val="0"/>
          <w:sz w:val="32"/>
          <w:szCs w:val="32"/>
        </w:rPr>
        <w:t>要求企业针对所提供信息及操作行为作出具有法律效力的承诺，确保所有</w:t>
      </w:r>
      <w:r>
        <w:rPr>
          <w:rFonts w:hint="eastAsia" w:ascii="仿宋" w:hAnsi="仿宋" w:eastAsia="仿宋" w:cs="仿宋"/>
          <w:kern w:val="0"/>
          <w:sz w:val="32"/>
          <w:szCs w:val="32"/>
        </w:rPr>
        <w:t>操作（含委托代理）</w:t>
      </w:r>
      <w:r>
        <w:rPr>
          <w:rFonts w:ascii="仿宋" w:hAnsi="仿宋" w:eastAsia="仿宋" w:cs="仿宋"/>
          <w:kern w:val="0"/>
          <w:sz w:val="32"/>
          <w:szCs w:val="32"/>
        </w:rPr>
        <w:t>均留痕</w:t>
      </w:r>
      <w:r>
        <w:rPr>
          <w:rFonts w:hint="eastAsia" w:ascii="仿宋" w:hAnsi="仿宋" w:eastAsia="仿宋" w:cs="仿宋"/>
          <w:kern w:val="0"/>
          <w:sz w:val="32"/>
          <w:szCs w:val="32"/>
        </w:rPr>
        <w:t>且</w:t>
      </w:r>
      <w:r>
        <w:rPr>
          <w:rFonts w:ascii="仿宋" w:hAnsi="仿宋" w:eastAsia="仿宋" w:cs="仿宋"/>
          <w:kern w:val="0"/>
          <w:sz w:val="32"/>
          <w:szCs w:val="32"/>
        </w:rPr>
        <w:t>可追溯，保障业务运营的合规性与稳定性</w:t>
      </w:r>
      <w:r>
        <w:rPr>
          <w:rFonts w:hint="eastAsia" w:ascii="仿宋" w:hAnsi="仿宋" w:eastAsia="仿宋" w:cs="仿宋"/>
          <w:kern w:val="0"/>
          <w:sz w:val="32"/>
          <w:szCs w:val="32"/>
        </w:rPr>
        <w:t>，</w:t>
      </w:r>
      <w:r>
        <w:rPr>
          <w:rFonts w:ascii="仿宋" w:hAnsi="仿宋" w:eastAsia="仿宋" w:cs="仿宋"/>
          <w:kern w:val="0"/>
          <w:sz w:val="32"/>
          <w:szCs w:val="32"/>
        </w:rPr>
        <w:t>规避</w:t>
      </w:r>
      <w:r>
        <w:rPr>
          <w:rFonts w:hint="eastAsia" w:ascii="仿宋" w:hAnsi="仿宋" w:eastAsia="仿宋" w:cs="仿宋"/>
          <w:kern w:val="0"/>
          <w:sz w:val="32"/>
          <w:szCs w:val="32"/>
        </w:rPr>
        <w:t>相关</w:t>
      </w:r>
      <w:r>
        <w:rPr>
          <w:rFonts w:ascii="仿宋" w:hAnsi="仿宋" w:eastAsia="仿宋" w:cs="仿宋"/>
          <w:kern w:val="0"/>
          <w:sz w:val="32"/>
          <w:szCs w:val="32"/>
        </w:rPr>
        <w:t>法律风险</w:t>
      </w:r>
      <w:r>
        <w:rPr>
          <w:rFonts w:hint="eastAsia" w:ascii="仿宋" w:hAnsi="仿宋" w:eastAsia="仿宋" w:cs="仿宋"/>
          <w:kern w:val="0"/>
          <w:sz w:val="32"/>
          <w:szCs w:val="32"/>
        </w:rPr>
        <w:t>。</w:t>
      </w:r>
    </w:p>
    <w:bookmarkEnd w:id="11"/>
    <w:bookmarkEnd w:id="12"/>
    <w:p w14:paraId="1DE5DE3D">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（三）</w:t>
      </w:r>
      <w:r>
        <w:rPr>
          <w:rFonts w:ascii="仿宋" w:hAnsi="仿宋" w:eastAsia="仿宋" w:cs="仿宋"/>
          <w:b/>
          <w:kern w:val="0"/>
          <w:sz w:val="32"/>
          <w:szCs w:val="32"/>
        </w:rPr>
        <w:t>产品信息报备</w:t>
      </w:r>
      <w:r>
        <w:rPr>
          <w:rFonts w:hint="eastAsia" w:ascii="仿宋" w:hAnsi="仿宋" w:eastAsia="仿宋" w:cs="仿宋"/>
          <w:b/>
          <w:kern w:val="0"/>
          <w:sz w:val="32"/>
          <w:szCs w:val="32"/>
        </w:rPr>
        <w:t>流程有待完善</w:t>
      </w:r>
    </w:p>
    <w:p w14:paraId="514CF170">
      <w:pPr>
        <w:ind w:firstLine="640" w:firstLineChars="200"/>
        <w:rPr>
          <w:rFonts w:ascii="仿宋" w:hAnsi="仿宋" w:eastAsia="仿宋" w:cs="仿宋"/>
          <w:kern w:val="0"/>
          <w:sz w:val="32"/>
          <w:szCs w:val="32"/>
        </w:rPr>
      </w:pPr>
      <w:r>
        <w:rPr>
          <w:rFonts w:ascii="仿宋" w:hAnsi="仿宋" w:eastAsia="仿宋" w:cs="仿宋"/>
          <w:kern w:val="0"/>
          <w:sz w:val="32"/>
          <w:szCs w:val="32"/>
        </w:rPr>
        <w:t>当前产品信息报备采用事后备案制，</w:t>
      </w:r>
      <w:r>
        <w:rPr>
          <w:rFonts w:hint="eastAsia" w:ascii="仿宋" w:hAnsi="仿宋" w:eastAsia="仿宋" w:cs="仿宋"/>
          <w:kern w:val="0"/>
          <w:sz w:val="32"/>
          <w:szCs w:val="32"/>
        </w:rPr>
        <w:t>报备后产品信息可以随意修改、删除，</w:t>
      </w:r>
      <w:r>
        <w:rPr>
          <w:rFonts w:ascii="仿宋" w:hAnsi="仿宋" w:eastAsia="仿宋" w:cs="仿宋"/>
          <w:kern w:val="0"/>
          <w:sz w:val="32"/>
          <w:szCs w:val="32"/>
        </w:rPr>
        <w:t>缺乏</w:t>
      </w:r>
      <w:r>
        <w:rPr>
          <w:rFonts w:hint="eastAsia" w:ascii="仿宋" w:hAnsi="仿宋" w:eastAsia="仿宋" w:cs="仿宋"/>
          <w:kern w:val="0"/>
          <w:sz w:val="32"/>
          <w:szCs w:val="32"/>
        </w:rPr>
        <w:t>对</w:t>
      </w:r>
      <w:r>
        <w:rPr>
          <w:rFonts w:ascii="仿宋" w:hAnsi="仿宋" w:eastAsia="仿宋" w:cs="仿宋"/>
          <w:kern w:val="0"/>
          <w:sz w:val="32"/>
          <w:szCs w:val="32"/>
        </w:rPr>
        <w:t>产品变更、停产等</w:t>
      </w:r>
      <w:r>
        <w:rPr>
          <w:rFonts w:hint="eastAsia" w:ascii="仿宋" w:hAnsi="仿宋" w:eastAsia="仿宋" w:cs="仿宋"/>
          <w:kern w:val="0"/>
          <w:sz w:val="32"/>
          <w:szCs w:val="32"/>
        </w:rPr>
        <w:t>关键</w:t>
      </w:r>
      <w:r>
        <w:rPr>
          <w:rFonts w:ascii="仿宋" w:hAnsi="仿宋" w:eastAsia="仿宋" w:cs="仿宋"/>
          <w:kern w:val="0"/>
          <w:sz w:val="32"/>
          <w:szCs w:val="32"/>
        </w:rPr>
        <w:t>信息</w:t>
      </w:r>
      <w:r>
        <w:rPr>
          <w:rFonts w:hint="eastAsia" w:ascii="仿宋" w:hAnsi="仿宋" w:eastAsia="仿宋" w:cs="仿宋"/>
          <w:kern w:val="0"/>
          <w:sz w:val="32"/>
          <w:szCs w:val="32"/>
        </w:rPr>
        <w:t>及时报备更新</w:t>
      </w:r>
      <w:r>
        <w:rPr>
          <w:rFonts w:ascii="仿宋" w:hAnsi="仿宋" w:eastAsia="仿宋" w:cs="仿宋"/>
          <w:kern w:val="0"/>
          <w:sz w:val="32"/>
          <w:szCs w:val="32"/>
        </w:rPr>
        <w:t>的</w:t>
      </w:r>
      <w:r>
        <w:rPr>
          <w:rFonts w:hint="eastAsia" w:ascii="仿宋" w:hAnsi="仿宋" w:eastAsia="仿宋" w:cs="仿宋"/>
          <w:kern w:val="0"/>
          <w:sz w:val="32"/>
          <w:szCs w:val="32"/>
        </w:rPr>
        <w:t>数据变更</w:t>
      </w:r>
      <w:r>
        <w:rPr>
          <w:rFonts w:ascii="仿宋" w:hAnsi="仿宋" w:eastAsia="仿宋" w:cs="仿宋"/>
          <w:kern w:val="0"/>
          <w:sz w:val="32"/>
          <w:szCs w:val="32"/>
        </w:rPr>
        <w:t>管理机制</w:t>
      </w:r>
      <w:r>
        <w:rPr>
          <w:rFonts w:hint="eastAsia" w:ascii="仿宋" w:hAnsi="仿宋" w:eastAsia="仿宋" w:cs="仿宋"/>
          <w:kern w:val="0"/>
          <w:sz w:val="32"/>
          <w:szCs w:val="32"/>
        </w:rPr>
        <w:t>，且</w:t>
      </w:r>
      <w:r>
        <w:rPr>
          <w:rFonts w:ascii="仿宋" w:hAnsi="仿宋" w:eastAsia="仿宋" w:cs="仿宋"/>
          <w:kern w:val="0"/>
          <w:sz w:val="32"/>
          <w:szCs w:val="32"/>
        </w:rPr>
        <w:t>信息质量管理、定期抽检核验机制存在缺</w:t>
      </w:r>
      <w:r>
        <w:rPr>
          <w:rFonts w:hint="eastAsia" w:ascii="仿宋" w:hAnsi="仿宋" w:eastAsia="仿宋" w:cs="仿宋"/>
          <w:kern w:val="0"/>
          <w:sz w:val="32"/>
          <w:szCs w:val="32"/>
        </w:rPr>
        <w:t>位，</w:t>
      </w:r>
      <w:r>
        <w:rPr>
          <w:rFonts w:ascii="仿宋" w:hAnsi="仿宋" w:eastAsia="仿宋" w:cs="仿宋"/>
          <w:kern w:val="0"/>
          <w:sz w:val="32"/>
          <w:szCs w:val="32"/>
        </w:rPr>
        <w:t>这使得产品信息真实性难以保障，影</w:t>
      </w:r>
      <w:r>
        <w:rPr>
          <w:rFonts w:hint="eastAsia" w:ascii="仿宋" w:hAnsi="仿宋" w:eastAsia="仿宋" w:cs="仿宋"/>
          <w:kern w:val="0"/>
          <w:sz w:val="32"/>
          <w:szCs w:val="32"/>
        </w:rPr>
        <w:t>响</w:t>
      </w:r>
      <w:r>
        <w:rPr>
          <w:rFonts w:ascii="仿宋" w:hAnsi="仿宋" w:eastAsia="仿宋" w:cs="仿宋"/>
          <w:kern w:val="0"/>
          <w:sz w:val="32"/>
          <w:szCs w:val="32"/>
        </w:rPr>
        <w:t>商品数据资源应用的可信度和有效性。</w:t>
      </w:r>
    </w:p>
    <w:p w14:paraId="3CA5B57F">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在产品信息备案阶段，借助先进技术强化内容形式审查，进一步保障信息的真实性、规范性。增加产品信息变更管理流程，敦促企业及时更新产品信息和产品状态。结合主动巡查和企业自检制度，定期对产品信息进行核查，及时发现并纠正信息不符、违规使用等问题，保障商品数据资源的真实性和准确性。</w:t>
      </w:r>
      <w:bookmarkEnd w:id="2"/>
      <w:bookmarkEnd w:id="3"/>
    </w:p>
    <w:p w14:paraId="7A221761">
      <w:pPr>
        <w:ind w:firstLine="640" w:firstLineChars="200"/>
        <w:rPr>
          <w:rFonts w:ascii="仿宋" w:hAnsi="仿宋" w:eastAsia="仿宋" w:cs="仿宋"/>
          <w:kern w:val="0"/>
          <w:sz w:val="32"/>
          <w:szCs w:val="32"/>
        </w:rPr>
      </w:pPr>
    </w:p>
    <w:p w14:paraId="0C1BC84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F9A4A"/>
    <w:multiLevelType w:val="singleLevel"/>
    <w:tmpl w:val="B9EF9A4A"/>
    <w:lvl w:ilvl="0" w:tentative="0">
      <w:start w:val="1"/>
      <w:numFmt w:val="lowerLetter"/>
      <w:suff w:val="nothing"/>
      <w:lvlText w:val="%1."/>
      <w:lvlJc w:val="left"/>
      <w:pPr>
        <w:ind w:left="425" w:hanging="425"/>
      </w:pPr>
      <w:rPr>
        <w:rFonts w:hint="default"/>
      </w:rPr>
    </w:lvl>
  </w:abstractNum>
  <w:abstractNum w:abstractNumId="1">
    <w:nsid w:val="C812C583"/>
    <w:multiLevelType w:val="singleLevel"/>
    <w:tmpl w:val="C812C583"/>
    <w:lvl w:ilvl="0" w:tentative="0">
      <w:start w:val="1"/>
      <w:numFmt w:val="lowerLetter"/>
      <w:suff w:val="nothing"/>
      <w:lvlText w:val="%1."/>
      <w:lvlJc w:val="left"/>
      <w:pPr>
        <w:ind w:left="425" w:hanging="425"/>
      </w:pPr>
      <w:rPr>
        <w:rFonts w:hint="default"/>
      </w:rPr>
    </w:lvl>
  </w:abstractNum>
  <w:abstractNum w:abstractNumId="2">
    <w:nsid w:val="01FE6624"/>
    <w:multiLevelType w:val="singleLevel"/>
    <w:tmpl w:val="01FE6624"/>
    <w:lvl w:ilvl="0" w:tentative="0">
      <w:start w:val="1"/>
      <w:numFmt w:val="bullet"/>
      <w:lvlText w:val=""/>
      <w:lvlJc w:val="left"/>
      <w:pPr>
        <w:ind w:left="420" w:hanging="420"/>
      </w:pPr>
      <w:rPr>
        <w:rFonts w:hint="default" w:ascii="Wingdings" w:hAnsi="Wingdings"/>
      </w:rPr>
    </w:lvl>
  </w:abstractNum>
  <w:abstractNum w:abstractNumId="3">
    <w:nsid w:val="0A7F8ED3"/>
    <w:multiLevelType w:val="singleLevel"/>
    <w:tmpl w:val="0A7F8ED3"/>
    <w:lvl w:ilvl="0" w:tentative="0">
      <w:start w:val="1"/>
      <w:numFmt w:val="decimal"/>
      <w:lvlText w:val="(%1)"/>
      <w:lvlJc w:val="left"/>
      <w:pPr>
        <w:ind w:left="425" w:hanging="425"/>
      </w:pPr>
      <w:rPr>
        <w:rFonts w:hint="default"/>
      </w:rPr>
    </w:lvl>
  </w:abstractNum>
  <w:abstractNum w:abstractNumId="4">
    <w:nsid w:val="48B45FB6"/>
    <w:multiLevelType w:val="multilevel"/>
    <w:tmpl w:val="48B45FB6"/>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681F4190"/>
    <w:multiLevelType w:val="multilevel"/>
    <w:tmpl w:val="681F41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43"/>
    <w:rsid w:val="00016599"/>
    <w:rsid w:val="00016E1C"/>
    <w:rsid w:val="000270AF"/>
    <w:rsid w:val="00030CB2"/>
    <w:rsid w:val="00032815"/>
    <w:rsid w:val="00042AEF"/>
    <w:rsid w:val="00067837"/>
    <w:rsid w:val="0006792C"/>
    <w:rsid w:val="000713B5"/>
    <w:rsid w:val="00077A48"/>
    <w:rsid w:val="00091600"/>
    <w:rsid w:val="000B53A0"/>
    <w:rsid w:val="000C7F4B"/>
    <w:rsid w:val="000F2017"/>
    <w:rsid w:val="000F54E5"/>
    <w:rsid w:val="000F76BB"/>
    <w:rsid w:val="00104CA1"/>
    <w:rsid w:val="00113B8F"/>
    <w:rsid w:val="0012073A"/>
    <w:rsid w:val="00140B14"/>
    <w:rsid w:val="001433CA"/>
    <w:rsid w:val="00151214"/>
    <w:rsid w:val="00155B58"/>
    <w:rsid w:val="00167F67"/>
    <w:rsid w:val="001A1A13"/>
    <w:rsid w:val="001B1EF2"/>
    <w:rsid w:val="001E0874"/>
    <w:rsid w:val="001E3EF6"/>
    <w:rsid w:val="001E4669"/>
    <w:rsid w:val="001F26FB"/>
    <w:rsid w:val="002054E5"/>
    <w:rsid w:val="00235E73"/>
    <w:rsid w:val="00237054"/>
    <w:rsid w:val="00243DF0"/>
    <w:rsid w:val="00251290"/>
    <w:rsid w:val="00262EAA"/>
    <w:rsid w:val="00275F9F"/>
    <w:rsid w:val="00284B29"/>
    <w:rsid w:val="002870FB"/>
    <w:rsid w:val="002900C3"/>
    <w:rsid w:val="002E3543"/>
    <w:rsid w:val="00302014"/>
    <w:rsid w:val="003104A3"/>
    <w:rsid w:val="00324565"/>
    <w:rsid w:val="00327B5F"/>
    <w:rsid w:val="00335287"/>
    <w:rsid w:val="00335DB5"/>
    <w:rsid w:val="003501FA"/>
    <w:rsid w:val="00350594"/>
    <w:rsid w:val="00392682"/>
    <w:rsid w:val="003B070D"/>
    <w:rsid w:val="003D1BF0"/>
    <w:rsid w:val="003E0F99"/>
    <w:rsid w:val="00407FFE"/>
    <w:rsid w:val="00410356"/>
    <w:rsid w:val="00427443"/>
    <w:rsid w:val="00437AA2"/>
    <w:rsid w:val="004650CF"/>
    <w:rsid w:val="0046643F"/>
    <w:rsid w:val="0049505A"/>
    <w:rsid w:val="004A0438"/>
    <w:rsid w:val="004A0C2F"/>
    <w:rsid w:val="004A1254"/>
    <w:rsid w:val="004A1946"/>
    <w:rsid w:val="004A352B"/>
    <w:rsid w:val="004B1C31"/>
    <w:rsid w:val="004D56EB"/>
    <w:rsid w:val="004F2706"/>
    <w:rsid w:val="004F29EF"/>
    <w:rsid w:val="004F656A"/>
    <w:rsid w:val="005170E4"/>
    <w:rsid w:val="00544C44"/>
    <w:rsid w:val="00555D14"/>
    <w:rsid w:val="00564921"/>
    <w:rsid w:val="00573554"/>
    <w:rsid w:val="0058429E"/>
    <w:rsid w:val="00597B3B"/>
    <w:rsid w:val="005A4DBD"/>
    <w:rsid w:val="005A50F5"/>
    <w:rsid w:val="005B51D7"/>
    <w:rsid w:val="005F4AD7"/>
    <w:rsid w:val="00604C5B"/>
    <w:rsid w:val="00614990"/>
    <w:rsid w:val="00663A28"/>
    <w:rsid w:val="0066530C"/>
    <w:rsid w:val="00690E16"/>
    <w:rsid w:val="00695122"/>
    <w:rsid w:val="006A2600"/>
    <w:rsid w:val="006A3AB9"/>
    <w:rsid w:val="006A3F2D"/>
    <w:rsid w:val="006B06E9"/>
    <w:rsid w:val="006B2909"/>
    <w:rsid w:val="006E0B98"/>
    <w:rsid w:val="006F6269"/>
    <w:rsid w:val="0070141E"/>
    <w:rsid w:val="00702A92"/>
    <w:rsid w:val="00703A7F"/>
    <w:rsid w:val="00727F85"/>
    <w:rsid w:val="00740576"/>
    <w:rsid w:val="00740E9F"/>
    <w:rsid w:val="00761D0E"/>
    <w:rsid w:val="007769A4"/>
    <w:rsid w:val="007A3B28"/>
    <w:rsid w:val="007C123D"/>
    <w:rsid w:val="007C423C"/>
    <w:rsid w:val="007C7618"/>
    <w:rsid w:val="007D284F"/>
    <w:rsid w:val="007D407A"/>
    <w:rsid w:val="007D66B5"/>
    <w:rsid w:val="007E1E30"/>
    <w:rsid w:val="007E2314"/>
    <w:rsid w:val="007E622A"/>
    <w:rsid w:val="008010E9"/>
    <w:rsid w:val="0080440D"/>
    <w:rsid w:val="00805556"/>
    <w:rsid w:val="00806D89"/>
    <w:rsid w:val="00811A88"/>
    <w:rsid w:val="00815265"/>
    <w:rsid w:val="008155B9"/>
    <w:rsid w:val="00816AAB"/>
    <w:rsid w:val="008462BD"/>
    <w:rsid w:val="00851F0D"/>
    <w:rsid w:val="00861BBB"/>
    <w:rsid w:val="00871E19"/>
    <w:rsid w:val="0088422D"/>
    <w:rsid w:val="00895504"/>
    <w:rsid w:val="008A2519"/>
    <w:rsid w:val="008B0394"/>
    <w:rsid w:val="008B2535"/>
    <w:rsid w:val="008C2514"/>
    <w:rsid w:val="008C373E"/>
    <w:rsid w:val="008D7815"/>
    <w:rsid w:val="008E62D3"/>
    <w:rsid w:val="008F61ED"/>
    <w:rsid w:val="00900829"/>
    <w:rsid w:val="0092568A"/>
    <w:rsid w:val="00932E64"/>
    <w:rsid w:val="00942756"/>
    <w:rsid w:val="009523AF"/>
    <w:rsid w:val="009537A7"/>
    <w:rsid w:val="00956EEE"/>
    <w:rsid w:val="0098200F"/>
    <w:rsid w:val="009A0292"/>
    <w:rsid w:val="009A3051"/>
    <w:rsid w:val="009E105E"/>
    <w:rsid w:val="009E61D2"/>
    <w:rsid w:val="00A01F48"/>
    <w:rsid w:val="00A35559"/>
    <w:rsid w:val="00A57B5B"/>
    <w:rsid w:val="00A57C23"/>
    <w:rsid w:val="00A64339"/>
    <w:rsid w:val="00A65036"/>
    <w:rsid w:val="00A6679D"/>
    <w:rsid w:val="00A80B31"/>
    <w:rsid w:val="00A860CE"/>
    <w:rsid w:val="00A90636"/>
    <w:rsid w:val="00A95BE1"/>
    <w:rsid w:val="00AA436F"/>
    <w:rsid w:val="00AA6C01"/>
    <w:rsid w:val="00AB0C35"/>
    <w:rsid w:val="00AB2462"/>
    <w:rsid w:val="00AB597D"/>
    <w:rsid w:val="00AC5C07"/>
    <w:rsid w:val="00AD3DD8"/>
    <w:rsid w:val="00AE1D52"/>
    <w:rsid w:val="00AE5411"/>
    <w:rsid w:val="00AF69C9"/>
    <w:rsid w:val="00B04188"/>
    <w:rsid w:val="00B25021"/>
    <w:rsid w:val="00B30EC6"/>
    <w:rsid w:val="00B40C62"/>
    <w:rsid w:val="00B604C6"/>
    <w:rsid w:val="00B64004"/>
    <w:rsid w:val="00B650B4"/>
    <w:rsid w:val="00B91600"/>
    <w:rsid w:val="00B9377A"/>
    <w:rsid w:val="00BA5F54"/>
    <w:rsid w:val="00BB705B"/>
    <w:rsid w:val="00BC1351"/>
    <w:rsid w:val="00BD12FC"/>
    <w:rsid w:val="00BE308B"/>
    <w:rsid w:val="00BF3331"/>
    <w:rsid w:val="00BF36DB"/>
    <w:rsid w:val="00BF74F0"/>
    <w:rsid w:val="00C03E9F"/>
    <w:rsid w:val="00C05C0D"/>
    <w:rsid w:val="00C14F32"/>
    <w:rsid w:val="00C20776"/>
    <w:rsid w:val="00C2497D"/>
    <w:rsid w:val="00C41425"/>
    <w:rsid w:val="00C4531F"/>
    <w:rsid w:val="00C534F6"/>
    <w:rsid w:val="00C56C5A"/>
    <w:rsid w:val="00C7039F"/>
    <w:rsid w:val="00C717D4"/>
    <w:rsid w:val="00C72545"/>
    <w:rsid w:val="00CA11A6"/>
    <w:rsid w:val="00CA47EF"/>
    <w:rsid w:val="00CA5AC7"/>
    <w:rsid w:val="00CD3193"/>
    <w:rsid w:val="00CE70F6"/>
    <w:rsid w:val="00CF640D"/>
    <w:rsid w:val="00D13837"/>
    <w:rsid w:val="00D23521"/>
    <w:rsid w:val="00D37261"/>
    <w:rsid w:val="00D426FD"/>
    <w:rsid w:val="00D60C39"/>
    <w:rsid w:val="00D62175"/>
    <w:rsid w:val="00D64575"/>
    <w:rsid w:val="00D704B7"/>
    <w:rsid w:val="00D7225A"/>
    <w:rsid w:val="00D73B58"/>
    <w:rsid w:val="00D8294E"/>
    <w:rsid w:val="00DA4DF5"/>
    <w:rsid w:val="00DA6B5A"/>
    <w:rsid w:val="00DA7B75"/>
    <w:rsid w:val="00E07260"/>
    <w:rsid w:val="00E15E48"/>
    <w:rsid w:val="00E23C1A"/>
    <w:rsid w:val="00E255A5"/>
    <w:rsid w:val="00E43B64"/>
    <w:rsid w:val="00E62BE9"/>
    <w:rsid w:val="00E67A2B"/>
    <w:rsid w:val="00E9164D"/>
    <w:rsid w:val="00E970F5"/>
    <w:rsid w:val="00EC4F4C"/>
    <w:rsid w:val="00ED0DC1"/>
    <w:rsid w:val="00ED20E6"/>
    <w:rsid w:val="00ED44F4"/>
    <w:rsid w:val="00ED7568"/>
    <w:rsid w:val="00EE5EBF"/>
    <w:rsid w:val="00F148D3"/>
    <w:rsid w:val="00F25EFE"/>
    <w:rsid w:val="00F35086"/>
    <w:rsid w:val="00F53DEF"/>
    <w:rsid w:val="00F5521A"/>
    <w:rsid w:val="00F57081"/>
    <w:rsid w:val="00F61014"/>
    <w:rsid w:val="00F82470"/>
    <w:rsid w:val="00F824CE"/>
    <w:rsid w:val="00F9209A"/>
    <w:rsid w:val="00FB5B4C"/>
    <w:rsid w:val="00FC6C95"/>
    <w:rsid w:val="00FD1BF5"/>
    <w:rsid w:val="00FD44D0"/>
    <w:rsid w:val="1A8959D3"/>
    <w:rsid w:val="1D5B1EA4"/>
    <w:rsid w:val="41076015"/>
    <w:rsid w:val="4DAD1CF2"/>
    <w:rsid w:val="74F2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0"/>
    <w:rPr>
      <w:b/>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First Paragraph"/>
    <w:basedOn w:val="2"/>
    <w:next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9</Pages>
  <Words>1119</Words>
  <Characters>1121</Characters>
  <Lines>7</Lines>
  <Paragraphs>2</Paragraphs>
  <TotalTime>20</TotalTime>
  <ScaleCrop>false</ScaleCrop>
  <LinksUpToDate>false</LinksUpToDate>
  <CharactersWithSpaces>1121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2024-12-26T09:01:00Z</dcterms:created>
  <dc:creator>张丹</dc:creator>
  <cp:lastModifiedBy>VVolfBite</cp:lastModifiedBy>
  <cp:lastPrinted>2024-12-26T09:49:00Z</cp:lastPrinted>
  <dcterms:modified xsi:type="dcterms:W3CDTF">2025-01-07T08:49:26Z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eyJoZGlkIjoiMGU4Y2EzNjRlZjEyODdiNzE4ZTYzOGQyYjVjN2QzZTEiLCJ1c2VySWQiOiI4ODg5ODE2NDcifQ==</vt:lpwstr>
  </property>
  <property fmtid="{D5CDD505-2E9C-101B-9397-08002B2CF9AE}" pid="3" name="KSOProductBuildVer">
    <vt:lpwstr>2052-12.1.0.19302</vt:lpwstr>
  </property>
  <property fmtid="{D5CDD505-2E9C-101B-9397-08002B2CF9AE}" pid="4" name="ICV">
    <vt:lpwstr>EFC7B95A59DA4B8B9D117CA2CBBCFC0B_13</vt:lpwstr>
  </property>
</Properties>
</file>