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t>系统部署资源</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中国商品信息服务平台的服务器资源配置涵盖了多种资源类型。</w:t>
      </w:r>
      <w:r>
        <w:rPr>
          <w:rFonts w:hint="eastAsia" w:ascii="微软雅黑" w:hAnsi="微软雅黑" w:eastAsia="微软雅黑" w:cs="微软雅黑"/>
          <w:i w:val="0"/>
          <w:strike w:val="0"/>
          <w:color w:val="000000"/>
          <w:sz w:val="24"/>
          <w:u w:val="none"/>
          <w:lang w:val="en-US" w:eastAsia="zh-CN"/>
        </w:rPr>
        <w:t>服务器共计</w:t>
      </w:r>
      <w:r>
        <w:rPr>
          <w:rFonts w:hint="eastAsia" w:ascii="微软雅黑" w:hAnsi="微软雅黑" w:eastAsia="微软雅黑" w:cs="微软雅黑"/>
          <w:b/>
          <w:bCs/>
          <w:i w:val="0"/>
          <w:strike w:val="0"/>
          <w:color w:val="000000"/>
          <w:sz w:val="24"/>
          <w:u w:val="none"/>
          <w:lang w:val="en-US" w:eastAsia="zh-CN"/>
        </w:rPr>
        <w:t>8</w:t>
      </w:r>
      <w:r>
        <w:rPr>
          <w:rFonts w:hint="eastAsia" w:ascii="微软雅黑" w:hAnsi="微软雅黑" w:eastAsia="微软雅黑" w:cs="微软雅黑"/>
          <w:i w:val="0"/>
          <w:strike w:val="0"/>
          <w:color w:val="000000"/>
          <w:sz w:val="24"/>
          <w:u w:val="none"/>
          <w:lang w:val="en-US" w:eastAsia="zh-CN"/>
        </w:rPr>
        <w:t>台，</w:t>
      </w:r>
      <w:r>
        <w:rPr>
          <w:rFonts w:ascii="微软雅黑" w:hAnsi="微软雅黑" w:eastAsia="微软雅黑" w:cs="微软雅黑"/>
          <w:i w:val="0"/>
          <w:strike w:val="0"/>
          <w:color w:val="000000"/>
          <w:sz w:val="24"/>
          <w:u w:val="none"/>
        </w:rPr>
        <w:t>部署</w:t>
      </w:r>
      <w:r>
        <w:rPr>
          <w:rFonts w:hint="eastAsia" w:ascii="微软雅黑" w:hAnsi="微软雅黑" w:eastAsia="微软雅黑" w:cs="微软雅黑"/>
          <w:i w:val="0"/>
          <w:strike w:val="0"/>
          <w:color w:val="000000"/>
          <w:sz w:val="24"/>
          <w:u w:val="none"/>
          <w:lang w:val="en-US" w:eastAsia="zh-CN"/>
        </w:rPr>
        <w:t>方式采用单机和集群均有的部署形式，系统架构均为64位结构</w:t>
      </w:r>
      <w:r>
        <w:rPr>
          <w:rFonts w:ascii="微软雅黑" w:hAnsi="微软雅黑" w:eastAsia="微软雅黑" w:cs="微软雅黑"/>
          <w:i w:val="0"/>
          <w:strike w:val="0"/>
          <w:color w:val="000000"/>
          <w:sz w:val="24"/>
          <w:u w:val="none"/>
        </w:rPr>
        <w:t>。</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V4平台的数据存储服务器</w:t>
      </w:r>
      <w:r>
        <w:rPr>
          <w:rFonts w:hint="eastAsia" w:ascii="微软雅黑" w:hAnsi="微软雅黑" w:eastAsia="微软雅黑" w:cs="微软雅黑"/>
          <w:i w:val="0"/>
          <w:strike w:val="0"/>
          <w:color w:val="000000"/>
          <w:sz w:val="24"/>
          <w:u w:val="none"/>
          <w:lang w:val="en-US" w:eastAsia="zh-CN"/>
        </w:rPr>
        <w:t>共计有</w:t>
      </w:r>
      <w:r>
        <w:rPr>
          <w:rFonts w:hint="eastAsia" w:ascii="微软雅黑" w:hAnsi="微软雅黑" w:eastAsia="微软雅黑" w:cs="微软雅黑"/>
          <w:b/>
          <w:bCs/>
          <w:i w:val="0"/>
          <w:strike w:val="0"/>
          <w:color w:val="000000"/>
          <w:sz w:val="24"/>
          <w:u w:val="none"/>
          <w:lang w:val="en-US" w:eastAsia="zh-CN"/>
        </w:rPr>
        <w:t>3</w:t>
      </w:r>
      <w:r>
        <w:rPr>
          <w:rFonts w:hint="eastAsia" w:ascii="微软雅黑" w:hAnsi="微软雅黑" w:eastAsia="微软雅黑" w:cs="微软雅黑"/>
          <w:i w:val="0"/>
          <w:strike w:val="0"/>
          <w:color w:val="000000"/>
          <w:sz w:val="24"/>
          <w:u w:val="none"/>
          <w:lang w:val="en-US" w:eastAsia="zh-CN"/>
        </w:rPr>
        <w:t>台</w:t>
      </w:r>
      <w:r>
        <w:rPr>
          <w:rFonts w:ascii="微软雅黑" w:hAnsi="微软雅黑" w:eastAsia="微软雅黑" w:cs="微软雅黑"/>
          <w:i w:val="0"/>
          <w:strike w:val="0"/>
          <w:color w:val="000000"/>
          <w:sz w:val="24"/>
          <w:u w:val="none"/>
        </w:rPr>
        <w:t>，配置为</w:t>
      </w:r>
      <w:r>
        <w:rPr>
          <w:rFonts w:hint="eastAsia" w:ascii="微软雅黑" w:hAnsi="微软雅黑" w:eastAsia="微软雅黑" w:cs="微软雅黑"/>
          <w:i w:val="0"/>
          <w:strike w:val="0"/>
          <w:color w:val="000000"/>
          <w:sz w:val="24"/>
          <w:u w:val="none"/>
          <w:lang w:val="en-US" w:eastAsia="zh-CN"/>
        </w:rPr>
        <w:t xml:space="preserve">千兆网络 </w:t>
      </w:r>
      <w:r>
        <w:rPr>
          <w:rFonts w:ascii="微软雅黑" w:hAnsi="微软雅黑" w:eastAsia="微软雅黑" w:cs="微软雅黑"/>
          <w:i w:val="0"/>
          <w:strike w:val="0"/>
          <w:color w:val="000000"/>
          <w:sz w:val="24"/>
          <w:u w:val="none"/>
        </w:rPr>
        <w:t>32C/93G/1.1T</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CPU，内存，硬盘</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中间件服务器</w:t>
      </w:r>
      <w:r>
        <w:rPr>
          <w:rFonts w:hint="eastAsia" w:ascii="微软雅黑" w:hAnsi="微软雅黑" w:eastAsia="微软雅黑" w:cs="微软雅黑"/>
          <w:i w:val="0"/>
          <w:strike w:val="0"/>
          <w:color w:val="000000"/>
          <w:sz w:val="24"/>
          <w:u w:val="none"/>
          <w:lang w:val="en-US" w:eastAsia="zh-CN"/>
        </w:rPr>
        <w:t>共计</w:t>
      </w:r>
      <w:r>
        <w:rPr>
          <w:rFonts w:hint="eastAsia" w:ascii="微软雅黑" w:hAnsi="微软雅黑" w:eastAsia="微软雅黑" w:cs="微软雅黑"/>
          <w:b/>
          <w:bCs/>
          <w:i w:val="0"/>
          <w:strike w:val="0"/>
          <w:color w:val="000000"/>
          <w:sz w:val="24"/>
          <w:u w:val="none"/>
          <w:lang w:val="en-US" w:eastAsia="zh-CN"/>
        </w:rPr>
        <w:t>2</w:t>
      </w:r>
      <w:r>
        <w:rPr>
          <w:rFonts w:hint="eastAsia" w:ascii="微软雅黑" w:hAnsi="微软雅黑" w:eastAsia="微软雅黑" w:cs="微软雅黑"/>
          <w:i w:val="0"/>
          <w:strike w:val="0"/>
          <w:color w:val="000000"/>
          <w:sz w:val="24"/>
          <w:u w:val="none"/>
          <w:lang w:val="en-US" w:eastAsia="zh-CN"/>
        </w:rPr>
        <w:t>台</w:t>
      </w:r>
      <w:r>
        <w:rPr>
          <w:rFonts w:ascii="微软雅黑" w:hAnsi="微软雅黑" w:eastAsia="微软雅黑" w:cs="微软雅黑"/>
          <w:i w:val="0"/>
          <w:strike w:val="0"/>
          <w:color w:val="000000"/>
          <w:sz w:val="24"/>
          <w:u w:val="none"/>
        </w:rPr>
        <w:t>，支持ES、REDIS、MongoDB等服务</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配置为</w:t>
      </w:r>
      <w:r>
        <w:rPr>
          <w:rFonts w:hint="eastAsia" w:ascii="微软雅黑" w:hAnsi="微软雅黑" w:eastAsia="微软雅黑" w:cs="微软雅黑"/>
          <w:i w:val="0"/>
          <w:strike w:val="0"/>
          <w:color w:val="000000"/>
          <w:sz w:val="24"/>
          <w:u w:val="none"/>
          <w:lang w:val="en-US" w:eastAsia="zh-CN"/>
        </w:rPr>
        <w:t xml:space="preserve">千兆网络 </w:t>
      </w:r>
      <w:r>
        <w:rPr>
          <w:rFonts w:ascii="微软雅黑" w:hAnsi="微软雅黑" w:eastAsia="微软雅黑" w:cs="微软雅黑"/>
          <w:i w:val="0"/>
          <w:strike w:val="0"/>
          <w:color w:val="000000"/>
          <w:sz w:val="24"/>
          <w:u w:val="none"/>
        </w:rPr>
        <w:t>32C/93G/1.1T</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CPU，内存，硬盘</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应用服务器</w:t>
      </w:r>
      <w:r>
        <w:rPr>
          <w:rFonts w:hint="eastAsia" w:ascii="微软雅黑" w:hAnsi="微软雅黑" w:eastAsia="微软雅黑" w:cs="微软雅黑"/>
          <w:i w:val="0"/>
          <w:strike w:val="0"/>
          <w:color w:val="000000"/>
          <w:sz w:val="24"/>
          <w:u w:val="none"/>
          <w:lang w:val="en-US" w:eastAsia="zh-CN"/>
        </w:rPr>
        <w:t>共计</w:t>
      </w:r>
      <w:r>
        <w:rPr>
          <w:rFonts w:hint="eastAsia" w:ascii="微软雅黑" w:hAnsi="微软雅黑" w:eastAsia="微软雅黑" w:cs="微软雅黑"/>
          <w:b/>
          <w:bCs/>
          <w:i w:val="0"/>
          <w:strike w:val="0"/>
          <w:color w:val="000000"/>
          <w:sz w:val="24"/>
          <w:u w:val="none"/>
          <w:lang w:val="en-US" w:eastAsia="zh-CN"/>
        </w:rPr>
        <w:t>3</w:t>
      </w:r>
      <w:r>
        <w:rPr>
          <w:rFonts w:hint="eastAsia" w:ascii="微软雅黑" w:hAnsi="微软雅黑" w:eastAsia="微软雅黑" w:cs="微软雅黑"/>
          <w:i w:val="0"/>
          <w:strike w:val="0"/>
          <w:color w:val="000000"/>
          <w:sz w:val="24"/>
          <w:u w:val="none"/>
          <w:lang w:val="en-US" w:eastAsia="zh-CN"/>
        </w:rPr>
        <w:t>台</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其中测试服务器采用Ubuntu虚拟机服务器。</w:t>
      </w:r>
    </w:p>
    <w:p>
      <w:pPr>
        <w:snapToGrid/>
        <w:spacing w:before="0" w:after="0" w:line="360" w:lineRule="auto"/>
        <w:ind w:firstLine="480" w:firstLineChars="200"/>
        <w:jc w:val="both"/>
      </w:pPr>
      <w:r>
        <w:rPr>
          <w:rFonts w:ascii="微软雅黑" w:hAnsi="微软雅黑" w:eastAsia="微软雅黑" w:cs="微软雅黑"/>
          <w:i w:val="0"/>
          <w:strike w:val="0"/>
          <w:color w:val="000000"/>
          <w:sz w:val="24"/>
          <w:u w:val="none"/>
        </w:rPr>
        <w:t>V</w:t>
      </w:r>
      <w:r>
        <w:rPr>
          <w:rFonts w:hint="eastAsia" w:ascii="微软雅黑" w:hAnsi="微软雅黑" w:eastAsia="微软雅黑" w:cs="微软雅黑"/>
          <w:i w:val="0"/>
          <w:strike w:val="0"/>
          <w:color w:val="000000"/>
          <w:sz w:val="24"/>
          <w:u w:val="none"/>
          <w:lang w:val="en-US" w:eastAsia="zh-CN"/>
        </w:rPr>
        <w:t>3</w:t>
      </w:r>
      <w:r>
        <w:rPr>
          <w:rFonts w:ascii="微软雅黑" w:hAnsi="微软雅黑" w:eastAsia="微软雅黑" w:cs="微软雅黑"/>
          <w:i w:val="0"/>
          <w:strike w:val="0"/>
          <w:color w:val="000000"/>
          <w:sz w:val="24"/>
          <w:u w:val="none"/>
        </w:rPr>
        <w:t>平台的数据存储服务器</w:t>
      </w:r>
      <w:r>
        <w:rPr>
          <w:rFonts w:hint="eastAsia" w:ascii="微软雅黑" w:hAnsi="微软雅黑" w:eastAsia="微软雅黑" w:cs="微软雅黑"/>
          <w:i w:val="0"/>
          <w:strike w:val="0"/>
          <w:color w:val="000000"/>
          <w:sz w:val="24"/>
          <w:u w:val="none"/>
          <w:lang w:val="en-US" w:eastAsia="zh-CN"/>
        </w:rPr>
        <w:t>共计有</w:t>
      </w:r>
      <w:r>
        <w:rPr>
          <w:rFonts w:hint="eastAsia" w:ascii="微软雅黑" w:hAnsi="微软雅黑" w:eastAsia="微软雅黑" w:cs="微软雅黑"/>
          <w:b/>
          <w:bCs/>
          <w:i w:val="0"/>
          <w:strike w:val="0"/>
          <w:color w:val="000000"/>
          <w:sz w:val="24"/>
          <w:u w:val="none"/>
          <w:lang w:val="en-US" w:eastAsia="zh-CN"/>
        </w:rPr>
        <w:t>7</w:t>
      </w:r>
      <w:r>
        <w:rPr>
          <w:rFonts w:hint="eastAsia" w:ascii="微软雅黑" w:hAnsi="微软雅黑" w:eastAsia="微软雅黑" w:cs="微软雅黑"/>
          <w:i w:val="0"/>
          <w:strike w:val="0"/>
          <w:color w:val="000000"/>
          <w:sz w:val="24"/>
          <w:u w:val="none"/>
          <w:lang w:val="en-US" w:eastAsia="zh-CN"/>
        </w:rPr>
        <w:t>台，其中共用</w:t>
      </w:r>
      <w:r>
        <w:rPr>
          <w:rFonts w:hint="eastAsia" w:ascii="微软雅黑" w:hAnsi="微软雅黑" w:eastAsia="微软雅黑" w:cs="微软雅黑"/>
          <w:b/>
          <w:bCs/>
          <w:i w:val="0"/>
          <w:strike w:val="0"/>
          <w:color w:val="000000"/>
          <w:sz w:val="24"/>
          <w:u w:val="none"/>
          <w:lang w:val="en-US" w:eastAsia="zh-CN"/>
        </w:rPr>
        <w:t>3</w:t>
      </w:r>
      <w:r>
        <w:rPr>
          <w:rFonts w:hint="eastAsia" w:ascii="微软雅黑" w:hAnsi="微软雅黑" w:eastAsia="微软雅黑" w:cs="微软雅黑"/>
          <w:i w:val="0"/>
          <w:strike w:val="0"/>
          <w:color w:val="000000"/>
          <w:sz w:val="24"/>
          <w:u w:val="none"/>
          <w:lang w:val="en-US" w:eastAsia="zh-CN"/>
        </w:rPr>
        <w:t>台</w:t>
      </w:r>
      <w:r>
        <w:rPr>
          <w:rFonts w:ascii="微软雅黑" w:hAnsi="微软雅黑" w:eastAsia="微软雅黑" w:cs="微软雅黑"/>
          <w:i w:val="0"/>
          <w:strike w:val="0"/>
          <w:color w:val="000000"/>
          <w:sz w:val="24"/>
          <w:u w:val="none"/>
        </w:rPr>
        <w:t>，配置</w:t>
      </w:r>
      <w:r>
        <w:rPr>
          <w:rFonts w:hint="eastAsia" w:ascii="微软雅黑" w:hAnsi="微软雅黑" w:eastAsia="微软雅黑" w:cs="微软雅黑"/>
          <w:i w:val="0"/>
          <w:strike w:val="0"/>
          <w:color w:val="000000"/>
          <w:sz w:val="24"/>
          <w:u w:val="none"/>
          <w:lang w:val="en-US" w:eastAsia="zh-CN"/>
        </w:rPr>
        <w:t>均</w:t>
      </w:r>
      <w:r>
        <w:rPr>
          <w:rFonts w:ascii="微软雅黑" w:hAnsi="微软雅黑" w:eastAsia="微软雅黑" w:cs="微软雅黑"/>
          <w:i w:val="0"/>
          <w:strike w:val="0"/>
          <w:color w:val="000000"/>
          <w:sz w:val="24"/>
          <w:u w:val="none"/>
        </w:rPr>
        <w:t>为</w:t>
      </w:r>
      <w:r>
        <w:rPr>
          <w:rFonts w:hint="eastAsia" w:ascii="微软雅黑" w:hAnsi="微软雅黑" w:eastAsia="微软雅黑" w:cs="微软雅黑"/>
          <w:i w:val="0"/>
          <w:strike w:val="0"/>
          <w:color w:val="000000"/>
          <w:sz w:val="24"/>
          <w:u w:val="none"/>
          <w:lang w:val="en-US" w:eastAsia="zh-CN"/>
        </w:rPr>
        <w:t>千兆网络，而CPU，内存，硬盘等资源分配则不尽相同；</w:t>
      </w:r>
      <w:r>
        <w:rPr>
          <w:rFonts w:ascii="微软雅黑" w:hAnsi="微软雅黑" w:eastAsia="微软雅黑" w:cs="微软雅黑"/>
          <w:i w:val="0"/>
          <w:strike w:val="0"/>
          <w:color w:val="000000"/>
          <w:sz w:val="24"/>
          <w:u w:val="none"/>
        </w:rPr>
        <w:t>中间件服务器</w:t>
      </w:r>
      <w:r>
        <w:rPr>
          <w:rFonts w:hint="eastAsia" w:ascii="微软雅黑" w:hAnsi="微软雅黑" w:eastAsia="微软雅黑" w:cs="微软雅黑"/>
          <w:i w:val="0"/>
          <w:strike w:val="0"/>
          <w:color w:val="000000"/>
          <w:sz w:val="24"/>
          <w:u w:val="none"/>
          <w:lang w:val="en-US" w:eastAsia="zh-CN"/>
        </w:rPr>
        <w:t>共计</w:t>
      </w:r>
      <w:r>
        <w:rPr>
          <w:rFonts w:hint="eastAsia" w:ascii="微软雅黑" w:hAnsi="微软雅黑" w:eastAsia="微软雅黑" w:cs="微软雅黑"/>
          <w:b/>
          <w:bCs/>
          <w:i w:val="0"/>
          <w:strike w:val="0"/>
          <w:color w:val="000000"/>
          <w:sz w:val="24"/>
          <w:u w:val="none"/>
          <w:lang w:val="en-US" w:eastAsia="zh-CN"/>
        </w:rPr>
        <w:t>2</w:t>
      </w:r>
      <w:r>
        <w:rPr>
          <w:rFonts w:hint="eastAsia" w:ascii="微软雅黑" w:hAnsi="微软雅黑" w:eastAsia="微软雅黑" w:cs="微软雅黑"/>
          <w:i w:val="0"/>
          <w:strike w:val="0"/>
          <w:color w:val="000000"/>
          <w:sz w:val="24"/>
          <w:u w:val="none"/>
          <w:lang w:val="en-US" w:eastAsia="zh-CN"/>
        </w:rPr>
        <w:t>台共用服务器</w:t>
      </w:r>
      <w:bookmarkStart w:id="0" w:name="_GoBack"/>
      <w:bookmarkEnd w:id="0"/>
      <w:r>
        <w:rPr>
          <w:rFonts w:ascii="微软雅黑" w:hAnsi="微软雅黑" w:eastAsia="微软雅黑" w:cs="微软雅黑"/>
          <w:i w:val="0"/>
          <w:strike w:val="0"/>
          <w:color w:val="000000"/>
          <w:sz w:val="24"/>
          <w:u w:val="none"/>
        </w:rPr>
        <w:t>，支持ES、REDIS、MongoDB等服务</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配置为</w:t>
      </w:r>
      <w:r>
        <w:rPr>
          <w:rFonts w:hint="eastAsia" w:ascii="微软雅黑" w:hAnsi="微软雅黑" w:eastAsia="微软雅黑" w:cs="微软雅黑"/>
          <w:i w:val="0"/>
          <w:strike w:val="0"/>
          <w:color w:val="000000"/>
          <w:sz w:val="24"/>
          <w:u w:val="none"/>
          <w:lang w:val="en-US" w:eastAsia="zh-CN"/>
        </w:rPr>
        <w:t xml:space="preserve">千兆网络 </w:t>
      </w:r>
      <w:r>
        <w:rPr>
          <w:rFonts w:ascii="微软雅黑" w:hAnsi="微软雅黑" w:eastAsia="微软雅黑" w:cs="微软雅黑"/>
          <w:i w:val="0"/>
          <w:strike w:val="0"/>
          <w:color w:val="000000"/>
          <w:sz w:val="24"/>
          <w:u w:val="none"/>
        </w:rPr>
        <w:t>32C/93G/1.1T</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CPU，内存，硬盘</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应用服务器</w:t>
      </w:r>
      <w:r>
        <w:rPr>
          <w:rFonts w:hint="eastAsia" w:ascii="微软雅黑" w:hAnsi="微软雅黑" w:eastAsia="微软雅黑" w:cs="微软雅黑"/>
          <w:i w:val="0"/>
          <w:strike w:val="0"/>
          <w:color w:val="000000"/>
          <w:sz w:val="24"/>
          <w:u w:val="none"/>
          <w:lang w:val="en-US" w:eastAsia="zh-CN"/>
        </w:rPr>
        <w:t>共计</w:t>
      </w:r>
      <w:r>
        <w:rPr>
          <w:rFonts w:hint="eastAsia" w:ascii="微软雅黑" w:hAnsi="微软雅黑" w:eastAsia="微软雅黑" w:cs="微软雅黑"/>
          <w:b/>
          <w:bCs/>
          <w:i w:val="0"/>
          <w:strike w:val="0"/>
          <w:color w:val="000000"/>
          <w:sz w:val="24"/>
          <w:u w:val="none"/>
          <w:lang w:val="en-US" w:eastAsia="zh-CN"/>
        </w:rPr>
        <w:t>3</w:t>
      </w:r>
      <w:r>
        <w:rPr>
          <w:rFonts w:hint="eastAsia" w:ascii="微软雅黑" w:hAnsi="微软雅黑" w:eastAsia="微软雅黑" w:cs="微软雅黑"/>
          <w:i w:val="0"/>
          <w:strike w:val="0"/>
          <w:color w:val="000000"/>
          <w:sz w:val="24"/>
          <w:u w:val="none"/>
          <w:lang w:val="en-US" w:eastAsia="zh-CN"/>
        </w:rPr>
        <w:t>台</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存在测试环境</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接口</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和图片服务</w:t>
      </w:r>
      <w:r>
        <w:rPr>
          <w:rFonts w:ascii="微软雅黑" w:hAnsi="微软雅黑" w:eastAsia="微软雅黑" w:cs="微软雅黑"/>
          <w:i w:val="0"/>
          <w:strike w:val="0"/>
          <w:color w:val="000000"/>
          <w:sz w:val="24"/>
          <w:u w:val="none"/>
        </w:rPr>
        <w:t>模块</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资源</w:t>
      </w:r>
      <w:r>
        <w:rPr>
          <w:rFonts w:ascii="微软雅黑" w:hAnsi="微软雅黑" w:eastAsia="微软雅黑" w:cs="微软雅黑"/>
          <w:i w:val="0"/>
          <w:strike w:val="0"/>
          <w:color w:val="000000"/>
          <w:sz w:val="24"/>
          <w:u w:val="none"/>
        </w:rPr>
        <w:t>配置</w:t>
      </w:r>
      <w:r>
        <w:rPr>
          <w:rFonts w:hint="eastAsia" w:ascii="微软雅黑" w:hAnsi="微软雅黑" w:eastAsia="微软雅黑" w:cs="微软雅黑"/>
          <w:i w:val="0"/>
          <w:strike w:val="0"/>
          <w:color w:val="000000"/>
          <w:sz w:val="24"/>
          <w:u w:val="none"/>
          <w:lang w:val="en-US" w:eastAsia="zh-CN"/>
        </w:rPr>
        <w:t>同样各不相同</w:t>
      </w:r>
      <w:r>
        <w:rPr>
          <w:rFonts w:ascii="微软雅黑" w:hAnsi="微软雅黑" w:eastAsia="微软雅黑" w:cs="微软雅黑"/>
          <w:i w:val="0"/>
          <w:strike w:val="0"/>
          <w:color w:val="000000"/>
          <w:sz w:val="24"/>
          <w:u w:val="none"/>
        </w:rPr>
        <w:t>。</w:t>
      </w:r>
    </w:p>
    <w:p>
      <w:pPr>
        <w:ind w:firstLine="420" w:firstLineChars="0"/>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i w:val="0"/>
          <w:strike w:val="0"/>
          <w:color w:val="000000"/>
          <w:sz w:val="24"/>
          <w:u w:val="none"/>
          <w:lang w:val="en-US" w:eastAsia="zh-CN"/>
        </w:rPr>
        <w:t>众多服务均部署在了公用服务器</w:t>
      </w:r>
      <w:r>
        <w:rPr>
          <w:rFonts w:hint="eastAsia" w:ascii="微软雅黑" w:hAnsi="微软雅黑" w:eastAsia="微软雅黑" w:cs="微软雅黑"/>
          <w:b/>
          <w:bCs/>
          <w:i w:val="0"/>
          <w:strike w:val="0"/>
          <w:color w:val="000000"/>
          <w:sz w:val="24"/>
          <w:u w:val="none"/>
          <w:lang w:val="en-US" w:eastAsia="zh-CN"/>
        </w:rPr>
        <w:t>106，107</w:t>
      </w:r>
      <w:r>
        <w:rPr>
          <w:rFonts w:hint="eastAsia" w:ascii="微软雅黑" w:hAnsi="微软雅黑" w:eastAsia="微软雅黑" w:cs="微软雅黑"/>
          <w:i w:val="0"/>
          <w:strike w:val="0"/>
          <w:color w:val="000000"/>
          <w:sz w:val="24"/>
          <w:u w:val="none"/>
          <w:lang w:val="en-US" w:eastAsia="zh-CN"/>
        </w:rPr>
        <w:t>上，这也使得</w:t>
      </w:r>
      <w:r>
        <w:rPr>
          <w:rFonts w:ascii="微软雅黑" w:hAnsi="微软雅黑" w:eastAsia="微软雅黑" w:cs="微软雅黑"/>
          <w:i w:val="0"/>
          <w:strike w:val="0"/>
          <w:color w:val="000000"/>
          <w:sz w:val="24"/>
          <w:u w:val="none"/>
        </w:rPr>
        <w:t>资源使用</w:t>
      </w:r>
      <w:r>
        <w:rPr>
          <w:rFonts w:hint="eastAsia" w:ascii="微软雅黑" w:hAnsi="微软雅黑" w:eastAsia="微软雅黑" w:cs="微软雅黑"/>
          <w:i w:val="0"/>
          <w:strike w:val="0"/>
          <w:color w:val="000000"/>
          <w:sz w:val="24"/>
          <w:u w:val="none"/>
          <w:lang w:val="en-US" w:eastAsia="zh-CN"/>
        </w:rPr>
        <w:t>率上106，107以及198服务器内存表现较为紧张，占用率目前已达到</w:t>
      </w:r>
      <w:r>
        <w:rPr>
          <w:rFonts w:hint="eastAsia" w:ascii="微软雅黑" w:hAnsi="微软雅黑" w:eastAsia="微软雅黑" w:cs="微软雅黑"/>
          <w:b/>
          <w:bCs/>
          <w:i w:val="0"/>
          <w:strike w:val="0"/>
          <w:color w:val="000000"/>
          <w:sz w:val="24"/>
          <w:u w:val="none"/>
          <w:lang w:val="en-US" w:eastAsia="zh-CN"/>
        </w:rPr>
        <w:t>95%</w:t>
      </w:r>
      <w:r>
        <w:rPr>
          <w:rFonts w:ascii="微软雅黑" w:hAnsi="微软雅黑" w:eastAsia="微软雅黑" w:cs="微软雅黑"/>
          <w:i w:val="0"/>
          <w:strike w:val="0"/>
          <w:color w:val="000000"/>
          <w:sz w:val="24"/>
          <w:u w:val="none"/>
        </w:rPr>
        <w:t>。</w:t>
      </w:r>
    </w:p>
    <w:p>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ascii="Arial" w:hAnsi="Arial" w:eastAsia="Arial" w:cs="Arial"/>
          <w:i w:val="0"/>
          <w:strike w:val="0"/>
          <w:color w:val="000000"/>
          <w:sz w:val="20"/>
          <w:u w:val="none"/>
        </w:rPr>
        <w:t>6</w:t>
      </w:r>
      <w:r>
        <w:rPr>
          <w:rFonts w:ascii="黑体" w:hAnsi="黑体" w:eastAsia="黑体" w:cs="黑体"/>
          <w:i w:val="0"/>
          <w:strike w:val="0"/>
          <w:color w:val="000000"/>
          <w:sz w:val="20"/>
          <w:u w:val="none"/>
        </w:rPr>
        <w:t>系统部署资源</w:t>
      </w:r>
    </w:p>
    <w:tbl>
      <w:tblPr>
        <w:tblStyle w:val="3"/>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94"/>
        <w:gridCol w:w="688"/>
        <w:gridCol w:w="1137"/>
        <w:gridCol w:w="1913"/>
        <w:gridCol w:w="775"/>
        <w:gridCol w:w="737"/>
        <w:gridCol w:w="875"/>
        <w:gridCol w:w="2169"/>
        <w:gridCol w:w="1619"/>
        <w:gridCol w:w="2593"/>
        <w:gridCol w:w="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6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资源类型</w:t>
            </w:r>
          </w:p>
        </w:tc>
        <w:tc>
          <w:tcPr>
            <w:tcW w:w="11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存储类型</w:t>
            </w:r>
          </w:p>
        </w:tc>
        <w:tc>
          <w:tcPr>
            <w:tcW w:w="191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IP</w:t>
            </w:r>
          </w:p>
        </w:tc>
        <w:tc>
          <w:tcPr>
            <w:tcW w:w="7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网络</w:t>
            </w:r>
          </w:p>
        </w:tc>
        <w:tc>
          <w:tcPr>
            <w:tcW w:w="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部署方式</w:t>
            </w:r>
          </w:p>
        </w:tc>
        <w:tc>
          <w:tcPr>
            <w:tcW w:w="87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w:t>
            </w:r>
          </w:p>
        </w:tc>
        <w:tc>
          <w:tcPr>
            <w:tcW w:w="2169"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操作系统</w:t>
            </w:r>
          </w:p>
        </w:tc>
        <w:tc>
          <w:tcPr>
            <w:tcW w:w="1619"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CPU/内存/存储资源配置</w:t>
            </w:r>
          </w:p>
        </w:tc>
        <w:tc>
          <w:tcPr>
            <w:tcW w:w="259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资源使用率</w:t>
            </w:r>
          </w:p>
        </w:tc>
        <w:tc>
          <w:tcPr>
            <w:tcW w:w="7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rPr>
            </w:pPr>
            <w:r>
              <w:rPr>
                <w:rFonts w:hint="eastAsia" w:ascii="微软雅黑" w:hAnsi="微软雅黑" w:eastAsia="微软雅黑" w:cs="微软雅黑"/>
                <w:b/>
                <w:i w:val="0"/>
                <w:strike w:val="0"/>
                <w:color w:val="FFFFFF"/>
                <w:spacing w:val="0"/>
                <w:sz w:val="22"/>
                <w:u w:val="none"/>
                <w:lang w:val="en-US" w:eastAsia="zh-CN"/>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V4</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cpu:5%;内存:91%;硬盘:25%</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106</w:t>
            </w:r>
            <w:r>
              <w:rPr>
                <w:rFonts w:hint="eastAsia" w:ascii="微软雅黑" w:hAnsi="微软雅黑" w:eastAsia="微软雅黑" w:cs="微软雅黑"/>
                <w:i w:val="0"/>
                <w:strike w:val="0"/>
                <w:color w:val="000000"/>
                <w:spacing w:val="0"/>
                <w:sz w:val="18"/>
                <w:u w:val="none"/>
                <w:lang w:val="en-US" w:eastAsia="zh-CN"/>
              </w:rPr>
              <w:t>:</w:t>
            </w:r>
          </w:p>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cpu:9%;内存:95%;硬盘:25%</w:t>
            </w:r>
            <w:r>
              <w:rPr>
                <w:rFonts w:ascii="微软雅黑" w:hAnsi="微软雅黑" w:eastAsia="微软雅黑" w:cs="微软雅黑"/>
                <w:i w:val="0"/>
                <w:strike w:val="0"/>
                <w:color w:val="000000"/>
                <w:spacing w:val="0"/>
                <w:sz w:val="18"/>
                <w:u w:val="none"/>
                <w:lang w:val="en-US" w:eastAsia="zh-CN"/>
              </w:rPr>
              <w:br w:type="textWrapping"/>
            </w:r>
            <w:r>
              <w:rPr>
                <w:rFonts w:ascii="微软雅黑" w:hAnsi="微软雅黑" w:eastAsia="微软雅黑" w:cs="微软雅黑"/>
                <w:i w:val="0"/>
                <w:strike w:val="0"/>
                <w:color w:val="000000"/>
                <w:spacing w:val="0"/>
                <w:sz w:val="18"/>
                <w:u w:val="none"/>
                <w:lang w:val="en-US" w:eastAsia="zh-CN"/>
              </w:rPr>
              <w:t>107</w:t>
            </w:r>
            <w:r>
              <w:rPr>
                <w:rFonts w:hint="eastAsia" w:ascii="微软雅黑" w:hAnsi="微软雅黑" w:eastAsia="微软雅黑" w:cs="微软雅黑"/>
                <w:i w:val="0"/>
                <w:strike w:val="0"/>
                <w:color w:val="000000"/>
                <w:spacing w:val="0"/>
                <w:sz w:val="18"/>
                <w:u w:val="none"/>
                <w:lang w:val="en-US" w:eastAsia="zh-CN"/>
              </w:rPr>
              <w:t>:</w:t>
            </w:r>
          </w:p>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cpu:9%;内存:98%;硬盘:15%</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192.168.170.161（虚拟机）</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 xml:space="preserve"> Ubuntu 20.04 LTS </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788" w:type="dxa"/>
            <w:vMerge w:val="continue"/>
            <w:tcBorders>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restart"/>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V3</w:t>
            </w: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数据存储服务器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192.168.100.165</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cpu:5%;内存:30%;硬盘:53%</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7(停用1台)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rPr>
            </w:pPr>
            <w:r>
              <w:rPr>
                <w:rFonts w:ascii="微软雅黑" w:hAnsi="微软雅黑" w:eastAsia="微软雅黑" w:cs="微软雅黑"/>
                <w:i w:val="0"/>
                <w:strike w:val="0"/>
                <w:color w:val="000000"/>
                <w:spacing w:val="0"/>
                <w:sz w:val="18"/>
                <w:u w:val="none"/>
                <w:shd w:val="clear"/>
                <w:lang w:val="en-US" w:eastAsia="zh-CN"/>
              </w:rPr>
              <w:t>192.168.100.164</w:t>
            </w:r>
            <w:r>
              <w:rPr>
                <w:rFonts w:hint="eastAsia" w:ascii="微软雅黑" w:hAnsi="微软雅黑" w:eastAsia="微软雅黑" w:cs="微软雅黑"/>
                <w:i w:val="0"/>
                <w:strike w:val="0"/>
                <w:color w:val="000000"/>
                <w:spacing w:val="0"/>
                <w:sz w:val="18"/>
                <w:u w:val="none"/>
                <w:shd w:val="clear"/>
                <w:lang w:val="en-US" w:eastAsia="zh-CN"/>
              </w:rPr>
              <w:t>(停用)</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cpu:3%;内存:21%;硬盘:c:70%</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192.168.100.213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rPr>
            </w:pPr>
            <w:r>
              <w:rPr>
                <w:rFonts w:ascii="微软雅黑" w:hAnsi="微软雅黑" w:eastAsia="微软雅黑" w:cs="微软雅黑"/>
                <w:i w:val="0"/>
                <w:strike w:val="0"/>
                <w:color w:val="000000"/>
                <w:spacing w:val="0"/>
                <w:sz w:val="18"/>
                <w:u w:val="none"/>
                <w:lang w:val="en-US" w:eastAsia="zh-CN"/>
              </w:rPr>
              <w:t>cpu:1%;内存:35%;硬盘:31%</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SQLSERVER</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192.168.100.198</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24C/16G/817G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ES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REDIS</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MongoDB</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MQ</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192.168.100.106/107</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集群</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x86_64</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CentOS Linux 7 (Core)</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32C/93G/1.1T</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应用服务器</w:t>
            </w: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192.168.100.165</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2007</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8C/16G/90G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接口</w:t>
            </w:r>
          </w:p>
        </w:tc>
        <w:tc>
          <w:tcPr>
            <w:tcW w:w="191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192.168.100.163</w:t>
            </w:r>
          </w:p>
        </w:tc>
        <w:tc>
          <w:tcPr>
            <w:tcW w:w="7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8C/16G/36.5G</w:t>
            </w:r>
          </w:p>
        </w:tc>
        <w:tc>
          <w:tcPr>
            <w:tcW w:w="259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vMerge w:val="continue"/>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37"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测试环境</w:t>
            </w:r>
          </w:p>
        </w:tc>
        <w:tc>
          <w:tcPr>
            <w:tcW w:w="1913"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192.168.170.117</w:t>
            </w:r>
          </w:p>
        </w:tc>
        <w:tc>
          <w:tcPr>
            <w:tcW w:w="775"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2008 r2</w:t>
            </w:r>
          </w:p>
        </w:tc>
        <w:tc>
          <w:tcPr>
            <w:tcW w:w="1619"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2C/4G/40G</w:t>
            </w:r>
          </w:p>
        </w:tc>
        <w:tc>
          <w:tcPr>
            <w:tcW w:w="2593" w:type="dxa"/>
            <w:tcBorders>
              <w:top w:val="single" w:color="000000"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共用</w:t>
            </w:r>
          </w:p>
        </w:tc>
        <w:tc>
          <w:tcPr>
            <w:tcW w:w="78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94" w:type="dxa"/>
            <w:vMerge w:val="continue"/>
            <w:tcBorders>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688" w:type="dxa"/>
            <w:tcBorders>
              <w:top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图片服务器</w:t>
            </w:r>
          </w:p>
        </w:tc>
        <w:tc>
          <w:tcPr>
            <w:tcW w:w="1137" w:type="dxa"/>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913" w:type="dxa"/>
            <w:tcBorders>
              <w:top w:val="single" w:color="auto" w:sz="4" w:space="0"/>
              <w:left w:val="single" w:color="auto" w:sz="4" w:space="0"/>
              <w:bottom w:val="single" w:color="auto"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192.168.100.61</w:t>
            </w:r>
          </w:p>
        </w:tc>
        <w:tc>
          <w:tcPr>
            <w:tcW w:w="775" w:type="dxa"/>
            <w:tcBorders>
              <w:top w:val="single" w:color="auto"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千兆</w:t>
            </w:r>
          </w:p>
        </w:tc>
        <w:tc>
          <w:tcPr>
            <w:tcW w:w="737" w:type="dxa"/>
            <w:tcBorders>
              <w:top w:val="single" w:color="auto"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单机</w:t>
            </w:r>
          </w:p>
        </w:tc>
        <w:tc>
          <w:tcPr>
            <w:tcW w:w="875" w:type="dxa"/>
            <w:tcBorders>
              <w:top w:val="single" w:color="auto"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64位</w:t>
            </w:r>
          </w:p>
        </w:tc>
        <w:tc>
          <w:tcPr>
            <w:tcW w:w="2169" w:type="dxa"/>
            <w:tcBorders>
              <w:top w:val="single" w:color="auto"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Windwos server 2016</w:t>
            </w:r>
          </w:p>
        </w:tc>
        <w:tc>
          <w:tcPr>
            <w:tcW w:w="1619" w:type="dxa"/>
            <w:tcBorders>
              <w:top w:val="single" w:color="auto" w:sz="4" w:space="0"/>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32C/128G/30T</w:t>
            </w:r>
          </w:p>
        </w:tc>
        <w:tc>
          <w:tcPr>
            <w:tcW w:w="2593" w:type="dxa"/>
            <w:tcBorders>
              <w:top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ascii="微软雅黑" w:hAnsi="微软雅黑" w:eastAsia="微软雅黑" w:cs="微软雅黑"/>
                <w:i w:val="0"/>
                <w:strike w:val="0"/>
                <w:color w:val="000000"/>
                <w:spacing w:val="0"/>
                <w:sz w:val="18"/>
                <w:u w:val="none"/>
                <w:lang w:val="en-US" w:eastAsia="zh-CN"/>
              </w:rPr>
            </w:pPr>
            <w:r>
              <w:rPr>
                <w:rFonts w:ascii="微软雅黑" w:hAnsi="微软雅黑" w:eastAsia="微软雅黑" w:cs="微软雅黑"/>
                <w:i w:val="0"/>
                <w:strike w:val="0"/>
                <w:color w:val="000000"/>
                <w:spacing w:val="0"/>
                <w:sz w:val="18"/>
                <w:u w:val="none"/>
                <w:lang w:val="en-US" w:eastAsia="zh-CN"/>
              </w:rPr>
              <w:t>cpu:1%;内存:19%;硬盘:c:16%</w:t>
            </w:r>
          </w:p>
        </w:tc>
        <w:tc>
          <w:tcPr>
            <w:tcW w:w="788" w:type="dxa"/>
            <w:vMerge w:val="continue"/>
            <w:tcBorders>
              <w:left w:val="single" w:color="000000" w:sz="4" w:space="0"/>
              <w:bottom w:val="single" w:color="auto"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bl>
    <w:p>
      <w:pPr>
        <w:sectPr>
          <w:pgSz w:w="16838" w:h="11906" w:orient="landscape"/>
          <w:pgMar w:top="1800" w:right="1440" w:bottom="1800" w:left="1440" w:header="851" w:footer="992" w:gutter="0"/>
          <w:cols w:space="425" w:num="1"/>
          <w:docGrid w:type="lines" w:linePitch="312" w:charSpace="0"/>
        </w:sectPr>
      </w:pPr>
    </w:p>
    <w:p>
      <w:pPr>
        <w:pStyle w:val="2"/>
        <w:numPr>
          <w:ilvl w:val="0"/>
          <w:numId w:val="1"/>
        </w:numPr>
      </w:pPr>
      <w:r>
        <w:t>系统</w:t>
      </w:r>
      <w:r>
        <w:rPr>
          <w:rFonts w:hint="eastAsia"/>
          <w:lang w:val="en-US" w:eastAsia="zh-CN"/>
        </w:rPr>
        <w:t>扩展与集成资源</w:t>
      </w:r>
    </w:p>
    <w:p>
      <w:pPr>
        <w:rPr>
          <w:rFonts w:ascii="宋体" w:hAnsi="宋体" w:eastAsia="宋体" w:cs="宋体"/>
          <w:sz w:val="24"/>
          <w:szCs w:val="24"/>
        </w:rPr>
      </w:pP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中国商品信息服务平台在接口设计上涵盖了对外和对内的多种集成系统和接口类型</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目前统计到的接口数量总计为</w:t>
      </w:r>
      <w:r>
        <w:rPr>
          <w:rFonts w:hint="eastAsia" w:ascii="微软雅黑" w:hAnsi="微软雅黑" w:eastAsia="微软雅黑" w:cs="微软雅黑"/>
          <w:b/>
          <w:bCs/>
          <w:i w:val="0"/>
          <w:strike w:val="0"/>
          <w:color w:val="000000"/>
          <w:sz w:val="24"/>
          <w:u w:val="none"/>
          <w:lang w:val="en-US" w:eastAsia="zh-CN"/>
        </w:rPr>
        <w:t>88</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42</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46</w:t>
      </w:r>
      <w:r>
        <w:rPr>
          <w:rFonts w:hint="eastAsia" w:ascii="微软雅黑" w:hAnsi="微软雅黑" w:eastAsia="微软雅黑" w:cs="微软雅黑"/>
          <w:i w:val="0"/>
          <w:strike w:val="0"/>
          <w:color w:val="000000"/>
          <w:sz w:val="24"/>
          <w:u w:val="none"/>
          <w:lang w:val="en-US" w:eastAsia="zh-CN"/>
        </w:rPr>
        <w:t>个</w:t>
      </w:r>
      <w:r>
        <w:rPr>
          <w:rFonts w:ascii="微软雅黑" w:hAnsi="微软雅黑" w:eastAsia="微软雅黑" w:cs="微软雅黑"/>
          <w:i w:val="0"/>
          <w:strike w:val="0"/>
          <w:color w:val="000000"/>
          <w:sz w:val="24"/>
          <w:u w:val="none"/>
        </w:rPr>
        <w:t>。</w:t>
      </w:r>
    </w:p>
    <w:p>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val="en-US" w:eastAsia="zh-CN"/>
        </w:rPr>
        <w:t>其中</w:t>
      </w:r>
      <w:r>
        <w:rPr>
          <w:rFonts w:ascii="微软雅黑" w:hAnsi="微软雅黑" w:eastAsia="微软雅黑" w:cs="微软雅黑"/>
          <w:i w:val="0"/>
          <w:strike w:val="0"/>
          <w:color w:val="000000"/>
          <w:sz w:val="24"/>
          <w:u w:val="none"/>
        </w:rPr>
        <w:t>V3平台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26</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15</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11</w:t>
      </w:r>
      <w:r>
        <w:rPr>
          <w:rFonts w:hint="eastAsia" w:ascii="微软雅黑" w:hAnsi="微软雅黑" w:eastAsia="微软雅黑" w:cs="微软雅黑"/>
          <w:i w:val="0"/>
          <w:strike w:val="0"/>
          <w:color w:val="000000"/>
          <w:sz w:val="24"/>
          <w:u w:val="none"/>
          <w:lang w:val="en-US" w:eastAsia="zh-CN"/>
        </w:rPr>
        <w:t>个。其</w:t>
      </w:r>
      <w:r>
        <w:rPr>
          <w:rFonts w:ascii="微软雅黑" w:hAnsi="微软雅黑" w:eastAsia="微软雅黑" w:cs="微软雅黑"/>
          <w:i w:val="0"/>
          <w:strike w:val="0"/>
          <w:color w:val="000000"/>
          <w:sz w:val="24"/>
          <w:u w:val="none"/>
        </w:rPr>
        <w:t>接口配置则主要集中在对外的微信共享、支付宝同步，以及对内的APP、</w:t>
      </w:r>
      <w:r>
        <w:rPr>
          <w:rFonts w:hint="eastAsia" w:ascii="微软雅黑" w:hAnsi="微软雅黑" w:eastAsia="微软雅黑" w:cs="微软雅黑"/>
          <w:i w:val="0"/>
          <w:strike w:val="0"/>
          <w:color w:val="000000"/>
          <w:sz w:val="24"/>
          <w:u w:val="none"/>
          <w:lang w:val="en-US" w:eastAsia="zh-CN"/>
        </w:rPr>
        <w:t>中心</w:t>
      </w:r>
      <w:r>
        <w:rPr>
          <w:rFonts w:ascii="微软雅黑" w:hAnsi="微软雅黑" w:eastAsia="微软雅黑" w:cs="微软雅黑"/>
          <w:i w:val="0"/>
          <w:strike w:val="0"/>
          <w:color w:val="000000"/>
          <w:sz w:val="24"/>
          <w:u w:val="none"/>
        </w:rPr>
        <w:t>官网和追溯管理系统等</w:t>
      </w:r>
      <w:r>
        <w:rPr>
          <w:rFonts w:hint="eastAsia" w:ascii="微软雅黑" w:hAnsi="微软雅黑" w:eastAsia="微软雅黑" w:cs="微软雅黑"/>
          <w:i w:val="0"/>
          <w:strike w:val="0"/>
          <w:color w:val="000000"/>
          <w:sz w:val="24"/>
          <w:u w:val="none"/>
          <w:lang w:val="en-US" w:eastAsia="zh-CN"/>
        </w:rPr>
        <w:t>上</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以</w:t>
      </w:r>
      <w:r>
        <w:rPr>
          <w:rFonts w:ascii="微软雅黑" w:hAnsi="微软雅黑" w:eastAsia="微软雅黑" w:cs="微软雅黑"/>
          <w:i w:val="0"/>
          <w:strike w:val="0"/>
          <w:color w:val="000000"/>
          <w:sz w:val="24"/>
          <w:u w:val="none"/>
        </w:rPr>
        <w:t>支持微信、支付宝等外部平台的数据同步，并为内部应用提供企业数据、产品查询等功能</w:t>
      </w:r>
      <w:r>
        <w:rPr>
          <w:rFonts w:hint="eastAsia" w:ascii="微软雅黑" w:hAnsi="微软雅黑" w:eastAsia="微软雅黑" w:cs="微软雅黑"/>
          <w:i w:val="0"/>
          <w:strike w:val="0"/>
          <w:color w:val="000000"/>
          <w:sz w:val="24"/>
          <w:u w:val="none"/>
          <w:lang w:eastAsia="zh-CN"/>
        </w:rPr>
        <w:t>。</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V3平台</w:t>
      </w:r>
      <w:r>
        <w:rPr>
          <w:rFonts w:hint="eastAsia" w:ascii="微软雅黑" w:hAnsi="微软雅黑" w:eastAsia="微软雅黑" w:cs="微软雅黑"/>
          <w:i w:val="0"/>
          <w:strike w:val="0"/>
          <w:color w:val="000000"/>
          <w:sz w:val="24"/>
          <w:u w:val="none"/>
          <w:lang w:val="en-US" w:eastAsia="zh-CN"/>
        </w:rPr>
        <w:t>统计数量为</w:t>
      </w:r>
      <w:r>
        <w:rPr>
          <w:rFonts w:hint="eastAsia" w:ascii="微软雅黑" w:hAnsi="微软雅黑" w:eastAsia="微软雅黑" w:cs="微软雅黑"/>
          <w:b/>
          <w:bCs/>
          <w:i w:val="0"/>
          <w:strike w:val="0"/>
          <w:color w:val="000000"/>
          <w:sz w:val="24"/>
          <w:u w:val="none"/>
          <w:lang w:val="en-US" w:eastAsia="zh-CN"/>
        </w:rPr>
        <w:t>62</w:t>
      </w:r>
      <w:r>
        <w:rPr>
          <w:rFonts w:hint="eastAsia" w:ascii="微软雅黑" w:hAnsi="微软雅黑" w:eastAsia="微软雅黑" w:cs="微软雅黑"/>
          <w:i w:val="0"/>
          <w:strike w:val="0"/>
          <w:color w:val="000000"/>
          <w:sz w:val="24"/>
          <w:u w:val="none"/>
          <w:lang w:val="en-US" w:eastAsia="zh-CN"/>
        </w:rPr>
        <w:t>个，其中对外接口</w:t>
      </w:r>
      <w:r>
        <w:rPr>
          <w:rFonts w:hint="eastAsia" w:ascii="微软雅黑" w:hAnsi="微软雅黑" w:eastAsia="微软雅黑" w:cs="微软雅黑"/>
          <w:b/>
          <w:bCs/>
          <w:i w:val="0"/>
          <w:strike w:val="0"/>
          <w:color w:val="000000"/>
          <w:sz w:val="24"/>
          <w:u w:val="none"/>
          <w:lang w:val="en-US" w:eastAsia="zh-CN"/>
        </w:rPr>
        <w:t>27</w:t>
      </w:r>
      <w:r>
        <w:rPr>
          <w:rFonts w:hint="eastAsia" w:ascii="微软雅黑" w:hAnsi="微软雅黑" w:eastAsia="微软雅黑" w:cs="微软雅黑"/>
          <w:i w:val="0"/>
          <w:strike w:val="0"/>
          <w:color w:val="000000"/>
          <w:sz w:val="24"/>
          <w:u w:val="none"/>
          <w:lang w:val="en-US" w:eastAsia="zh-CN"/>
        </w:rPr>
        <w:t>个，对内接口</w:t>
      </w:r>
      <w:r>
        <w:rPr>
          <w:rFonts w:hint="eastAsia" w:ascii="微软雅黑" w:hAnsi="微软雅黑" w:eastAsia="微软雅黑" w:cs="微软雅黑"/>
          <w:b/>
          <w:bCs/>
          <w:i w:val="0"/>
          <w:strike w:val="0"/>
          <w:color w:val="000000"/>
          <w:sz w:val="24"/>
          <w:u w:val="none"/>
          <w:lang w:val="en-US" w:eastAsia="zh-CN"/>
        </w:rPr>
        <w:t>35</w:t>
      </w:r>
      <w:r>
        <w:rPr>
          <w:rFonts w:hint="eastAsia" w:ascii="微软雅黑" w:hAnsi="微软雅黑" w:eastAsia="微软雅黑" w:cs="微软雅黑"/>
          <w:i w:val="0"/>
          <w:strike w:val="0"/>
          <w:color w:val="000000"/>
          <w:sz w:val="24"/>
          <w:u w:val="none"/>
          <w:lang w:val="en-US" w:eastAsia="zh-CN"/>
        </w:rPr>
        <w:t>个</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主要</w:t>
      </w:r>
      <w:r>
        <w:rPr>
          <w:rFonts w:ascii="微软雅黑" w:hAnsi="微软雅黑" w:eastAsia="微软雅黑" w:cs="微软雅黑"/>
          <w:i w:val="0"/>
          <w:strike w:val="0"/>
          <w:color w:val="000000"/>
          <w:sz w:val="24"/>
          <w:u w:val="none"/>
        </w:rPr>
        <w:t>包含对外的百度共享、京东共享、产品管理API、品牌管理API等进行数据增删查</w:t>
      </w:r>
      <w:r>
        <w:rPr>
          <w:rFonts w:hint="eastAsia" w:ascii="微软雅黑" w:hAnsi="微软雅黑" w:eastAsia="微软雅黑" w:cs="微软雅黑"/>
          <w:i w:val="0"/>
          <w:strike w:val="0"/>
          <w:color w:val="000000"/>
          <w:sz w:val="24"/>
          <w:u w:val="none"/>
          <w:lang w:val="en-US" w:eastAsia="zh-CN"/>
        </w:rPr>
        <w:t>的接口</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用于</w:t>
      </w:r>
      <w:r>
        <w:rPr>
          <w:rFonts w:hint="eastAsia" w:ascii="微软雅黑" w:hAnsi="微软雅黑" w:eastAsia="微软雅黑" w:cs="微软雅黑"/>
          <w:i w:val="0"/>
          <w:strike w:val="0"/>
          <w:color w:val="000000"/>
          <w:sz w:val="24"/>
          <w:u w:val="none"/>
          <w:lang w:val="en-US" w:eastAsia="zh-CN"/>
        </w:rPr>
        <w:t>第三方企业通过</w:t>
      </w:r>
      <w:r>
        <w:rPr>
          <w:rFonts w:ascii="微软雅黑" w:hAnsi="微软雅黑" w:eastAsia="微软雅黑" w:cs="微软雅黑"/>
          <w:i w:val="0"/>
          <w:strike w:val="0"/>
          <w:color w:val="000000"/>
          <w:sz w:val="24"/>
          <w:u w:val="none"/>
        </w:rPr>
        <w:t>“百度扫一扫”和“京东扫一扫”等</w:t>
      </w:r>
      <w:r>
        <w:rPr>
          <w:rFonts w:hint="eastAsia" w:ascii="微软雅黑" w:hAnsi="微软雅黑" w:eastAsia="微软雅黑" w:cs="微软雅黑"/>
          <w:i w:val="0"/>
          <w:strike w:val="0"/>
          <w:color w:val="000000"/>
          <w:sz w:val="24"/>
          <w:u w:val="none"/>
          <w:lang w:val="en-US" w:eastAsia="zh-CN"/>
        </w:rPr>
        <w:t>外部系统进行</w:t>
      </w:r>
      <w:r>
        <w:rPr>
          <w:rFonts w:ascii="微软雅黑" w:hAnsi="微软雅黑" w:eastAsia="微软雅黑" w:cs="微软雅黑"/>
          <w:i w:val="0"/>
          <w:strike w:val="0"/>
          <w:color w:val="000000"/>
          <w:sz w:val="24"/>
          <w:u w:val="none"/>
        </w:rPr>
        <w:t>产品和品牌数据管理</w:t>
      </w:r>
      <w:r>
        <w:rPr>
          <w:rFonts w:hint="eastAsia" w:ascii="微软雅黑" w:hAnsi="微软雅黑" w:eastAsia="微软雅黑" w:cs="微软雅黑"/>
          <w:i w:val="0"/>
          <w:strike w:val="0"/>
          <w:color w:val="000000"/>
          <w:sz w:val="24"/>
          <w:u w:val="none"/>
          <w:lang w:val="en-US" w:eastAsia="zh-CN"/>
        </w:rPr>
        <w:t>的接口以及对内部系统进行数据管理和同步的接口</w:t>
      </w:r>
      <w:r>
        <w:rPr>
          <w:rFonts w:ascii="微软雅黑" w:hAnsi="微软雅黑" w:eastAsia="微软雅黑" w:cs="微软雅黑"/>
          <w:i w:val="0"/>
          <w:strike w:val="0"/>
          <w:color w:val="000000"/>
          <w:sz w:val="24"/>
          <w:u w:val="none"/>
        </w:rPr>
        <w:t>。</w:t>
      </w:r>
    </w:p>
    <w:p>
      <w:pPr>
        <w:snapToGrid/>
        <w:spacing w:before="0" w:after="0" w:line="360" w:lineRule="auto"/>
        <w:jc w:val="both"/>
        <w:rPr>
          <w:rFonts w:ascii="微软雅黑" w:hAnsi="微软雅黑" w:eastAsia="微软雅黑" w:cs="微软雅黑"/>
          <w:i w:val="0"/>
          <w:strike w:val="0"/>
          <w:color w:val="000000"/>
          <w:sz w:val="24"/>
          <w:u w:val="none"/>
        </w:rPr>
        <w:sectPr>
          <w:pgSz w:w="11906" w:h="16838"/>
          <w:pgMar w:top="1440" w:right="1800" w:bottom="1440" w:left="1800" w:header="851" w:footer="992" w:gutter="0"/>
          <w:cols w:space="425" w:num="1"/>
          <w:docGrid w:type="lines" w:linePitch="312" w:charSpace="0"/>
        </w:sectPr>
      </w:pPr>
    </w:p>
    <w:p>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7</w:t>
      </w:r>
      <w:r>
        <w:rPr>
          <w:rFonts w:ascii="黑体" w:hAnsi="黑体" w:eastAsia="黑体" w:cs="黑体"/>
          <w:i w:val="0"/>
          <w:strike w:val="0"/>
          <w:color w:val="000000"/>
          <w:sz w:val="20"/>
          <w:u w:val="none"/>
        </w:rPr>
        <w:t>系统部署资源</w:t>
      </w:r>
    </w:p>
    <w:tbl>
      <w:tblPr>
        <w:tblStyle w:val="3"/>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50"/>
        <w:gridCol w:w="2060"/>
        <w:gridCol w:w="1465"/>
        <w:gridCol w:w="1963"/>
        <w:gridCol w:w="1925"/>
        <w:gridCol w:w="4737"/>
        <w:gridCol w:w="11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2060"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接口类型</w:t>
            </w:r>
          </w:p>
        </w:tc>
        <w:tc>
          <w:tcPr>
            <w:tcW w:w="146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集成系统</w:t>
            </w:r>
          </w:p>
        </w:tc>
        <w:tc>
          <w:tcPr>
            <w:tcW w:w="1963"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接口名称</w:t>
            </w:r>
          </w:p>
        </w:tc>
        <w:tc>
          <w:tcPr>
            <w:tcW w:w="1925"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接口方式</w:t>
            </w:r>
          </w:p>
        </w:tc>
        <w:tc>
          <w:tcPr>
            <w:tcW w:w="4737"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接口说明</w:t>
            </w:r>
          </w:p>
        </w:tc>
        <w:tc>
          <w:tcPr>
            <w:tcW w:w="1188" w:type="dxa"/>
            <w:tcBorders>
              <w:top w:val="single" w:color="000000" w:sz="4" w:space="0"/>
              <w:left w:val="single" w:color="000000" w:sz="4" w:space="0"/>
              <w:bottom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15"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v4</w:t>
            </w: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百度共享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用于向“百度扫一扫”同步数据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15"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京东共享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用于向“京东扫一扫”同步数据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品牌管理API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增、删、确认、查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用于第三方企业或者分中心同步品牌数据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产品字典API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用于净含量、GPC、零售价等字典数据获取</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获取Token</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用于接口授权，分配的Clientid和密钥进行调用返回AccessToken才能调用接口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用户授权</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授权</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用于一些分中心对某些卡授权，第一次授权之后，通过卡传参调用产品管理或者品牌API接口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搜索产品接口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首页搜索产品接口以及聚合结果</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用于APP对于品牌数据管理</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用于APP对产品数据的增删改查</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UDI</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用于UDI同步产品数据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缺失补录产品</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用于第三方调用接口补录缺失数据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用于物资编目获取分中心数据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根据分中心获取用户列表</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用于物资编目获取用户列表</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通过加密字符串解密获取用户详细信息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物资编目获取用户详细信息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通过商品条码获取商品详情</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通过企业名称或者信用代码获取企业信息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物资编目</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上传图片</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用于物资编目上传图片</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用于同步数字标签平台用户信息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数字标签</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Get/Put/Delete/Post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统一使用对外第三方产品API3</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用户信息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分中心信息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获取分中心信息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单点登录</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接入GDS单点登录系统，互相跳转</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获取管理员用户列表</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获取用户信息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教育平台</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企业信息</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获取企业信息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数据合作方</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商品信息查询</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商品信息融合查询、含外码信息融合查询、条码清单列表查询</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v3</w:t>
            </w: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微信共享</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用于向“微信扫一扫”同步数据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支付宝同步（系统后台同步）</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用于向“支付宝扫一扫”同步数据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用于APP登录用户后获取关联企业相关数据统计</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开通应用接口、订单接口等</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用于APP开通应用、订单等其他业务接口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产品API</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查询国内产品数据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中心官网</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VGB接口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查询国际产品或者企业数据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963"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登录</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用于网上业务大厅条码卡登录</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网上业务大厅</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增码获取评分质量接口</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用于企业续展获取企业下产品数据质量评分接口</w:t>
            </w:r>
          </w:p>
        </w:tc>
        <w:tc>
          <w:tcPr>
            <w:tcW w:w="11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追溯管理系统</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订单相关数据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用于向追溯系统提供追溯订单的下单及查看等</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编码app</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订单相关数据</w:t>
            </w:r>
          </w:p>
        </w:tc>
        <w:tc>
          <w:tcPr>
            <w:tcW w:w="19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473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用于向编码app应用提供追溯订单的下单及查看等</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65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2060"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46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条码微站小程序</w:t>
            </w:r>
          </w:p>
        </w:tc>
        <w:tc>
          <w:tcPr>
            <w:tcW w:w="196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增、删、改、查</w:t>
            </w:r>
          </w:p>
        </w:tc>
        <w:tc>
          <w:tcPr>
            <w:tcW w:w="1925"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GET/POST/DELETE</w:t>
            </w:r>
          </w:p>
        </w:tc>
        <w:tc>
          <w:tcPr>
            <w:tcW w:w="4737"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用于向条码微站小程序提供企业信息、产品信息、新闻、海报等商品二维码相关数据信息</w:t>
            </w:r>
          </w:p>
        </w:tc>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...（未知）</w:t>
            </w:r>
          </w:p>
        </w:tc>
      </w:tr>
    </w:tbl>
    <w:p>
      <w:pPr>
        <w:snapToGrid/>
        <w:spacing w:before="0" w:after="0" w:line="360" w:lineRule="auto"/>
        <w:jc w:val="both"/>
        <w:rPr>
          <w:rFonts w:ascii="微软雅黑" w:hAnsi="微软雅黑" w:eastAsia="微软雅黑" w:cs="微软雅黑"/>
          <w:i w:val="0"/>
          <w:strike w:val="0"/>
          <w:color w:val="000000"/>
          <w:sz w:val="24"/>
          <w:u w:val="none"/>
        </w:rPr>
        <w:sectPr>
          <w:pgSz w:w="16838" w:h="11906" w:orient="landscape"/>
          <w:pgMar w:top="1800" w:right="1440" w:bottom="1800" w:left="1440" w:header="851" w:footer="992" w:gutter="0"/>
          <w:cols w:space="425" w:num="1"/>
          <w:docGrid w:type="lines" w:linePitch="312" w:charSpace="0"/>
        </w:sectPr>
      </w:pPr>
    </w:p>
    <w:p>
      <w:pPr>
        <w:pStyle w:val="2"/>
        <w:numPr>
          <w:ilvl w:val="0"/>
          <w:numId w:val="1"/>
        </w:numPr>
        <w:rPr>
          <w:rFonts w:ascii="微软雅黑" w:hAnsi="微软雅黑" w:eastAsia="微软雅黑" w:cs="微软雅黑"/>
          <w:i w:val="0"/>
          <w:strike w:val="0"/>
          <w:color w:val="000000"/>
          <w:sz w:val="24"/>
          <w:u w:val="none"/>
        </w:rPr>
      </w:pPr>
      <w:r>
        <w:t>系统</w:t>
      </w:r>
      <w:r>
        <w:rPr>
          <w:rFonts w:hint="eastAsia"/>
          <w:lang w:val="en-US" w:eastAsia="zh-CN"/>
        </w:rPr>
        <w:t>技术架构</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中国商品信息服务V3和V4平台在技术架构上存在一定的差异和共性。</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V3平台整体采用B/S架构，前端框架</w:t>
      </w:r>
      <w:r>
        <w:rPr>
          <w:rFonts w:hint="eastAsia" w:ascii="微软雅黑" w:hAnsi="微软雅黑" w:eastAsia="微软雅黑" w:cs="微软雅黑"/>
          <w:i w:val="0"/>
          <w:strike w:val="0"/>
          <w:color w:val="000000"/>
          <w:sz w:val="24"/>
          <w:u w:val="none"/>
          <w:lang w:val="en-US" w:eastAsia="zh-CN"/>
        </w:rPr>
        <w:t>种类繁多，统计共计有</w:t>
      </w:r>
      <w:r>
        <w:rPr>
          <w:rFonts w:hint="eastAsia" w:ascii="微软雅黑" w:hAnsi="微软雅黑" w:eastAsia="微软雅黑" w:cs="微软雅黑"/>
          <w:b/>
          <w:bCs/>
          <w:i w:val="0"/>
          <w:strike w:val="0"/>
          <w:color w:val="000000"/>
          <w:sz w:val="24"/>
          <w:u w:val="none"/>
          <w:lang w:val="en-US" w:eastAsia="zh-CN"/>
        </w:rPr>
        <w:t>8</w:t>
      </w:r>
      <w:r>
        <w:rPr>
          <w:rFonts w:hint="eastAsia" w:ascii="微软雅黑" w:hAnsi="微软雅黑" w:eastAsia="微软雅黑" w:cs="微软雅黑"/>
          <w:i w:val="0"/>
          <w:strike w:val="0"/>
          <w:color w:val="000000"/>
          <w:sz w:val="24"/>
          <w:u w:val="none"/>
          <w:lang w:val="en-US" w:eastAsia="zh-CN"/>
        </w:rPr>
        <w:t>种技术形式</w:t>
      </w:r>
      <w:r>
        <w:rPr>
          <w:rFonts w:ascii="微软雅黑" w:hAnsi="微软雅黑" w:eastAsia="微软雅黑" w:cs="微软雅黑"/>
          <w:i w:val="0"/>
          <w:strike w:val="0"/>
          <w:color w:val="000000"/>
          <w:sz w:val="24"/>
          <w:u w:val="none"/>
        </w:rPr>
        <w:t>，包括Html、Jsp、WebService、MVC、Api、WebForm和Vue，后端框架</w:t>
      </w:r>
      <w:r>
        <w:rPr>
          <w:rFonts w:hint="eastAsia" w:ascii="微软雅黑" w:hAnsi="微软雅黑" w:eastAsia="微软雅黑" w:cs="微软雅黑"/>
          <w:i w:val="0"/>
          <w:strike w:val="0"/>
          <w:color w:val="000000"/>
          <w:sz w:val="24"/>
          <w:u w:val="none"/>
          <w:lang w:val="en-US" w:eastAsia="zh-CN"/>
        </w:rPr>
        <w:t>则存在</w:t>
      </w:r>
      <w:r>
        <w:rPr>
          <w:rFonts w:hint="eastAsia" w:ascii="微软雅黑" w:hAnsi="微软雅黑" w:eastAsia="微软雅黑" w:cs="微软雅黑"/>
          <w:b/>
          <w:bCs/>
          <w:i w:val="0"/>
          <w:strike w:val="0"/>
          <w:color w:val="000000"/>
          <w:sz w:val="24"/>
          <w:u w:val="none"/>
          <w:lang w:val="en-US" w:eastAsia="zh-CN"/>
        </w:rPr>
        <w:t>5</w:t>
      </w:r>
      <w:r>
        <w:rPr>
          <w:rFonts w:hint="eastAsia" w:ascii="微软雅黑" w:hAnsi="微软雅黑" w:eastAsia="微软雅黑" w:cs="微软雅黑"/>
          <w:i w:val="0"/>
          <w:strike w:val="0"/>
          <w:color w:val="000000"/>
          <w:sz w:val="24"/>
          <w:u w:val="none"/>
          <w:lang w:val="en-US" w:eastAsia="zh-CN"/>
        </w:rPr>
        <w:t>种技术框架，</w:t>
      </w:r>
      <w:r>
        <w:rPr>
          <w:rFonts w:ascii="微软雅黑" w:hAnsi="微软雅黑" w:eastAsia="微软雅黑" w:cs="微软雅黑"/>
          <w:i w:val="0"/>
          <w:strike w:val="0"/>
          <w:color w:val="000000"/>
          <w:sz w:val="24"/>
          <w:u w:val="none"/>
        </w:rPr>
        <w:t>涵盖Asp.net、.NET Api、.NET MVC、SpringMVC、.Net 5以及静态站点，开发语言使用</w:t>
      </w:r>
      <w:r>
        <w:rPr>
          <w:rFonts w:hint="eastAsia" w:ascii="微软雅黑" w:hAnsi="微软雅黑" w:eastAsia="微软雅黑" w:cs="微软雅黑"/>
          <w:b/>
          <w:bCs/>
          <w:i w:val="0"/>
          <w:strike w:val="0"/>
          <w:color w:val="000000"/>
          <w:sz w:val="24"/>
          <w:u w:val="none"/>
          <w:lang w:val="en-US" w:eastAsia="zh-CN"/>
        </w:rPr>
        <w:t>2</w:t>
      </w:r>
      <w:r>
        <w:rPr>
          <w:rFonts w:hint="eastAsia" w:ascii="微软雅黑" w:hAnsi="微软雅黑" w:eastAsia="微软雅黑" w:cs="微软雅黑"/>
          <w:i w:val="0"/>
          <w:strike w:val="0"/>
          <w:color w:val="000000"/>
          <w:sz w:val="24"/>
          <w:u w:val="none"/>
          <w:lang w:val="en-US" w:eastAsia="zh-CN"/>
        </w:rPr>
        <w:t>种编程语言</w:t>
      </w:r>
      <w:r>
        <w:rPr>
          <w:rFonts w:ascii="微软雅黑" w:hAnsi="微软雅黑" w:eastAsia="微软雅黑" w:cs="微软雅黑"/>
          <w:i w:val="0"/>
          <w:strike w:val="0"/>
          <w:color w:val="000000"/>
          <w:sz w:val="24"/>
          <w:u w:val="none"/>
        </w:rPr>
        <w:t>C#和Java。V4平台则采用B/S与OSS架构，前端框架</w:t>
      </w:r>
      <w:r>
        <w:rPr>
          <w:rFonts w:hint="eastAsia" w:ascii="微软雅黑" w:hAnsi="微软雅黑" w:eastAsia="微软雅黑" w:cs="微软雅黑"/>
          <w:i w:val="0"/>
          <w:strike w:val="0"/>
          <w:color w:val="000000"/>
          <w:sz w:val="24"/>
          <w:u w:val="none"/>
          <w:lang w:val="en-US" w:eastAsia="zh-CN"/>
        </w:rPr>
        <w:t>存在</w:t>
      </w:r>
      <w:r>
        <w:rPr>
          <w:rFonts w:hint="eastAsia" w:ascii="微软雅黑" w:hAnsi="微软雅黑" w:eastAsia="微软雅黑" w:cs="微软雅黑"/>
          <w:b/>
          <w:bCs/>
          <w:i w:val="0"/>
          <w:strike w:val="0"/>
          <w:color w:val="000000"/>
          <w:sz w:val="24"/>
          <w:u w:val="none"/>
          <w:lang w:val="en-US" w:eastAsia="zh-CN"/>
        </w:rPr>
        <w:t>3</w:t>
      </w:r>
      <w:r>
        <w:rPr>
          <w:rFonts w:hint="eastAsia" w:ascii="微软雅黑" w:hAnsi="微软雅黑" w:eastAsia="微软雅黑" w:cs="微软雅黑"/>
          <w:i w:val="0"/>
          <w:strike w:val="0"/>
          <w:color w:val="000000"/>
          <w:sz w:val="24"/>
          <w:u w:val="none"/>
          <w:lang w:val="en-US" w:eastAsia="zh-CN"/>
        </w:rPr>
        <w:t>种形式，即</w:t>
      </w:r>
      <w:r>
        <w:rPr>
          <w:rFonts w:ascii="微软雅黑" w:hAnsi="微软雅黑" w:eastAsia="微软雅黑" w:cs="微软雅黑"/>
          <w:i w:val="0"/>
          <w:strike w:val="0"/>
          <w:color w:val="000000"/>
          <w:sz w:val="24"/>
          <w:u w:val="none"/>
        </w:rPr>
        <w:t>Vue、Html和MVC，后端框架以.Net 5为主，开发语言为C#。</w:t>
      </w:r>
    </w:p>
    <w:p>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在源码管理方面，两个平台均使用Gitea，开发工具方面，V3和V4平台均使用VS Code和VS Studio，并且代码仓库均为GDS.Monitor和GDS.V4。应用编译部署上，V3平台仍采用</w:t>
      </w:r>
      <w:r>
        <w:rPr>
          <w:rFonts w:ascii="微软雅黑" w:hAnsi="微软雅黑" w:eastAsia="微软雅黑" w:cs="微软雅黑"/>
          <w:b/>
          <w:bCs/>
          <w:i w:val="0"/>
          <w:strike w:val="0"/>
          <w:color w:val="000000"/>
          <w:sz w:val="24"/>
          <w:u w:val="none"/>
        </w:rPr>
        <w:t>手工打包部署</w:t>
      </w:r>
      <w:r>
        <w:rPr>
          <w:rFonts w:ascii="微软雅黑" w:hAnsi="微软雅黑" w:eastAsia="微软雅黑" w:cs="微软雅黑"/>
          <w:i w:val="0"/>
          <w:strike w:val="0"/>
          <w:color w:val="000000"/>
          <w:sz w:val="24"/>
          <w:u w:val="none"/>
        </w:rPr>
        <w:t>，缺乏应用监控管理，而V4平台引入Jenkins进行CICD部署，使用Nexus作为镜像库，并通过Portainer进行镜像管理，但仍</w:t>
      </w:r>
      <w:r>
        <w:rPr>
          <w:rFonts w:ascii="微软雅黑" w:hAnsi="微软雅黑" w:eastAsia="微软雅黑" w:cs="微软雅黑"/>
          <w:b/>
          <w:bCs/>
          <w:i w:val="0"/>
          <w:strike w:val="0"/>
          <w:color w:val="000000"/>
          <w:sz w:val="24"/>
          <w:u w:val="none"/>
        </w:rPr>
        <w:t>缺乏服务编排</w:t>
      </w:r>
      <w:r>
        <w:rPr>
          <w:rFonts w:ascii="微软雅黑" w:hAnsi="微软雅黑" w:eastAsia="微软雅黑" w:cs="微软雅黑"/>
          <w:i w:val="0"/>
          <w:strike w:val="0"/>
          <w:color w:val="000000"/>
          <w:sz w:val="24"/>
          <w:u w:val="none"/>
        </w:rPr>
        <w:t>。此外，V4平台在运维监控方面使用Grafana进行监控，并通过邮件预警进行运维管理，而V3平台则依赖开发人员</w:t>
      </w:r>
      <w:r>
        <w:rPr>
          <w:rFonts w:ascii="微软雅黑" w:hAnsi="微软雅黑" w:eastAsia="微软雅黑" w:cs="微软雅黑"/>
          <w:b/>
          <w:bCs/>
          <w:i w:val="0"/>
          <w:strike w:val="0"/>
          <w:color w:val="000000"/>
          <w:sz w:val="24"/>
          <w:u w:val="none"/>
        </w:rPr>
        <w:t>手工定位问题</w:t>
      </w:r>
      <w:r>
        <w:rPr>
          <w:rFonts w:ascii="微软雅黑" w:hAnsi="微软雅黑" w:eastAsia="微软雅黑" w:cs="微软雅黑"/>
          <w:i w:val="0"/>
          <w:strike w:val="0"/>
          <w:color w:val="000000"/>
          <w:sz w:val="24"/>
          <w:u w:val="none"/>
        </w:rPr>
        <w:t>，尚未部署监控工具。</w:t>
      </w:r>
    </w:p>
    <w:p>
      <w:pPr>
        <w:snapToGrid/>
        <w:spacing w:before="260" w:after="260" w:line="300" w:lineRule="auto"/>
        <w:ind w:firstLine="400" w:firstLineChars="200"/>
        <w:jc w:val="center"/>
      </w:pPr>
      <w:r>
        <w:rPr>
          <w:rFonts w:ascii="黑体" w:hAnsi="黑体" w:eastAsia="黑体" w:cs="黑体"/>
          <w:i w:val="0"/>
          <w:strike w:val="0"/>
          <w:color w:val="000000"/>
          <w:sz w:val="20"/>
          <w:u w:val="none"/>
        </w:rPr>
        <w:t xml:space="preserve">表 </w:t>
      </w:r>
      <w:r>
        <w:rPr>
          <w:rFonts w:hint="eastAsia" w:ascii="黑体" w:hAnsi="黑体" w:eastAsia="黑体" w:cs="黑体"/>
          <w:i w:val="0"/>
          <w:strike w:val="0"/>
          <w:color w:val="000000"/>
          <w:sz w:val="20"/>
          <w:u w:val="none"/>
          <w:lang w:val="en-US" w:eastAsia="zh-CN"/>
        </w:rPr>
        <w:t>7</w:t>
      </w:r>
      <w:r>
        <w:rPr>
          <w:rFonts w:ascii="黑体" w:hAnsi="黑体" w:eastAsia="黑体" w:cs="黑体"/>
          <w:i w:val="0"/>
          <w:strike w:val="0"/>
          <w:color w:val="000000"/>
          <w:sz w:val="20"/>
          <w:u w:val="none"/>
        </w:rPr>
        <w:t>系统部署资源</w:t>
      </w:r>
    </w:p>
    <w:tbl>
      <w:tblPr>
        <w:tblStyle w:val="3"/>
        <w:tblW w:w="89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74"/>
        <w:gridCol w:w="788"/>
        <w:gridCol w:w="1362"/>
        <w:gridCol w:w="5374"/>
        <w:gridCol w:w="8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574" w:type="dxa"/>
            <w:tcBorders>
              <w:top w:val="single" w:color="000000" w:sz="4" w:space="0"/>
              <w:left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788" w:type="dxa"/>
            <w:tcBorders>
              <w:top w:val="single" w:color="000000" w:sz="4" w:space="0"/>
              <w:left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架构层</w:t>
            </w:r>
          </w:p>
        </w:tc>
        <w:tc>
          <w:tcPr>
            <w:tcW w:w="1362" w:type="dxa"/>
            <w:tcBorders>
              <w:top w:val="single" w:color="000000" w:sz="4" w:space="0"/>
              <w:left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架构分类</w:t>
            </w:r>
          </w:p>
        </w:tc>
        <w:tc>
          <w:tcPr>
            <w:tcW w:w="5374" w:type="dxa"/>
            <w:tcBorders>
              <w:top w:val="single" w:color="000000" w:sz="4" w:space="0"/>
              <w:left w:val="single" w:color="000000"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框架明细</w:t>
            </w:r>
          </w:p>
        </w:tc>
        <w:tc>
          <w:tcPr>
            <w:tcW w:w="826" w:type="dxa"/>
            <w:tcBorders>
              <w:top w:val="single" w:color="000000" w:sz="4" w:space="0"/>
              <w:left w:val="single" w:color="000000" w:sz="4" w:space="0"/>
              <w:bottom w:val="single" w:color="auto" w:sz="4" w:space="0"/>
              <w:right w:val="single" w:color="000000" w:sz="4" w:space="0"/>
            </w:tcBorders>
            <w:shd w:val="clear" w:color="auto" w:fill="4472C4" w:themeFill="accent5"/>
            <w:vAlign w:val="center"/>
          </w:tcPr>
          <w:p>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74" w:type="dxa"/>
            <w:vMerge w:val="restart"/>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V4</w:t>
            </w: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Vue、Html、MVC</w:t>
            </w:r>
          </w:p>
        </w:tc>
        <w:tc>
          <w:tcPr>
            <w:tcW w:w="826" w:type="dxa"/>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.Net 5</w:t>
            </w:r>
          </w:p>
        </w:tc>
        <w:tc>
          <w:tcPr>
            <w:tcW w:w="826" w:type="dxa"/>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w:t>
            </w:r>
          </w:p>
        </w:tc>
        <w:tc>
          <w:tcPr>
            <w:tcW w:w="826" w:type="dxa"/>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B/S、OSS</w:t>
            </w:r>
          </w:p>
        </w:tc>
        <w:tc>
          <w:tcPr>
            <w:tcW w:w="826" w:type="dxa"/>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c>
          <w:tcPr>
            <w:tcW w:w="826" w:type="dxa"/>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c>
          <w:tcPr>
            <w:tcW w:w="826" w:type="dxa"/>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c>
          <w:tcPr>
            <w:tcW w:w="826" w:type="dxa"/>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restart"/>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微服务</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default" w:ascii="微软雅黑" w:hAnsi="微软雅黑" w:eastAsia="微软雅黑" w:cs="微软雅黑"/>
                <w:i w:val="0"/>
                <w:strike w:val="0"/>
                <w:color w:val="000000"/>
                <w:spacing w:val="0"/>
                <w:sz w:val="18"/>
                <w:u w:val="none"/>
                <w:lang w:val="en-US" w:eastAsia="zh-CN"/>
              </w:rPr>
              <w:t>搜索服务、企业服务、条码卡服务、进口商品服务、本地商品服务、品牌服务、订单服务、应用中心服务、资源文件服务、监控图表服务、维码服务、仓储服务、系统设置服务、用户中心小程序上的企业名片服务、参考服务</w:t>
            </w:r>
          </w:p>
        </w:tc>
        <w:tc>
          <w:tcPr>
            <w:tcW w:w="826" w:type="dxa"/>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Jenkins</w:t>
            </w:r>
          </w:p>
        </w:tc>
        <w:tc>
          <w:tcPr>
            <w:tcW w:w="826"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Nexus</w:t>
            </w:r>
          </w:p>
        </w:tc>
        <w:tc>
          <w:tcPr>
            <w:tcW w:w="826"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Portainer</w:t>
            </w:r>
          </w:p>
        </w:tc>
        <w:tc>
          <w:tcPr>
            <w:tcW w:w="826"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c>
          <w:tcPr>
            <w:tcW w:w="826"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Grafana</w:t>
            </w:r>
          </w:p>
        </w:tc>
        <w:tc>
          <w:tcPr>
            <w:tcW w:w="826"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邮件预警</w:t>
            </w:r>
          </w:p>
        </w:tc>
        <w:tc>
          <w:tcPr>
            <w:tcW w:w="826"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74"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V3</w:t>
            </w:r>
          </w:p>
        </w:tc>
        <w:tc>
          <w:tcPr>
            <w:tcW w:w="788" w:type="dxa"/>
            <w:vMerge w:val="restart"/>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Html、Jsp、WebService、MVC、Api、WebForm、Vue</w:t>
            </w:r>
          </w:p>
        </w:tc>
        <w:tc>
          <w:tcPr>
            <w:tcW w:w="826" w:type="dxa"/>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Asp.net、.NET Api、.NET MVC、SpringMCV、.Net 5、静态站点</w:t>
            </w:r>
          </w:p>
        </w:tc>
        <w:tc>
          <w:tcPr>
            <w:tcW w:w="826" w:type="dxa"/>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C#、JAVA</w:t>
            </w:r>
          </w:p>
        </w:tc>
        <w:tc>
          <w:tcPr>
            <w:tcW w:w="826" w:type="dxa"/>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w:t>
            </w:r>
          </w:p>
        </w:tc>
        <w:tc>
          <w:tcPr>
            <w:tcW w:w="826" w:type="dxa"/>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Gitea</w:t>
            </w:r>
          </w:p>
        </w:tc>
        <w:tc>
          <w:tcPr>
            <w:tcW w:w="826" w:type="dxa"/>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VS Code、VS Studio</w:t>
            </w:r>
          </w:p>
        </w:tc>
        <w:tc>
          <w:tcPr>
            <w:tcW w:w="826" w:type="dxa"/>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GDS.Monitor、GDS.V4</w:t>
            </w:r>
          </w:p>
        </w:tc>
        <w:tc>
          <w:tcPr>
            <w:tcW w:w="826" w:type="dxa"/>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default"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restart"/>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5374" w:type="dxa"/>
            <w:vMerge w:val="restart"/>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手工打包部署</w:t>
            </w:r>
          </w:p>
        </w:tc>
        <w:tc>
          <w:tcPr>
            <w:tcW w:w="826"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5374"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826"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5374"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826"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5374" w:type="dxa"/>
            <w:vMerge w:val="continue"/>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826"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restart"/>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暂无</w:t>
            </w:r>
          </w:p>
        </w:tc>
        <w:tc>
          <w:tcPr>
            <w:tcW w:w="826"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74"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8" w:type="dxa"/>
            <w:vMerge w:val="continue"/>
            <w:tcBorders>
              <w:top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3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5374" w:type="dxa"/>
            <w:tcBorders>
              <w:top w:val="single" w:color="000000" w:sz="4" w:space="0"/>
              <w:left w:val="single" w:color="000000" w:sz="4" w:space="0"/>
              <w:bottom w:val="single" w:color="000000"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开发人员手工定位</w:t>
            </w:r>
          </w:p>
        </w:tc>
        <w:tc>
          <w:tcPr>
            <w:tcW w:w="826" w:type="dxa"/>
            <w:vMerge w:val="continue"/>
            <w:tcBorders>
              <w:top w:val="single" w:color="auto" w:sz="4" w:space="0"/>
              <w:left w:val="single" w:color="auto" w:sz="4" w:space="0"/>
              <w:bottom w:val="single" w:color="auto" w:sz="4" w:space="0"/>
              <w:right w:val="single" w:color="auto" w:sz="4" w:space="0"/>
            </w:tcBorders>
            <w:shd w:val="clear" w:color="auto" w:fill="auto"/>
            <w:noWrap/>
            <w:vAlign w:val="center"/>
          </w:tcPr>
          <w:p>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bl>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orHAnsi">
    <w:altName w:val="Segoe Print"/>
    <w:panose1 w:val="00000000000000000000"/>
    <w:charset w:val="00"/>
    <w:family w:val="auto"/>
    <w:pitch w:val="default"/>
    <w:sig w:usb0="00000000" w:usb1="00000000" w:usb2="00000000" w:usb3="00000000" w:csb0="00000000" w:csb1="00000000"/>
  </w:font>
  <w:font w:name="minorEastAsia">
    <w:altName w:val="宋体"/>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DB5E8F"/>
    <w:multiLevelType w:val="singleLevel"/>
    <w:tmpl w:val="77DB5E8F"/>
    <w:lvl w:ilvl="0" w:tentative="0">
      <w:start w:val="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D1549B"/>
    <w:rsid w:val="27D1549B"/>
    <w:rsid w:val="2B1E3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2"/>
    <w:basedOn w:val="1"/>
    <w:next w:val="1"/>
    <w:qFormat/>
    <w:uiPriority w:val="9"/>
    <w:pPr>
      <w:keepNext/>
      <w:keepLines/>
      <w:spacing w:before="0" w:after="0" w:line="408" w:lineRule="auto"/>
      <w:outlineLvl w:val="1"/>
    </w:pPr>
    <w:rPr>
      <w:b/>
      <w:bCs/>
      <w:color w:val="1A1A1A"/>
      <w:sz w:val="32"/>
      <w:szCs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2024-08-21T09:10:00Z</dcterms:created>
  <dc:creator>15384630823</dc:creator>
  <cp:lastModifiedBy>15384630823</cp:lastModifiedBy>
  <dcterms:modified xsi:type="dcterms:W3CDTF">2024-08-21T09:13:00Z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1A2BEAFA5D0C409685788FECD37B197E</vt:lpwstr>
  </property>
</Properties>
</file>