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D43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预测控制（MPC）是实现“任一时刻精准预测”的核心算法引擎。相比传统PID控制，MPC的最大优势是“前瞻性”——它能预测未来、提前规划、动态调整。下面结合螺旋布料机场景，详细拆解MPC的具体实施步骤：</w:t>
      </w:r>
    </w:p>
    <w:p w14:paraId="58AB02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MPC在每个控制周期都执行同样的三</w:t>
      </w:r>
      <w:r>
        <w:rPr>
          <w:rFonts w:hint="eastAsia"/>
          <w:sz w:val="24"/>
          <w:szCs w:val="24"/>
          <w:lang w:val="en-US" w:eastAsia="zh-CN"/>
        </w:rPr>
        <w:t>步</w:t>
      </w:r>
      <w:r>
        <w:rPr>
          <w:rFonts w:hint="eastAsia"/>
          <w:sz w:val="24"/>
          <w:szCs w:val="24"/>
        </w:rPr>
        <w:t>：</w:t>
      </w:r>
    </w:p>
    <w:p w14:paraId="224877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预测未来：基于当前状态和模型，预测未来一段时间的系统行为</w:t>
      </w:r>
    </w:p>
    <w:p w14:paraId="3F3EAD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在线优化：求解一个优化问题，找到未来最优的控制序列</w:t>
      </w:r>
    </w:p>
    <w:p w14:paraId="1751C3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滚动实施：只执行第一个控制动作，下一时刻重复以上过程</w:t>
      </w:r>
    </w:p>
    <w:p w14:paraId="4F551C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螺旋布料机MPC的具体实施步骤</w:t>
      </w:r>
    </w:p>
    <w:p w14:paraId="51B9A9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第一步：建立预测模型（状态空间模型）</w:t>
      </w:r>
    </w:p>
    <w:p w14:paraId="05C3E0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这是MPC的基础，需要将你的布料过程用数学方程描述。</w:t>
      </w:r>
    </w:p>
    <w:p w14:paraId="154DF6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1.1 定义状态变量</w:t>
      </w:r>
    </w:p>
    <w:p w14:paraId="629E1CC5">
      <w:pPr>
        <m:rPr/>
        <w:rPr>
          <w:rFonts w:hint="default" w:hAnsi="Cambria Math" w:cstheme="minorBidi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x(k)=</m:t>
          </m:r>
          <m:d>
            <m:dPr>
              <m:begChr m:val="{"/>
              <m:endChr m:val=""/>
              <m:ctrlP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d(k)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p(k)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m(k)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1CB370B8">
      <w:pPr>
        <w:rPr>
          <w:rFonts w:hint="eastAsia"/>
          <w:sz w:val="24"/>
          <w:szCs w:val="24"/>
        </w:rPr>
      </w:pPr>
    </w:p>
    <w:p w14:paraId="41B960F5">
      <w:pPr>
        <m:rPr/>
        <w:rPr>
          <w:rFonts w:hint="default" w:eastAsiaTheme="minorEastAsia"/>
          <w:i/>
          <w:sz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d</m:t>
          </m:r>
          <m:r>
            <m:rPr/>
            <w:rPr>
              <w:rFonts w:hint="default" w:ascii="Cambria Math" w:hAnsi="Cambria Math" w:cs="Cambria Math"/>
              <w:sz w:val="24"/>
            </w:rPr>
            <m:t>(k)=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</w:rPr>
            <m:t>当前布料厚度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lang w:val="en-US" w:eastAsia="zh-CN"/>
            </w:rPr>
            <m:t>(mm)</m:t>
          </m:r>
        </m:oMath>
      </m:oMathPara>
    </w:p>
    <w:p w14:paraId="36996371">
      <w:pPr>
        <w:rPr>
          <w:rFonts w:hint="default"/>
          <w:sz w:val="24"/>
          <w:szCs w:val="24"/>
          <w:lang w:val="en-US"/>
        </w:rPr>
      </w:pPr>
      <m:oMathPara>
        <m:oMath>
          <m:r>
            <m:rPr/>
            <w:rPr>
              <w:rFonts w:hint="default" w:ascii="Cambria Math" w:hAnsi="Cambria Math" w:cs="Cambria Math"/>
              <w:sz w:val="24"/>
              <w:lang w:val="en-US" w:eastAsia="zh-CN"/>
            </w:rPr>
            <m:t>p</m:t>
          </m:r>
          <m:r>
            <m:rPr/>
            <w:rPr>
              <w:rFonts w:hint="default" w:ascii="Cambria Math" w:hAnsi="Cambria Math" w:cs="Cambria Math"/>
              <w:sz w:val="24"/>
            </w:rPr>
            <m:t>(k)</m:t>
          </m:r>
          <m:r>
            <m:rPr/>
            <w:rPr>
              <w:rFonts w:hint="default" w:ascii="Cambria Math"/>
              <w:sz w:val="24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/>
              <w:sz w:val="24"/>
            </w:rPr>
            <m:t>布料机当前位置</m:t>
          </m:r>
          <m:r>
            <m:rPr>
              <m:sty m:val="p"/>
            </m:rPr>
            <w:rPr>
              <w:rFonts w:hint="default" w:ascii="Cambria Math"/>
              <w:sz w:val="24"/>
              <w:lang w:val="en-US" w:eastAsia="zh-CN"/>
            </w:rPr>
            <m:t>(m)</m:t>
          </m:r>
        </m:oMath>
      </m:oMathPara>
    </w:p>
    <w:p w14:paraId="7860864C">
      <w:pPr>
        <m:rPr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m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(k)=</m:t>
          </m:r>
          <m:r>
            <m:rPr>
              <m:sty m:val="p"/>
            </m:rPr>
            <w:rPr>
              <w:rFonts w:hint="eastAsia"/>
              <w:sz w:val="24"/>
              <w:szCs w:val="24"/>
            </w:rPr>
            <m:t>各出料口的累计出料量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(kg)</m:t>
          </m:r>
          <m:r>
            <m:rPr>
              <m:sty m:val="p"/>
            </m:rPr>
            <w:rPr>
              <w:rFonts w:hint="eastAsia"/>
              <w:sz w:val="24"/>
              <w:szCs w:val="24"/>
            </w:rPr>
            <m:t xml:space="preserve"> </m:t>
          </m:r>
        </m:oMath>
      </m:oMathPara>
    </w:p>
    <w:p w14:paraId="5A8893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1.2 定义控制变量</w:t>
      </w:r>
    </w:p>
    <w:p w14:paraId="6945DAD3">
      <w:pPr>
        <w:rPr>
          <w:rFonts w:hint="eastAsia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u(k)=</m:t>
          </m:r>
          <m:d>
            <m:dPr>
              <m:begChr m:val="{"/>
              <m:endChr m:val=""/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n(k)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v(k)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0891CF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eastAsia"/>
          <w:sz w:val="24"/>
          <w:szCs w:val="24"/>
        </w:rPr>
        <w:t>(k) = 螺旋转速指令 (rpm)  → 决定出料速度</w:t>
      </w:r>
    </w:p>
    <w:p w14:paraId="7E90B2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v</w:t>
      </w:r>
      <w:r>
        <w:rPr>
          <w:rFonts w:hint="eastAsia"/>
          <w:sz w:val="24"/>
          <w:szCs w:val="24"/>
        </w:rPr>
        <w:t>(k) = 行走电机速度指令 (m/s) → 决定移动速度</w:t>
      </w:r>
    </w:p>
    <w:p w14:paraId="1DD1A5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1.3 定义可测输出</w:t>
      </w:r>
    </w:p>
    <w:p w14:paraId="34385A64">
      <w:pPr>
        <w:rPr>
          <w:rFonts w:hint="eastAsia"/>
          <w:sz w:val="24"/>
          <w:szCs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y(k)=</m:t>
          </m:r>
          <m:d>
            <m:dPr>
              <m:begChr m:val="{"/>
              <m:endChr m:val=""/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d(k)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p(k)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q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(k)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1F6DC4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d</w:t>
      </w:r>
      <w:r>
        <w:rPr>
          <w:rFonts w:hint="eastAsia"/>
          <w:sz w:val="24"/>
          <w:szCs w:val="24"/>
        </w:rPr>
        <w:t>(k) = 激光传感器测得的实际厚度(mm)</w:t>
      </w:r>
    </w:p>
    <w:p w14:paraId="2F4A35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p</w:t>
      </w:r>
      <w:r>
        <w:rPr>
          <w:rFonts w:hint="eastAsia"/>
          <w:sz w:val="24"/>
          <w:szCs w:val="24"/>
        </w:rPr>
        <w:t>(k) = 编码器测得的位置(m)</w:t>
      </w:r>
    </w:p>
    <w:p w14:paraId="2DEE0B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q</w:t>
      </w:r>
      <w:r>
        <w:rPr>
          <w:rFonts w:hint="eastAsia"/>
          <w:sz w:val="24"/>
          <w:szCs w:val="24"/>
        </w:rPr>
        <w:t>(k) = 流量传感器测得的出料量(kg/s)</w:t>
      </w:r>
    </w:p>
    <w:p w14:paraId="0ADF5C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1.4 建立离散时间状态方程</w:t>
      </w:r>
    </w:p>
    <w:p w14:paraId="3141E43C">
      <w:pPr>
        <w:rPr>
          <w:rFonts w:hint="default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x(k+1)=Ax(k)+Bu(k)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y(k)=Cx(k)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3D982E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其中：</w:t>
      </w:r>
    </w:p>
    <w:p w14:paraId="2D7157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A矩阵描述状态自身的演变（如当前位置加上速度得到新位置）</w:t>
      </w:r>
    </w:p>
    <w:p w14:paraId="668526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B矩阵描述控制量如何影响状态（如转速如何影响出料量）</w:t>
      </w:r>
    </w:p>
    <w:p w14:paraId="41BBFD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C矩阵描述如何从状态得到可测输出</w:t>
      </w:r>
    </w:p>
    <w:p w14:paraId="02F1156C">
      <w:pPr>
        <w:rPr>
          <w:rFonts w:hAnsi="Cambria Math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中间</m:t>
                  </m: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=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V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中间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×</m:t>
          </m:r>
          <m:f>
            <m:fPr>
              <m:ctrlPr>
                <w:rPr>
                  <w:rFonts w:hint="default" w:ascii="Cambria Math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B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BHr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×</m:t>
          </m:r>
          <m:sSup>
            <m:sSupPr>
              <m:ctrlPr>
                <w:rPr>
                  <w:rFonts w:hint="default" w:ascii="Cambria Math" w:hAnsi="Cambria Math" w:cs="Times New Roman"/>
                  <w:i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10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-9</m:t>
              </m:r>
              <m:ctrlPr>
                <w:rPr>
                  <w:rFonts w:hint="default" w:ascii="Cambria Math" w:hAnsi="Cambria Math" w:cs="Times New Roman"/>
                  <w:i/>
                </w:rPr>
              </m:ctrlPr>
            </m:sup>
          </m:sSup>
        </m:oMath>
      </m:oMathPara>
    </w:p>
    <w:p w14:paraId="28B4A6B3">
      <w:pPr>
        <w:rPr>
          <w:rFonts w:hint="default" w:hAnsi="Cambria Math" w:cs="Times New Roman"/>
          <w:i w:val="0"/>
          <w:iCs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i/>
                  <w:iCs/>
                </w:rPr>
                <m:t>W</m:t>
              </m:r>
              <m:ctrlPr>
                <w:rPr>
                  <w:rFonts w:hint="default" w:ascii="Cambria Math" w:hAnsi="Cambria Math" w:cs="Times New Roman"/>
                  <w:i/>
                  <w:iCs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iCs/>
                </w:rPr>
                <m:t>边缘</m:t>
              </m:r>
              <m:ctrlPr>
                <w:rPr>
                  <w:rFonts w:hint="default" w:ascii="Cambria Math" w:hAnsi="Cambria Math" w:cs="Times New Roman"/>
                  <w:i/>
                  <w:iCs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iCs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 w:val="0"/>
                          <w:i/>
                          <w:iCs/>
                        </w:rPr>
                        <m:t>V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  <w:iCs/>
                        </w:rPr>
                        <m:t>边缘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iCs/>
                    </w:rPr>
                    <m:t>×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 w:val="0"/>
                          <w:i/>
                          <w:iCs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num>
                    <m:den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 w:val="0"/>
                          <w:i/>
                          <w:iCs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/>
                    </w:rPr>
                    <m:t>=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 w:val="0"/>
                      <w:i/>
                      <w:iCs/>
                    </w:rPr>
                    <m:t>H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/>
                    </w:rPr>
                    <m:t>ℎ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 w:val="0"/>
                      <w:i/>
                      <w:iCs/>
                    </w:rPr>
                    <m:t>r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/>
                    </w:rPr>
                    <m:t>×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  <w:iCs/>
                        </w:rPr>
                        <m:t>10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iCs/>
                        </w:rPr>
                        <m:t>−9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/>
                    </w:rPr>
                    <m:t xml:space="preserve">，ℎ ≥ </m:t>
                  </m:r>
                  <m:d>
                    <m:d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28"/>
                              <w:szCs w:val="28"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iCs/>
                          <w:sz w:val="18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 w:val="0"/>
                          <w:i/>
                          <w:iCs/>
                          <w:sz w:val="18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i/>
                      <w:iCs/>
                    </w:rPr>
                  </m:ctrlPr>
                </m:e>
                <m:e>
                  <m:d>
                    <m:d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/>
                              <w:iCs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  <w:iCs/>
                            </w:rPr>
                            <m:t>中间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  <w:iCs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/>
                              <w:iCs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  <w:iCs/>
                            </w:rPr>
                            <m:t>边缘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e>
                  </m:d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iCs/>
                    </w:rPr>
                    <m:t>×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 w:val="0"/>
                          <w:i/>
                          <w:iCs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num>
                    <m:den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 w:val="0"/>
                          <w:i/>
                          <w:iCs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/>
                    </w:rPr>
                    <m:t>=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 w:val="0"/>
                      <w:i/>
                      <w:iCs/>
                    </w:rPr>
                    <m:t>Hr</m:t>
                  </m:r>
                  <m:d>
                    <m:d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 w:val="0"/>
                          <w:i/>
                          <w:iCs/>
                        </w:rPr>
                        <m:t>B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iCs/>
                        </w:rPr>
                        <m:t>+ℎ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e>
                  </m:d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iCs/>
                    </w:rPr>
                    <m:t>×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  <w:iCs/>
                        </w:rPr>
                        <m:t>10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iCs/>
                        </w:rPr>
                        <m:t>−9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iCs/>
                    </w:rPr>
                    <m:t xml:space="preserve">，ℎ &lt; </m:t>
                  </m:r>
                  <m:d>
                    <m:d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28"/>
                              <w:szCs w:val="28"/>
                            </w:rPr>
                            <m:t>s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iCs/>
                          <w:sz w:val="18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 w:val="0"/>
                          <w:i/>
                          <w:iCs/>
                          <w:sz w:val="18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i/>
                      <w:iCs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  <w:iCs/>
                </w:rPr>
              </m:ctrlPr>
            </m:e>
          </m:d>
        </m:oMath>
      </m:oMathPara>
      <w:bookmarkStart w:id="0" w:name="_GoBack"/>
      <w:bookmarkEnd w:id="0"/>
    </w:p>
    <w:p w14:paraId="5A141110">
      <w:pPr>
        <w:rPr>
          <w:rFonts w:hint="eastAsia" w:hAnsi="Cambria Math" w:cs="Times New Roman"/>
          <w:i w:val="0"/>
          <w:iCs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1</m:t>
                          </m:r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max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10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v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2中间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中间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BH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v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1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×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10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-6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v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2边缘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边缘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i w:val="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=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H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MS Gothic" w:cs="Times New Roman"/>
                      <w:i/>
                    </w:rPr>
                    <m:t>h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v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1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×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10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-6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</w:rPr>
              </m:ctrlPr>
            </m:e>
          </m:d>
        </m:oMath>
      </m:oMathPara>
    </w:p>
    <w:p w14:paraId="702613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&gt; 在研究中：A、B矩阵的系数可以通过机理模型+EDEM仿真数据辨识得到</w:t>
      </w:r>
    </w:p>
    <w:p w14:paraId="00BA1F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第二步：定义预测时域和控制时域</w:t>
      </w:r>
    </w:p>
    <w:p w14:paraId="11A98ADD">
      <w:pPr>
        <w:rPr>
          <w:rFonts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d(k+1)=d(k)+</m:t>
                  </m:r>
                  <m:f>
                    <m:fPr>
                      <m:ctrlPr>
                        <m:rPr/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q(k)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∙∆</m:t>
                      </m:r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t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ρ∙</m:t>
                      </m:r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W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α∙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v(K)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p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(k+1)=p(k)+v(k)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∙∆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m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(k+1)=m(k)+q(k)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∙∆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17B943C7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q(k)=</m:t>
        </m:r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β∙n(k)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流量与转速成正比（简化模型）</w:t>
      </w:r>
    </w:p>
    <w:p w14:paraId="0D987E58">
      <w:pPr>
        <m:rPr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r>
          <m:rPr/>
          <w:rPr>
            <w:rFonts w:ascii="Cambria Math" w:hAnsi="Cambria Math"/>
            <w:sz w:val="24"/>
            <w:szCs w:val="24"/>
            <w:lang w:val="en-US"/>
          </w:rPr>
          <m:t>ρ</m:t>
        </m:r>
      </m:oMath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混凝土密度</w:t>
      </w:r>
    </w:p>
    <w:p w14:paraId="47CE13B0">
      <w:pPr>
        <m:rPr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W</m:t>
        </m:r>
      </m:oMath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布料宽度</w:t>
      </w:r>
    </w:p>
    <w:p w14:paraId="63C5C03F">
      <w:pPr>
        <m:rPr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r>
          <m:rPr/>
          <w:rPr>
            <w:rFonts w:ascii="Cambria Math" w:hAnsi="Cambria Math"/>
            <w:sz w:val="24"/>
            <w:szCs w:val="24"/>
            <w:lang w:val="en-US"/>
          </w:rPr>
          <m:t>α</m:t>
        </m:r>
      </m:oMath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厚度补偿系数</w:t>
      </w:r>
    </w:p>
    <w:p w14:paraId="742B1C87">
      <w:pPr>
        <m:rPr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r>
          <m:rPr/>
          <w:rPr>
            <w:rFonts w:ascii="Cambria Math" w:hAnsi="Cambria Math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t</m:t>
        </m:r>
      </m:oMath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采样周期（0.1s）</w:t>
      </w:r>
    </w:p>
    <w:p w14:paraId="284E0F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 设置关键参数</w:t>
      </w:r>
    </w:p>
    <w:p w14:paraId="5C5C26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预测时域 P = 20    # 预测未来20个采样时刻（比如未来2秒，如果采样周期0.1s）</w:t>
      </w:r>
    </w:p>
    <w:p w14:paraId="6B417A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控制时域 M = 5     # 只优化未来5个时刻的控制量，后面保持不变</w:t>
      </w:r>
    </w:p>
    <w:p w14:paraId="6EC040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采样周期 Ts = 0.1s # 每0.1秒控制一次</w:t>
      </w:r>
    </w:p>
    <w:p w14:paraId="125FF0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 预测未来状态</w:t>
      </w:r>
    </w:p>
    <w:p w14:paraId="059A1E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基于当前状态x(k)，预测未来P步的状态：</w:t>
      </w:r>
    </w:p>
    <w:p w14:paraId="61F32830">
      <w:pPr>
        <w:rPr>
          <w:rFonts w:hint="default"/>
          <w:sz w:val="24"/>
          <w:szCs w:val="24"/>
          <w:lang w:val="en-US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pred</m:t>
              </m: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d>
                <m:dPr>
                  <m:begChr m:val="["/>
                  <m:endChr m:val="]"/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d>
                    <m:dPr>
                      <m:ctrlPr>
                        <m:rPr/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k+1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d>
                    <m:dPr>
                      <m:ctrlPr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k+2</m:t>
                      </m:r>
                      <m:ctrlPr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4"/>
                      <w:szCs w:val="24"/>
                      <w:lang w:val="en-US" w:bidi="ar-SA"/>
                    </w:rPr>
                    <m:t>⋯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,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d>
                    <m:dPr>
                      <m:ctrlPr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k+</m:t>
                      </m:r>
                      <m:sSub>
                        <m:sSubPr>
                          <m:ctrlPr>
                            <m:rPr/>
                            <w:rPr>
                              <w:rFonts w:hint="default" w:ascii="Cambria Math" w:hAnsi="Cambria Math" w:cstheme="minorBidi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theme="minorBidi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N</m:t>
                          </m:r>
                          <m:ctrlPr>
                            <m:rPr/>
                            <w:rPr>
                              <w:rFonts w:hint="default" w:ascii="Cambria Math" w:hAnsi="Cambria Math" w:cstheme="minorBidi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theme="minorBidi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p</m:t>
                          </m:r>
                          <m:ctrlPr>
                            <m:rPr/>
                            <w:rPr>
                              <w:rFonts w:hint="default" w:ascii="Cambria Math" w:hAnsi="Cambria Math" w:cstheme="minorBidi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</m:oMath>
      </m:oMathPara>
    </w:p>
    <w:p w14:paraId="6574A7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每个预测值都依赖于未来的控制输入：</w:t>
      </w:r>
    </w:p>
    <w:p w14:paraId="753EAE2B">
      <w:pPr>
        <w:rPr>
          <w:rFonts w:hint="eastAsia"/>
          <w:sz w:val="24"/>
          <w:szCs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x(k+1|k)=A·x(k) + B·u(k)</m:t>
          </m:r>
        </m:oMath>
      </m:oMathPara>
    </w:p>
    <w:p w14:paraId="5D19D224">
      <w:pPr>
        <w:rPr>
          <w:rFonts w:hint="eastAsia"/>
          <w:sz w:val="24"/>
          <w:szCs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x(k+2|k)=A·x(k+1|k)+B·u(k+1)=A²·x(k)+A·B·u(k)+B·u(k+1)</m:t>
          </m:r>
        </m:oMath>
      </m:oMathPara>
    </w:p>
    <w:p w14:paraId="2575404D">
      <w:pPr>
        <m:rPr/>
        <w:rPr>
          <w:rFonts w:hint="default" w:hAnsi="Cambria Math" w:cstheme="minorBidi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x</m:t>
          </m:r>
          <m:d>
            <m:dP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k+i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A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x(k)+</m:t>
          </m:r>
          <m:nary>
            <m:naryPr>
              <m:chr m:val="∑"/>
              <m:limLoc m:val="undOvr"/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j=0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i−1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lang w:val="en-US" w:eastAsia="zh-CN" w:bidi="ar-SA"/>
                    </w:rPr>
                    <m:t>i−1−j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Bu(k+j)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13C2AB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第三步：构建优化目标函数</w:t>
      </w:r>
    </w:p>
    <w:p w14:paraId="1C040E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这是MPC的“大脑”，告诉控制器什么是最好的控制效果。</w:t>
      </w:r>
    </w:p>
    <w:p w14:paraId="42E594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3.1 定义控制目标</w:t>
      </w:r>
    </w:p>
    <w:p w14:paraId="2FE787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你的核心目标是：单位面积布料量恒定，即厚度均匀</w:t>
      </w:r>
    </w:p>
    <w:p w14:paraId="114852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用数学表达就是：让预测的厚度轨迹跟踪设定值</w:t>
      </w:r>
    </w:p>
    <w:p w14:paraId="74B9AC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 目标函数J的组成</w:t>
      </w:r>
    </w:p>
    <w:p w14:paraId="73F36D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J =  厚度偏差惩罚+控制量变化惩罚+末端惩罚</w:t>
      </w:r>
    </w:p>
    <w:p w14:paraId="68A3FCDB">
      <w:pPr>
        <w:jc w:val="center"/>
        <m:rPr/>
        <w:rPr>
          <w:rFonts w:hint="default" w:hAnsi="Cambria Math" w:cs="Cambria Math"/>
          <w:b w:val="0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/>
              <w:sz w:val="24"/>
              <w:szCs w:val="24"/>
              <w:lang w:val="en-US" w:eastAsia="zh-CN"/>
            </w:rPr>
            <m:t>J(k)</m:t>
          </m:r>
          <m:r>
            <m:rPr>
              <m:sty m:val="p"/>
            </m:rPr>
            <w:rPr>
              <w:rFonts w:hint="default" w:ascii="Cambria Math"/>
              <w:sz w:val="24"/>
              <w:szCs w:val="24"/>
              <w:lang w:val="en-US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 w:val="0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i=1</m:t>
              </m:r>
              <m:ctrlPr>
                <w:rPr>
                  <w:rFonts w:ascii="Cambria Math" w:hAnsi="Cambria Math"/>
                  <w:i w:val="0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 w:val="0"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d>
                        <m:d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k+i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−r(k+i)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Q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i w:val="0"/>
                  <w:sz w:val="24"/>
                  <w:szCs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chr m:val="∑"/>
              <m:limLoc m:val="undOvr"/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i=0</m:t>
              </m:r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sSub>
                <m:sSubP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c</m:t>
                  </m: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−1</m:t>
              </m:r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Sup>
                <m:sSubSupP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m:rPr/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</m:t>
                      </m:r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d>
                        <m:d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k+i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d>
                      <m:ctrlPr>
                        <m:rPr/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bSup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ρϵ</m:t>
          </m:r>
        </m:oMath>
      </m:oMathPara>
    </w:p>
    <w:p w14:paraId="5119B172">
      <w:pPr>
        <w:jc w:val="center"/>
        <m:rPr/>
        <w:rPr>
          <w:rFonts w:hint="default" w:hAnsi="Cambria Math" w:cs="Cambria Math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/>
              <w:sz w:val="24"/>
              <w:szCs w:val="24"/>
              <w:lang w:val="en-US" w:eastAsia="zh-CN"/>
            </w:rPr>
            <m:t>J(k)=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 w:val="0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i=1</m:t>
              </m:r>
              <m:ctrlPr>
                <w:rPr>
                  <w:rFonts w:ascii="Cambria Math" w:hAnsi="Cambria Math"/>
                  <w:i w:val="0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 w:val="0"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y</m:t>
                      </m:r>
                      <m:d>
                        <m:d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k+i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−r(k+i)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Q(k)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i w:val="0"/>
                  <w:sz w:val="24"/>
                  <w:szCs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i=0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</m:t>
                      </m:r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u</m:t>
                      </m:r>
                      <m:d>
                        <m:d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k+i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R(k)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bSup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ρϵ</m:t>
          </m:r>
        </m:oMath>
      </m:oMathPara>
    </w:p>
    <w:p w14:paraId="12B7ED1D">
      <w:pPr>
        <w:jc w:val="center"/>
        <m:rPr/>
        <w:rPr>
          <w:rFonts w:hint="default" w:hAnsi="Cambria Math"/>
          <w:b w:val="0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Q(k)=</m:t>
          </m:r>
          <m:sSub>
            <m:sSubPr>
              <m:ctrlPr>
                <m:rPr/>
                <w:rPr>
                  <w:rFonts w:hint="default" w:ascii="Cambria Math" w:hAnsi="Cambria Math"/>
                  <w:b w:val="0"/>
                  <w:i w:val="0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Q</m:t>
              </m:r>
              <m:ctrlPr>
                <m:rPr/>
                <w:rPr>
                  <w:rFonts w:hint="default" w:ascii="Cambria Math" w:hAnsi="Cambria Math"/>
                  <w:b w:val="0"/>
                  <w:i w:val="0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0</m:t>
              </m:r>
              <m:ctrlPr>
                <m:rPr/>
                <w:rPr>
                  <w:rFonts w:hint="default" w:ascii="Cambria Math" w:hAnsi="Cambria Math"/>
                  <w:b w:val="0"/>
                  <w:i w:val="0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∙α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(k)</m:t>
          </m:r>
        </m:oMath>
      </m:oMathPara>
    </w:p>
    <w:p w14:paraId="6C77FC15">
      <w:pPr>
        <w:jc w:val="center"/>
        <m:rPr/>
        <w:rPr>
          <w:rFonts w:hint="default" w:hAnsi="Cambria Math"/>
          <w:b w:val="0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R(k)=</m:t>
          </m:r>
          <m:sSub>
            <m:sSubPr>
              <m:ctrlPr>
                <w:rPr>
                  <w:rFonts w:hint="default" w:ascii="Cambria Math" w:hAnsi="Cambria Math"/>
                  <w:b w:val="0"/>
                  <w:i w:val="0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b w:val="0"/>
                  <w:i w:val="0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b w:val="0"/>
                  <w:i w:val="0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∙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  <w:lang w:val="en-US"/>
            </w:rPr>
            <m:t>β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(k)</m:t>
          </m:r>
        </m:oMath>
      </m:oMathPara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202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19ED213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工况</w:t>
            </w:r>
          </w:p>
        </w:tc>
        <w:tc>
          <w:tcPr>
            <w:tcW w:w="2130" w:type="dxa"/>
            <w:vAlign w:val="center"/>
          </w:tcPr>
          <w:p w14:paraId="72AF2646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/>
                    <w:caps w:val="0"/>
                    <w:color w:val="0F1115"/>
                    <w:spacing w:val="0"/>
                    <w:kern w:val="0"/>
                    <w:sz w:val="24"/>
                    <w:szCs w:val="24"/>
                    <w:lang w:val="en-US" w:bidi="ar"/>
                  </w:rPr>
                  <m:t>α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F1115"/>
                    <w:spacing w:val="0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r>
                  <w:rPr>
                    <w:rFonts w:hint="eastAsia" w:ascii="Cambria Math" w:hAnsi="Cambria Math" w:eastAsia="宋体" w:cs="宋体"/>
                    <w:caps w:val="0"/>
                    <w:color w:val="0F1115"/>
                    <w:spacing w:val="0"/>
                    <w:kern w:val="0"/>
                    <w:sz w:val="24"/>
                    <w:szCs w:val="24"/>
                    <w:lang w:val="en-US" w:eastAsia="zh-CN" w:bidi="ar"/>
                  </w:rPr>
                  <m:t>k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F1115"/>
                    <w:spacing w:val="0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5AD8263B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/>
                    <w:caps w:val="0"/>
                    <w:color w:val="0F1115"/>
                    <w:spacing w:val="0"/>
                    <w:kern w:val="0"/>
                    <w:sz w:val="24"/>
                    <w:szCs w:val="24"/>
                    <w:lang w:val="en-US" w:bidi="ar"/>
                  </w:rPr>
                  <m:t>β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F1115"/>
                    <w:spacing w:val="0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r>
                  <w:rPr>
                    <w:rFonts w:hint="eastAsia" w:ascii="Cambria Math" w:hAnsi="Cambria Math" w:eastAsia="宋体" w:cs="宋体"/>
                    <w:caps w:val="0"/>
                    <w:color w:val="0F1115"/>
                    <w:spacing w:val="0"/>
                    <w:kern w:val="0"/>
                    <w:sz w:val="24"/>
                    <w:szCs w:val="24"/>
                    <w:lang w:val="en-US" w:eastAsia="zh-CN" w:bidi="ar"/>
                  </w:rPr>
                  <m:t>k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F1115"/>
                    <w:spacing w:val="0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  <w:tc>
          <w:tcPr>
            <w:tcW w:w="2131" w:type="dxa"/>
            <w:vAlign w:val="center"/>
          </w:tcPr>
          <w:p w14:paraId="44EBF44F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3E0B5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2F94960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厚度偏差大</w:t>
            </w:r>
          </w:p>
        </w:tc>
        <w:tc>
          <w:tcPr>
            <w:tcW w:w="2130" w:type="dxa"/>
            <w:vAlign w:val="center"/>
          </w:tcPr>
          <w:p w14:paraId="18A8C0EE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↑1.2-1.5</w:t>
            </w:r>
          </w:p>
        </w:tc>
        <w:tc>
          <w:tcPr>
            <w:tcW w:w="2131" w:type="dxa"/>
            <w:vAlign w:val="center"/>
          </w:tcPr>
          <w:p w14:paraId="1F2E07EE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↓0.5-0.8</w:t>
            </w:r>
          </w:p>
        </w:tc>
        <w:tc>
          <w:tcPr>
            <w:tcW w:w="2131" w:type="dxa"/>
            <w:vAlign w:val="center"/>
          </w:tcPr>
          <w:p w14:paraId="301F57F7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强化跟踪</w:t>
            </w:r>
          </w:p>
        </w:tc>
      </w:tr>
      <w:tr w14:paraId="2358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0AC2CA74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边缘区域</w:t>
            </w:r>
          </w:p>
        </w:tc>
        <w:tc>
          <w:tcPr>
            <w:tcW w:w="2130" w:type="dxa"/>
            <w:vAlign w:val="center"/>
          </w:tcPr>
          <w:p w14:paraId="346242F5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↑1.3-1.6</w:t>
            </w:r>
          </w:p>
        </w:tc>
        <w:tc>
          <w:tcPr>
            <w:tcW w:w="2131" w:type="dxa"/>
            <w:vAlign w:val="center"/>
          </w:tcPr>
          <w:p w14:paraId="1BDB13E4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↓0.4-0.7</w:t>
            </w:r>
          </w:p>
        </w:tc>
        <w:tc>
          <w:tcPr>
            <w:tcW w:w="2131" w:type="dxa"/>
            <w:vAlign w:val="center"/>
          </w:tcPr>
          <w:p w14:paraId="220F917E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精度优先</w:t>
            </w:r>
          </w:p>
        </w:tc>
      </w:tr>
      <w:tr w14:paraId="0239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0EDF9D1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门窗洞口</w:t>
            </w:r>
          </w:p>
        </w:tc>
        <w:tc>
          <w:tcPr>
            <w:tcW w:w="2130" w:type="dxa"/>
            <w:vAlign w:val="center"/>
          </w:tcPr>
          <w:p w14:paraId="75DE17B3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↑1.5-2.0</w:t>
            </w:r>
          </w:p>
        </w:tc>
        <w:tc>
          <w:tcPr>
            <w:tcW w:w="2131" w:type="dxa"/>
            <w:vAlign w:val="center"/>
          </w:tcPr>
          <w:p w14:paraId="586FAF73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↓0.3-0.5</w:t>
            </w:r>
          </w:p>
        </w:tc>
        <w:tc>
          <w:tcPr>
            <w:tcW w:w="2131" w:type="dxa"/>
            <w:vAlign w:val="center"/>
          </w:tcPr>
          <w:p w14:paraId="7D98DDE9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高精度</w:t>
            </w:r>
          </w:p>
        </w:tc>
      </w:tr>
      <w:tr w14:paraId="14CA5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EF999A8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正常区域</w:t>
            </w:r>
          </w:p>
        </w:tc>
        <w:tc>
          <w:tcPr>
            <w:tcW w:w="2130" w:type="dxa"/>
            <w:vAlign w:val="center"/>
          </w:tcPr>
          <w:p w14:paraId="06DEC2CE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2131" w:type="dxa"/>
            <w:vAlign w:val="center"/>
          </w:tcPr>
          <w:p w14:paraId="2179CD7C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2131" w:type="dxa"/>
            <w:vAlign w:val="center"/>
          </w:tcPr>
          <w:p w14:paraId="75809FAA">
            <w:pPr>
              <w:keepNext w:val="0"/>
              <w:keepLines w:val="0"/>
              <w:widowControl/>
              <w:suppressLineNumbers w:val="0"/>
              <w:jc w:val="center"/>
              <m:rPr/>
              <w:rPr>
                <w:rFonts w:hint="default" w:hAnsi="Cambria Math"/>
                <w:b w:val="0"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均衡控制</w:t>
            </w:r>
          </w:p>
        </w:tc>
      </w:tr>
    </w:tbl>
    <w:p w14:paraId="16BD86EF">
      <w:pPr>
        <w:jc w:val="center"/>
        <m:rPr/>
        <w:rPr>
          <w:rFonts w:hint="default" w:hAnsi="Cambria Math"/>
          <w:b w:val="0"/>
          <w:i w:val="0"/>
          <w:sz w:val="24"/>
          <w:szCs w:val="24"/>
          <w:lang w:val="en-US" w:eastAsia="zh-CN"/>
        </w:rPr>
      </w:pPr>
    </w:p>
    <w:p w14:paraId="6EDA3A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具体到你的场景：</w:t>
      </w:r>
    </w:p>
    <w:p w14:paraId="766964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厚度偏差项（首要目标）</w:t>
      </w:r>
    </w:p>
    <w:p w14:paraId="17D64A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m:oMath>
        <m:sSub>
          <m:sSubP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J</m:t>
            </m: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naryPr>
          <m:sub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b>
          <m:sup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p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  <m:t>w</m:t>
                    </m: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>× (预测厚度</m:t>
                </m:r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r>
                  <m:rPr>
                    <m:sty m:val="p"/>
                  </m:r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>目标厚度)²</m:t>
                </m:r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e>
        </m:nary>
      </m:oMath>
    </w:p>
    <w:p w14:paraId="2F92CB92">
      <w:pPr>
        <w:jc w:val="center"/>
        <w:rPr>
          <w:rFonts w:hint="eastAsia"/>
          <w:sz w:val="24"/>
          <w:szCs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m:rPr/>
                <w:rPr>
                  <w:rFonts w:hint="default" w:hAnsi="Cambria Math"/>
                  <w:i w:val="0"/>
                  <w:sz w:val="24"/>
                  <w:szCs w:val="24"/>
                  <w:lang w:val="en-US" w:eastAsia="zh-CN"/>
                </w:rPr>
              </m:ctrlPr>
            </m:eqArrPr>
            <m:e>
              <m:sSub>
                <m:sSubPr>
                  <m:ctrlPr>
                    <m:rPr/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m:rPr/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m:rPr/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/>
                  <w:sz w:val="24"/>
                  <w:szCs w:val="24"/>
                  <w:lang w:val="en-US" w:eastAsia="zh-CN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i=1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i w:val="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∙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k+i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−</m:t>
                          </m:r>
                          <m:sSub>
                            <m:sSubP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d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ref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(k+i)</m:t>
                          </m:r>
                          <m:ctrlPr>
                            <w:rPr>
                              <w:rFonts w:ascii="Cambria Math" w:hAnsi="Cambria Math"/>
                              <w:i w:val="0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#(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  <w:szCs w:val="24"/>
                  <w:lang w:val="en-US" w:eastAsia="zh-CN"/>
                </w:rPr>
                <m:t>3-1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)</m:t>
              </m:r>
              <m:ctrlPr>
                <m:rPr/>
                <w:rPr>
                  <w:rFonts w:hint="default" w:hAnsi="Cambria Math"/>
                  <w:i w:val="0"/>
                  <w:sz w:val="24"/>
                  <w:szCs w:val="24"/>
                  <w:lang w:val="en-US" w:eastAsia="zh-CN"/>
                </w:rPr>
              </m:ctrlPr>
            </m:e>
          </m:eqArr>
        </m:oMath>
      </m:oMathPara>
    </w:p>
    <w:p w14:paraId="564F4F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如果某个区域预测会偏薄，加大惩罚</w:t>
      </w:r>
    </w:p>
    <w:p w14:paraId="3E187E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权值w₁可以不同区域不同（如门窗洞口附近要求更高精度）</w:t>
      </w:r>
    </w:p>
    <w:p w14:paraId="4C6CE1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控制量变化项（平稳性目标）</w:t>
      </w:r>
    </w:p>
    <w:p w14:paraId="2DFD2E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m:oMath>
        <m:sSub>
          <m:sSubP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J</m:t>
            </m: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=  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naryPr>
          <m:sub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b>
          <m:sup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p>
          <m:e>
            <m:d>
              <m:dPr>
                <m:begChr m:val="["/>
                <m:endChr m:val="]"/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  <m:t>w</m:t>
                    </m: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 xml:space="preserve">×(螺旋转速变化率)²+ </m:t>
                </m:r>
                <m:sSub>
                  <m:sSubP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  <m:t>w</m:t>
                    </m: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>×(行走速度变化率)²</m:t>
                </m:r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e>
        </m:nary>
      </m:oMath>
    </w:p>
    <w:p w14:paraId="6FD4657A">
      <w:pPr>
        <w:jc w:val="center"/>
        <w:rPr>
          <w:rFonts w:hint="eastAsia"/>
          <w:sz w:val="24"/>
          <w:szCs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szCs w:val="24"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/>
                  <w:sz w:val="24"/>
                  <w:szCs w:val="24"/>
                  <w:lang w:val="en-US" w:eastAsia="zh-CN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i=0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c−1</m:t>
                      </m: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i w:val="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∙</m:t>
                      </m:r>
                      <m:sSup>
                        <m:sSupPr>
                          <m:ctrlP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k+i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−n</m:t>
                              </m:r>
                              <m:d>
                                <m:dP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k+i−1</m:t>
                                  </m:r>
                                  <m:ctrlP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</m:d>
                              <m:ctrlP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+</m:t>
                      </m:r>
                      <m:sSub>
                        <m:sSubPr>
                          <m:ctrlP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v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∙</m:t>
                      </m:r>
                      <m:sSup>
                        <m:sSupPr>
                          <m:ctrlP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v</m:t>
                              </m:r>
                              <m:d>
                                <m:d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k+i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−v</m:t>
                              </m:r>
                              <m:d>
                                <m:d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k+i−1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</m:d>
                              <m:ctrlP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  <m:ctrlP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#(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 w:eastAsia="zh-CN"/>
                </w:rPr>
                <m:t>3-2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)</m:t>
              </m:r>
              <m:ctrlPr>
                <w:rPr>
                  <w:rFonts w:hint="default" w:hAnsi="Cambria Math"/>
                  <w:i w:val="0"/>
                  <w:sz w:val="24"/>
                  <w:szCs w:val="24"/>
                  <w:lang w:val="en-US" w:eastAsia="zh-CN"/>
                </w:rPr>
              </m:ctrlPr>
            </m:e>
          </m:eqArr>
        </m:oMath>
      </m:oMathPara>
    </w:p>
    <w:p w14:paraId="58BB6D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防止转速和速度剧烈波动</w:t>
      </w:r>
    </w:p>
    <w:p w14:paraId="7159B6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保护电机和机械结构</w:t>
      </w:r>
    </w:p>
    <w:p w14:paraId="7904B0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多口均衡项（针对你的八口螺旋）</w:t>
      </w:r>
    </w:p>
    <w:p w14:paraId="287C7B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m:oMath>
        <m:sSub>
          <m:sSubP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J</m:t>
            </m: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hint="eastAsia" w:ascii="Cambria Math"/>
                <w:i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= 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naryPr>
          <m:sub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b>
          <m:sup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p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w</m:t>
                    </m: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4</m:t>
                    </m:r>
                    <m:ctrlPr>
                      <w:rPr>
                        <w:rFonts w:hint="eastAsia" w:ascii="Cambria Math" w:hAnsi="Cambria Math" w:cstheme="minorBidi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>× (各出料口流量 - 平均流量)²</m:t>
                </m:r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e>
        </m:nary>
      </m:oMath>
    </w:p>
    <w:p w14:paraId="6351D597">
      <w:pPr>
        <w:jc w:val="center"/>
        <w:rPr>
          <w:rFonts w:hint="eastAsia"/>
          <w:sz w:val="24"/>
          <w:szCs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szCs w:val="24"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/>
                      <w:sz w:val="24"/>
                      <w:szCs w:val="24"/>
                      <w:lang w:val="en-US" w:eastAsia="zh-CN"/>
                    </w:rPr>
                    <m:t>3</m:t>
                  </m:r>
                  <m:ctrlPr>
                    <w:rPr>
                      <w:rFonts w:hint="default" w:ascii="Cambria Math"/>
                      <w:b w:val="0"/>
                      <w:i w:val="0"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/>
                  <w:sz w:val="24"/>
                  <w:szCs w:val="24"/>
                  <w:lang w:val="en-US" w:eastAsia="zh-CN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i=1</m:t>
                  </m:r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 w:val="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j=1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  <w:i w:val="0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bal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∙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 w:val="0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k+i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q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k+i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 w:val="0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 w:val="0"/>
                      <w:sz w:val="24"/>
                      <w:szCs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#(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 w:eastAsia="zh-CN"/>
                </w:rPr>
                <m:t>3-1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)</m:t>
              </m:r>
              <m:ctrlPr>
                <w:rPr>
                  <w:rFonts w:hint="default" w:hAnsi="Cambria Math"/>
                  <w:i w:val="0"/>
                  <w:sz w:val="24"/>
                  <w:szCs w:val="24"/>
                  <w:lang w:val="en-US" w:eastAsia="zh-CN"/>
                </w:rPr>
              </m:ctrlPr>
            </m:e>
          </m:eqArr>
        </m:oMath>
      </m:oMathPara>
    </w:p>
    <w:p w14:paraId="066DDA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确保八个出料口出料均匀</w:t>
      </w:r>
    </w:p>
    <w:p w14:paraId="2FA3EE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这是行业痛点</w:t>
      </w:r>
    </w:p>
    <w:p w14:paraId="704F07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最终目标函数：</w:t>
      </w:r>
    </w:p>
    <w:p w14:paraId="2F2A0FD2">
      <w:pPr>
        <w:rPr>
          <w:rFonts w:hint="eastAsia"/>
          <w:sz w:val="24"/>
          <w:szCs w:val="24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minJ=</m:t>
          </m:r>
          <m:sSub>
            <m:sSubP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J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+</m:t>
          </m:r>
          <m:sSub>
            <m:sSubP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J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+</m:t>
          </m:r>
          <m:sSub>
            <m:sSubP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J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3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ub>
          </m:sSub>
        </m:oMath>
      </m:oMathPara>
    </w:p>
    <w:p w14:paraId="1A20B4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第四步：设置约束条件（MPC的核心优势）</w:t>
      </w:r>
    </w:p>
    <w:p w14:paraId="13EA2E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MPC能显式处理各种约束，这是PID做不到的。</w:t>
      </w:r>
    </w:p>
    <w:p w14:paraId="3F3B63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 硬约束（绝对不能违反）</w:t>
      </w:r>
    </w:p>
    <w:p w14:paraId="04D1480F">
      <w:pPr>
        <w:jc w:val="center"/>
        <w:rPr>
          <w:rFonts w:hint="eastAsia"/>
          <w:sz w:val="24"/>
          <w:szCs w:val="24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0 ≤ 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n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(k) 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≤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 300 rpm     </m:t>
        </m:r>
      </m:oMath>
      <w:r>
        <w:rPr>
          <w:rFonts w:hint="eastAsia"/>
          <w:sz w:val="24"/>
          <w:szCs w:val="24"/>
        </w:rPr>
        <w:t xml:space="preserve">   # 螺旋转速上限</w:t>
      </w:r>
    </w:p>
    <w:p w14:paraId="3CBB58C8">
      <w:pPr>
        <w:jc w:val="center"/>
        <w:rPr>
          <w:rFonts w:hint="eastAsia"/>
          <w:sz w:val="24"/>
          <w:szCs w:val="24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0 ≤ 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v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(k) 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bidi="ar-SA"/>
          </w:rPr>
          <m:t xml:space="preserve">≤ 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0.5 m/s </m:t>
        </m:r>
      </m:oMath>
      <w:r>
        <w:rPr>
          <w:rFonts w:hint="eastAsia"/>
          <w:sz w:val="24"/>
          <w:szCs w:val="24"/>
        </w:rPr>
        <w:t xml:space="preserve">      # 行走速度上限</w:t>
      </w:r>
    </w:p>
    <w:p w14:paraId="31BD6418">
      <w:pPr>
        <w:jc w:val="center"/>
        <w:rPr>
          <w:rFonts w:hint="eastAsia"/>
          <w:sz w:val="24"/>
          <w:szCs w:val="24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|u(k+1) - u(k)| ≤ 50 rpm </m:t>
        </m:r>
      </m:oMath>
      <w:r>
        <w:rPr>
          <w:rFonts w:hint="eastAsia"/>
          <w:sz w:val="24"/>
          <w:szCs w:val="24"/>
        </w:rPr>
        <w:t xml:space="preserve"> # 转速变化率限制（防止冲击）</w:t>
      </w:r>
    </w:p>
    <w:p w14:paraId="222988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 软约束（尽量不违反）</w:t>
      </w:r>
    </w:p>
    <w:p w14:paraId="07337F0F">
      <w:pPr>
        <w:jc w:val="center"/>
        <w:rPr>
          <w:rFonts w:hint="eastAsia"/>
          <w:sz w:val="24"/>
          <w:szCs w:val="24"/>
        </w:rPr>
      </w:pPr>
      <m:oMath>
        <m:sSub>
          <m:sSubPr>
            <m:ctrlPr>
              <m:rPr/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m:rPr/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min</m:t>
            </m:r>
            <m:ctrlPr>
              <m:rPr/>
              <w:rPr>
                <w:rFonts w:hint="default" w:ascii="Cambria Math" w:hAnsi="Cambria Math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−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ϵ≤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d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(k) </m:t>
        </m:r>
        <m:r>
          <m:rPr>
            <m:sty m:val="p"/>
          </m:rPr>
          <w:rPr>
            <w:rFonts w:ascii="Cambria Math" w:hAnsi="Cambria Math" w:cstheme="minorBidi"/>
            <w:kern w:val="2"/>
            <w:sz w:val="24"/>
            <w:szCs w:val="24"/>
            <w:lang w:val="en-US" w:bidi="ar-SA"/>
          </w:rPr>
          <m:t>≤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 xml:space="preserve"> 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max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+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ϵ</m:t>
        </m:r>
      </m:oMath>
      <w:r>
        <w:rPr>
          <w:rFonts w:hint="eastAsia"/>
          <w:sz w:val="24"/>
          <w:szCs w:val="24"/>
        </w:rPr>
        <w:t xml:space="preserve"> # 厚度允许范围</w:t>
      </w:r>
    </w:p>
    <w:p w14:paraId="130E98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料斗料位 ≥ 下限               # 防止空料</w:t>
      </w:r>
    </w:p>
    <w:p w14:paraId="09BB36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第五步：在线求解优化问题</w:t>
      </w:r>
    </w:p>
    <w:p w14:paraId="195F7D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在每个控制周期（比如每0.1秒），执行以下计算：</w:t>
      </w:r>
    </w:p>
    <w:p w14:paraId="2E6C68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5.1 读取当前状态</w:t>
      </w:r>
    </w:p>
    <w:p w14:paraId="607262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x(k) = [当前厚度, 当前位置, 累计出料量]</w:t>
      </w:r>
    </w:p>
    <w:p w14:paraId="1BE547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5.2 读取BIM规划的参考轨迹</w:t>
      </w:r>
    </w:p>
    <w:p w14:paraId="0DEC62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参考厚度 r(k+1), r(k+2), ..., r(k+P)   来自你的BIM规划系统</w:t>
      </w:r>
    </w:p>
    <w:p w14:paraId="43DF7F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5.3 求解二次规划问题</w:t>
      </w:r>
    </w:p>
    <w:p w14:paraId="57CBF1D0">
      <w:pPr>
        <w:rPr>
          <w:rFonts w:hint="eastAsia" w:eastAsiaTheme="minorEastAsia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min J(u) =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min</m:t>
          </m:r>
          <m:f>
            <m:fPr>
              <m:ctrlP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sSup>
            <m:sSupP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H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U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+</m:t>
          </m:r>
          <m:sSup>
            <m:sSupP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U</m:t>
          </m:r>
        </m:oMath>
      </m:oMathPara>
    </w:p>
    <w:p w14:paraId="75ABB700">
      <w:pPr>
        <w:jc w:val="center"/>
        <w:rPr>
          <w:rFonts w:hint="eastAsia"/>
          <w:sz w:val="24"/>
          <w:szCs w:val="24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>s.t.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A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ineq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U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≤</m:t>
            </m:r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b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ineq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/>
          <w:sz w:val="24"/>
          <w:szCs w:val="24"/>
        </w:rPr>
        <w:t xml:space="preserve">    # 不等式约束</w:t>
      </w:r>
    </w:p>
    <w:p w14:paraId="409F2493">
      <w:pPr>
        <w:jc w:val="center"/>
        <w:rPr>
          <w:rFonts w:hint="eastAsia"/>
          <w:sz w:val="24"/>
          <w:szCs w:val="24"/>
        </w:rPr>
      </w:pPr>
      <m:oMath>
        <m:sSub>
          <m:sSubPr>
            <m:ctrlPr>
              <w:rPr>
                <w:rFonts w:hint="eastAsia" w:ascii="Cambria Math" w:hAnsi="Cambria Math" w:cstheme="minorBidi"/>
                <w:i w:val="0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A</m:t>
            </m:r>
            <m:ctrlPr>
              <w:rPr>
                <w:rFonts w:hint="eastAsia" w:ascii="Cambria Math" w:hAnsi="Cambria Math" w:cstheme="minorBidi"/>
                <w:i w:val="0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eq</m:t>
            </m:r>
            <m:ctrlPr>
              <w:rPr>
                <w:rFonts w:hint="eastAsia" w:ascii="Cambria Math" w:hAnsi="Cambria Math" w:cstheme="minorBidi"/>
                <w:i w:val="0"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U=</m:t>
        </m:r>
        <m:sSub>
          <m:sSubP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b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  <m:t>eq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/>
          <w:sz w:val="24"/>
          <w:szCs w:val="24"/>
        </w:rPr>
        <w:t xml:space="preserve">         # 等式约束</w:t>
      </w:r>
    </w:p>
    <w:p w14:paraId="5E72E8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这是一个标准的二次规划（QP）问题，可以用成熟求解器（如MATLAB的quadprog、OSQP等）快速求解。</w:t>
      </w:r>
    </w:p>
    <w:p w14:paraId="4713EB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5.4 得到最优控制序列</w:t>
      </w:r>
    </w:p>
    <w:p w14:paraId="6B5C6C5B">
      <w:pPr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hint="eastAsia" w:ascii="Cambria Math" w:hAnsi="Cambria Math" w:cstheme="minorBidi"/>
                  <w:i w:val="0"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U</m:t>
              </m:r>
              <m:ctrlPr>
                <w:rPr>
                  <w:rFonts w:hint="eastAsia" w:ascii="Cambria Math" w:hAnsi="Cambria Math" w:cstheme="minorBidi"/>
                  <w:i w:val="0"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opt</m:t>
              </m:r>
              <m:ctrlPr>
                <w:rPr>
                  <w:rFonts w:hint="eastAsia" w:ascii="Cambria Math" w:hAnsi="Cambria Math" w:cstheme="minorBidi"/>
                  <w:i w:val="0"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 xml:space="preserve"> = [u(k|k)°, u(k+1|k)°, ..., u(k+M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−</m:t>
          </m:r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bidi="ar-SA"/>
            </w:rPr>
            <m:t>1|k)°]</m:t>
          </m:r>
        </m:oMath>
      </m:oMathPara>
    </w:p>
    <w:p w14:paraId="011252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第六步：滚动实施</w:t>
      </w:r>
    </w:p>
    <w:p w14:paraId="78DAE0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6.1 只执行第一个控制量</w:t>
      </w:r>
    </w:p>
    <w:p w14:paraId="20B59A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实际执行：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bidi="ar-SA"/>
          </w:rPr>
          <m:t>u(k) = u(k|k)°</m:t>
        </m:r>
      </m:oMath>
    </w:p>
    <w:p w14:paraId="4954A6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6.2 等待下一个采样时刻</w:t>
      </w:r>
    </w:p>
    <w:p w14:paraId="399E81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k → k+1</w:t>
      </w:r>
    </w:p>
    <w:p w14:paraId="681008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6.3 重复第一步到第六步</w:t>
      </w:r>
    </w:p>
    <w:p w14:paraId="770047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重新测量状态x(k+1)</w:t>
      </w:r>
    </w:p>
    <w:p w14:paraId="1CB4E9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重新求解优化问题</w:t>
      </w:r>
    </w:p>
    <w:p w14:paraId="2D66C733">
      <w:pPr>
        <w:rPr>
          <w:rFonts w:hint="eastAsia"/>
          <w:sz w:val="24"/>
          <w:szCs w:val="24"/>
        </w:rPr>
      </w:pPr>
    </w:p>
    <w:p w14:paraId="162760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完整MPC流程</w:t>
      </w:r>
    </w:p>
    <w:p w14:paraId="5E5E19BA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时刻t（每0.1秒）</w:t>
      </w:r>
    </w:p>
    <w:p w14:paraId="459672C9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①</w:t>
      </w:r>
      <w:r>
        <w:rPr>
          <w:rFonts w:hint="eastAsia"/>
          <w:sz w:val="24"/>
          <w:szCs w:val="24"/>
        </w:rPr>
        <w:t>数据采集：</w:t>
      </w:r>
    </w:p>
    <w:p w14:paraId="4305889C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激光传感器 → 当前厚度 </w:t>
      </w:r>
      <w:r>
        <w:rPr>
          <w:rFonts w:hint="eastAsia"/>
          <w:sz w:val="24"/>
          <w:szCs w:val="24"/>
          <w:lang w:val="en-US" w:eastAsia="zh-CN"/>
        </w:rPr>
        <w:t>d</w:t>
      </w:r>
      <w:r>
        <w:rPr>
          <w:rFonts w:hint="eastAsia"/>
          <w:sz w:val="24"/>
          <w:szCs w:val="24"/>
        </w:rPr>
        <w:t xml:space="preserve">(t) </w:t>
      </w:r>
    </w:p>
    <w:p w14:paraId="709B69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编码器 → 当前位置 </w:t>
      </w:r>
      <w:r>
        <w:rPr>
          <w:rFonts w:hint="eastAsia"/>
          <w:sz w:val="24"/>
          <w:szCs w:val="24"/>
          <w:lang w:val="en-US" w:eastAsia="zh-CN"/>
        </w:rPr>
        <w:t>p</w:t>
      </w:r>
      <w:r>
        <w:rPr>
          <w:rFonts w:hint="eastAsia"/>
          <w:sz w:val="24"/>
          <w:szCs w:val="24"/>
        </w:rPr>
        <w:t xml:space="preserve">(t)   </w:t>
      </w:r>
    </w:p>
    <w:p w14:paraId="124D2A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流量传感器 → 各口实际出料量 </w:t>
      </w:r>
      <w:r>
        <w:rPr>
          <w:rFonts w:hint="eastAsia"/>
          <w:sz w:val="24"/>
          <w:szCs w:val="24"/>
          <w:lang w:val="en-US" w:eastAsia="zh-CN"/>
        </w:rPr>
        <w:t>m</w:t>
      </w:r>
      <w:r>
        <w:rPr>
          <w:rFonts w:hint="eastAsia"/>
          <w:sz w:val="24"/>
          <w:szCs w:val="24"/>
        </w:rPr>
        <w:t xml:space="preserve">(t) </w:t>
      </w:r>
    </w:p>
    <w:p w14:paraId="7FBF46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↓   </w:t>
      </w:r>
    </w:p>
    <w:p w14:paraId="74E30C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②状态估计：</w:t>
      </w:r>
    </w:p>
    <w:p w14:paraId="103E3E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结合历史数据，估计完整状态x(t)</w:t>
      </w:r>
    </w:p>
    <w:p w14:paraId="3B21DF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（卡尔曼滤波处理传感器噪声）                          </w:t>
      </w:r>
    </w:p>
    <w:p w14:paraId="17803A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↓ </w:t>
      </w:r>
    </w:p>
    <w:p w14:paraId="568436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③读取参考轨迹：</w:t>
      </w:r>
    </w:p>
    <w:p w14:paraId="2EAC2C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从BIM规划系统获取未来P步的目标厚度 r(t+1...t+P)</w:t>
      </w:r>
    </w:p>
    <w:p w14:paraId="3CACBD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↓</w:t>
      </w:r>
    </w:p>
    <w:p w14:paraId="45D7BA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④预测模型更新：</w:t>
      </w:r>
    </w:p>
    <w:p w14:paraId="616150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调用你的布料量预测模型（机理模型+三层修正）</w:t>
      </w:r>
    </w:p>
    <w:p w14:paraId="0FADCC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预测未来P步的厚度</w:t>
      </w:r>
    </w:p>
    <w:p w14:paraId="15F064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↓</w:t>
      </w:r>
    </w:p>
    <w:p w14:paraId="0C2CAF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⑤求解优化问题：</w:t>
      </w:r>
    </w:p>
    <w:p w14:paraId="0E29AD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最小化J，同时满足所有约束</w:t>
      </w:r>
    </w:p>
    <w:p w14:paraId="494C2E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 xml:space="preserve"> ↓</w:t>
      </w:r>
    </w:p>
    <w:p w14:paraId="520A44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⑥输出控制指令：</w:t>
      </w:r>
    </w:p>
    <w:p w14:paraId="6B8F78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eastAsia"/>
          <w:sz w:val="24"/>
          <w:szCs w:val="24"/>
        </w:rPr>
        <w:t>(t) =最优螺旋转速</w:t>
      </w:r>
    </w:p>
    <w:p w14:paraId="666AFA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v</w:t>
      </w:r>
      <w:r>
        <w:rPr>
          <w:rFonts w:hint="eastAsia"/>
          <w:sz w:val="24"/>
          <w:szCs w:val="24"/>
        </w:rPr>
        <w:t xml:space="preserve">(t) =最优行走速度                                  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6E4144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↓                                                </w:t>
      </w:r>
    </w:p>
    <w:p w14:paraId="5FDD78E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⑦等待下一周期→重复①-⑥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ead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42592"/>
    <w:rsid w:val="18A8126B"/>
    <w:rsid w:val="25121186"/>
    <w:rsid w:val="30FE2CF0"/>
    <w:rsid w:val="3C4B567C"/>
    <w:rsid w:val="496A6370"/>
    <w:rsid w:val="49CB5887"/>
    <w:rsid w:val="6377272F"/>
    <w:rsid w:val="6B642592"/>
    <w:rsid w:val="76E7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公式"/>
    <w:basedOn w:val="1"/>
    <w:link w:val="6"/>
    <w:uiPriority w:val="0"/>
    <w:pPr>
      <w:tabs>
        <w:tab w:val="left" w:pos="3700"/>
        <w:tab w:val="left" w:pos="5040"/>
      </w:tabs>
      <w:spacing w:line="360" w:lineRule="auto"/>
    </w:pPr>
    <w:rPr>
      <w:rFonts w:ascii="Times New Roman" w:hAnsi="Times New Roman" w:eastAsia="宋体" w:cs="Times New Roman"/>
      <w:sz w:val="24"/>
    </w:rPr>
  </w:style>
  <w:style w:type="character" w:customStyle="1" w:styleId="6">
    <w:name w:val="公式 Char"/>
    <w:link w:val="5"/>
    <w:uiPriority w:val="0"/>
    <w:rPr>
      <w:rFonts w:ascii="Times New Roman" w:hAnsi="Times New Roman" w:eastAsia="宋体" w:cs="Times New Roman"/>
      <w:kern w:val="2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2445</Words>
  <Characters>3031</Characters>
  <Lines>0</Lines>
  <Paragraphs>0</Paragraphs>
  <TotalTime>0</TotalTime>
  <ScaleCrop>false</ScaleCrop>
  <LinksUpToDate>false</LinksUpToDate>
  <CharactersWithSpaces>4353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2026-03-04T02:12:00Z</dcterms:created>
  <dc:creator>吴旭辉</dc:creator>
  <cp:lastModifiedBy>吴旭辉</cp:lastModifiedBy>
  <dcterms:modified xsi:type="dcterms:W3CDTF">2026-03-20T05:35:22Z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1C8B7EF3F67C4C1780045768739E836C_11</vt:lpwstr>
  </property>
  <property fmtid="{D5CDD505-2E9C-101B-9397-08002B2CF9AE}" pid="4" name="KSOTemplateDocerSaveRecord">
    <vt:lpwstr>eyJoZGlkIjoiMDg3NTcwNDNkNTRjOTc5YTMzMzBhZGJlOTY3MjBmMGIiLCJ1c2VySWQiOiIxNTY4Njc4ODQ0In0=</vt:lpwstr>
  </property>
</Properties>
</file>