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65" w:type="dxa"/>
        <w:jc w:val="center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6"/>
        <w:gridCol w:w="8609"/>
      </w:tblGrid>
      <w:tr w:rsidR="00F015BE" w14:paraId="4AA9DB75" w14:textId="77777777" w:rsidTr="00942AB4">
        <w:trPr>
          <w:trHeight w:val="1976"/>
          <w:jc w:val="center"/>
        </w:trPr>
        <w:tc>
          <w:tcPr>
            <w:tcW w:w="2056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1A735501" w14:textId="77777777" w:rsidR="00F015BE" w:rsidRDefault="00F015BE" w:rsidP="00DC6C1E">
            <w:pPr>
              <w:spacing w:after="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114300" distR="114300" wp14:anchorId="632A01B2" wp14:editId="5D8FEC31">
                  <wp:extent cx="861060" cy="830580"/>
                  <wp:effectExtent l="0" t="0" r="0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72" t="24861" r="42520" b="25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06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9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5590C747" w14:textId="77777777" w:rsidR="00F015BE" w:rsidRDefault="00F015BE" w:rsidP="00DC6C1E">
            <w:pPr>
              <w:spacing w:after="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sz w:val="28"/>
                <w:szCs w:val="28"/>
              </w:rPr>
              <w:t>АВТОНОМНАЯ НЕКОММЕРЧЕСКАЯ ОРГАНИЗАЦИЯ</w:t>
            </w:r>
          </w:p>
          <w:p w14:paraId="2E39C650" w14:textId="77777777" w:rsidR="00F015BE" w:rsidRDefault="00F015BE" w:rsidP="00DC6C1E">
            <w:pPr>
              <w:spacing w:after="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sz w:val="28"/>
                <w:szCs w:val="28"/>
              </w:rPr>
              <w:t>СРЕДНЕГО профессиональноГО ОБРАЗОВАНИЯ</w:t>
            </w:r>
          </w:p>
          <w:p w14:paraId="7979A488" w14:textId="77777777" w:rsidR="00F015BE" w:rsidRDefault="00F015BE" w:rsidP="00DC6C1E">
            <w:pPr>
              <w:spacing w:after="0" w:line="360" w:lineRule="auto"/>
              <w:ind w:firstLine="709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aps/>
                <w:sz w:val="28"/>
                <w:szCs w:val="28"/>
              </w:rPr>
              <w:t>«цИФРОВОЙ КОЛЛЕДЖ «СИНЕРГИЯ»</w:t>
            </w:r>
          </w:p>
        </w:tc>
      </w:tr>
    </w:tbl>
    <w:p w14:paraId="715500A0" w14:textId="77777777" w:rsidR="00F015BE" w:rsidRDefault="00F015BE" w:rsidP="00DC6C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21F4CB" w14:textId="77777777" w:rsidR="00F015BE" w:rsidRDefault="00F015BE" w:rsidP="002468D1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B8E816" w14:textId="77777777" w:rsidR="00F015BE" w:rsidRDefault="00F015BE" w:rsidP="00DC6C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AC73C1" w14:textId="77777777" w:rsidR="00F015BE" w:rsidRDefault="00F015BE" w:rsidP="00DC6C1E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E16BD5" w14:textId="77777777" w:rsidR="00F015BE" w:rsidRDefault="00F015BE" w:rsidP="00DC6C1E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F2B77B" w14:textId="77777777" w:rsidR="00F015BE" w:rsidRDefault="00F015BE" w:rsidP="002468D1">
      <w:pPr>
        <w:pStyle w:val="60"/>
        <w:shd w:val="clear" w:color="auto" w:fill="auto"/>
        <w:spacing w:after="0" w:line="360" w:lineRule="auto"/>
        <w:ind w:firstLine="709"/>
        <w:contextualSpacing/>
        <w:rPr>
          <w:rStyle w:val="61"/>
          <w:rFonts w:eastAsia="Times New Roman"/>
          <w:sz w:val="28"/>
          <w:szCs w:val="28"/>
        </w:rPr>
      </w:pPr>
      <w:r>
        <w:rPr>
          <w:rStyle w:val="61"/>
          <w:rFonts w:eastAsia="Times New Roman"/>
          <w:sz w:val="28"/>
          <w:szCs w:val="28"/>
        </w:rPr>
        <w:t>КУРСОВОЙ ПРОЕКТ</w:t>
      </w:r>
    </w:p>
    <w:p w14:paraId="1B759FC9" w14:textId="77777777" w:rsidR="00F015BE" w:rsidRDefault="00F015BE" w:rsidP="002468D1">
      <w:pPr>
        <w:pStyle w:val="60"/>
        <w:shd w:val="clear" w:color="auto" w:fill="auto"/>
        <w:spacing w:after="0" w:line="360" w:lineRule="auto"/>
        <w:ind w:firstLine="709"/>
        <w:contextualSpacing/>
        <w:rPr>
          <w:rStyle w:val="61"/>
          <w:rFonts w:eastAsia="Times New Roman"/>
          <w:sz w:val="28"/>
          <w:szCs w:val="28"/>
        </w:rPr>
      </w:pPr>
      <w:r>
        <w:rPr>
          <w:rStyle w:val="61"/>
          <w:rFonts w:eastAsia="Times New Roman"/>
          <w:sz w:val="28"/>
          <w:szCs w:val="28"/>
        </w:rPr>
        <w:t>МДК.01.02 Разработка кода информационных систем</w:t>
      </w:r>
    </w:p>
    <w:p w14:paraId="4AE7E260" w14:textId="77777777" w:rsidR="002468D1" w:rsidRDefault="00F015BE" w:rsidP="002468D1">
      <w:pPr>
        <w:spacing w:line="360" w:lineRule="auto"/>
        <w:jc w:val="center"/>
      </w:pPr>
      <w:r>
        <w:rPr>
          <w:rStyle w:val="61"/>
          <w:rFonts w:eastAsia="Times New Roman"/>
          <w:sz w:val="28"/>
          <w:szCs w:val="28"/>
        </w:rPr>
        <w:t xml:space="preserve">по теме </w:t>
      </w:r>
      <w:r w:rsidR="002468D1">
        <w:rPr>
          <w:rFonts w:ascii="Times New Roman" w:eastAsia="Times New Roman" w:hAnsi="Times New Roman" w:cs="Times New Roman"/>
          <w:b/>
          <w:bCs/>
          <w:sz w:val="28"/>
          <w:szCs w:val="28"/>
        </w:rPr>
        <w:t>«Положение о сервисе совместного использования общего имущества, закрепленного на праве оперативного управления за ГБУ РС (Я) «Служба эксплуатационно-технического обеспечения»»</w:t>
      </w:r>
    </w:p>
    <w:p w14:paraId="0A7F9B0B" w14:textId="3CE454D7" w:rsidR="00F015BE" w:rsidRDefault="00F015BE" w:rsidP="00DC6C1E">
      <w:pPr>
        <w:pStyle w:val="60"/>
        <w:shd w:val="clear" w:color="auto" w:fill="auto"/>
        <w:spacing w:after="0" w:line="360" w:lineRule="auto"/>
        <w:ind w:firstLine="709"/>
        <w:contextualSpacing/>
        <w:rPr>
          <w:rStyle w:val="61"/>
          <w:rFonts w:eastAsia="Times New Roman"/>
          <w:sz w:val="28"/>
          <w:szCs w:val="28"/>
        </w:rPr>
      </w:pPr>
    </w:p>
    <w:p w14:paraId="5C6BB13D" w14:textId="77777777" w:rsidR="00F015BE" w:rsidRPr="00780EC3" w:rsidRDefault="00F015BE" w:rsidP="00DC6C1E">
      <w:pPr>
        <w:pStyle w:val="60"/>
        <w:shd w:val="clear" w:color="auto" w:fill="auto"/>
        <w:spacing w:after="0" w:line="360" w:lineRule="auto"/>
        <w:ind w:left="221" w:firstLine="709"/>
        <w:contextualSpacing/>
        <w:rPr>
          <w:rStyle w:val="61"/>
          <w:rFonts w:eastAsia="Times New Roman"/>
          <w:b w:val="0"/>
          <w:bCs w:val="0"/>
          <w:i/>
          <w:iCs/>
          <w:sz w:val="28"/>
          <w:szCs w:val="28"/>
        </w:rPr>
      </w:pPr>
      <w:r w:rsidRPr="00780EC3">
        <w:rPr>
          <w:rStyle w:val="61"/>
          <w:rFonts w:eastAsia="Times New Roman"/>
          <w:b w:val="0"/>
          <w:bCs w:val="0"/>
          <w:i/>
          <w:iCs/>
          <w:sz w:val="28"/>
          <w:szCs w:val="28"/>
        </w:rPr>
        <w:t>специальность 09.02.09 Веб-разработка</w:t>
      </w:r>
    </w:p>
    <w:p w14:paraId="2A7B4C80" w14:textId="77777777" w:rsidR="00F015BE" w:rsidRDefault="00F015BE" w:rsidP="00DC6C1E">
      <w:pPr>
        <w:pStyle w:val="60"/>
        <w:shd w:val="clear" w:color="auto" w:fill="auto"/>
        <w:spacing w:after="0" w:line="360" w:lineRule="auto"/>
        <w:ind w:left="221" w:firstLine="709"/>
        <w:contextualSpacing/>
        <w:jc w:val="both"/>
        <w:rPr>
          <w:rStyle w:val="61"/>
          <w:rFonts w:eastAsia="Times New Roman"/>
          <w:b w:val="0"/>
          <w:bCs w:val="0"/>
          <w:sz w:val="28"/>
          <w:szCs w:val="28"/>
        </w:rPr>
      </w:pPr>
    </w:p>
    <w:p w14:paraId="57328E16" w14:textId="77777777" w:rsidR="00F015BE" w:rsidRDefault="00F015BE" w:rsidP="00DC6C1E">
      <w:pPr>
        <w:pStyle w:val="60"/>
        <w:shd w:val="clear" w:color="auto" w:fill="auto"/>
        <w:spacing w:after="0" w:line="360" w:lineRule="auto"/>
        <w:ind w:firstLine="709"/>
        <w:contextualSpacing/>
        <w:jc w:val="both"/>
        <w:rPr>
          <w:rStyle w:val="61"/>
          <w:rFonts w:eastAsia="Times New Roman"/>
          <w:b w:val="0"/>
          <w:bCs w:val="0"/>
          <w:sz w:val="28"/>
          <w:szCs w:val="28"/>
        </w:rPr>
      </w:pPr>
    </w:p>
    <w:p w14:paraId="4981B5B0" w14:textId="77777777" w:rsidR="00F015BE" w:rsidRDefault="00F015BE" w:rsidP="00DC6C1E">
      <w:pPr>
        <w:pStyle w:val="60"/>
        <w:shd w:val="clear" w:color="auto" w:fill="auto"/>
        <w:spacing w:after="0" w:line="360" w:lineRule="auto"/>
        <w:ind w:left="221" w:firstLine="709"/>
        <w:contextualSpacing/>
        <w:jc w:val="both"/>
        <w:rPr>
          <w:rStyle w:val="61"/>
          <w:rFonts w:eastAsia="Times New Roman"/>
          <w:b w:val="0"/>
          <w:bCs w:val="0"/>
          <w:sz w:val="28"/>
          <w:szCs w:val="28"/>
        </w:rPr>
      </w:pPr>
    </w:p>
    <w:p w14:paraId="1023F6A9" w14:textId="0DF1175A" w:rsidR="00F015BE" w:rsidRPr="00F015BE" w:rsidRDefault="00F015BE" w:rsidP="00DC6C1E">
      <w:pPr>
        <w:pStyle w:val="60"/>
        <w:shd w:val="clear" w:color="auto" w:fill="auto"/>
        <w:spacing w:after="0" w:line="360" w:lineRule="auto"/>
        <w:ind w:firstLine="284"/>
        <w:contextualSpacing/>
        <w:jc w:val="both"/>
        <w:rPr>
          <w:rStyle w:val="61"/>
          <w:rFonts w:eastAsia="Times New Roman"/>
          <w:b w:val="0"/>
          <w:bCs w:val="0"/>
          <w:sz w:val="28"/>
          <w:szCs w:val="28"/>
        </w:rPr>
      </w:pPr>
      <w:r w:rsidRPr="00F015BE">
        <w:rPr>
          <w:rStyle w:val="61"/>
          <w:rFonts w:eastAsia="Times New Roman"/>
          <w:b w:val="0"/>
          <w:bCs w:val="0"/>
          <w:sz w:val="28"/>
          <w:szCs w:val="28"/>
        </w:rPr>
        <w:t xml:space="preserve">                                                                  Выполнил</w:t>
      </w:r>
      <w:r w:rsidR="00780EC3">
        <w:rPr>
          <w:rStyle w:val="61"/>
          <w:rFonts w:eastAsia="Times New Roman"/>
          <w:b w:val="0"/>
          <w:bCs w:val="0"/>
          <w:sz w:val="28"/>
          <w:szCs w:val="28"/>
        </w:rPr>
        <w:t xml:space="preserve"> работу</w:t>
      </w:r>
    </w:p>
    <w:p w14:paraId="4EBA5D14" w14:textId="5A3508D0" w:rsidR="00F015BE" w:rsidRPr="00F015BE" w:rsidRDefault="00F015BE" w:rsidP="00DC6C1E">
      <w:pPr>
        <w:pStyle w:val="60"/>
        <w:shd w:val="clear" w:color="auto" w:fill="auto"/>
        <w:spacing w:after="0" w:line="360" w:lineRule="auto"/>
        <w:ind w:firstLine="284"/>
        <w:contextualSpacing/>
        <w:jc w:val="both"/>
        <w:rPr>
          <w:rStyle w:val="61"/>
          <w:rFonts w:eastAsia="Times New Roman"/>
          <w:b w:val="0"/>
          <w:bCs w:val="0"/>
          <w:sz w:val="28"/>
          <w:szCs w:val="28"/>
        </w:rPr>
      </w:pPr>
      <w:r w:rsidRPr="00F015BE">
        <w:rPr>
          <w:rStyle w:val="61"/>
          <w:rFonts w:eastAsia="Times New Roman"/>
          <w:b w:val="0"/>
          <w:bCs w:val="0"/>
          <w:sz w:val="28"/>
          <w:szCs w:val="28"/>
        </w:rPr>
        <w:t xml:space="preserve">                                                                  </w:t>
      </w:r>
      <w:r w:rsidR="009A23A3">
        <w:rPr>
          <w:rStyle w:val="61"/>
          <w:rFonts w:eastAsia="Times New Roman"/>
          <w:b w:val="0"/>
          <w:bCs w:val="0"/>
          <w:sz w:val="28"/>
          <w:szCs w:val="28"/>
        </w:rPr>
        <w:t>Третьяков Эльдар Вадимович</w:t>
      </w:r>
    </w:p>
    <w:p w14:paraId="136C5E56" w14:textId="20C193B9" w:rsidR="00F015BE" w:rsidRDefault="00F015BE" w:rsidP="00DC6C1E">
      <w:pPr>
        <w:pStyle w:val="60"/>
        <w:shd w:val="clear" w:color="auto" w:fill="auto"/>
        <w:spacing w:after="0" w:line="360" w:lineRule="auto"/>
        <w:ind w:firstLine="284"/>
        <w:contextualSpacing/>
        <w:jc w:val="both"/>
        <w:rPr>
          <w:rStyle w:val="61"/>
          <w:rFonts w:eastAsia="Times New Roman"/>
          <w:b w:val="0"/>
          <w:bCs w:val="0"/>
          <w:sz w:val="28"/>
          <w:szCs w:val="28"/>
        </w:rPr>
      </w:pPr>
      <w:r w:rsidRPr="00F015BE">
        <w:rPr>
          <w:rStyle w:val="61"/>
          <w:rFonts w:eastAsia="Times New Roman"/>
          <w:b w:val="0"/>
          <w:bCs w:val="0"/>
          <w:sz w:val="28"/>
          <w:szCs w:val="28"/>
        </w:rPr>
        <w:t xml:space="preserve">                                                                  Обучающийся группы ИСИП</w:t>
      </w:r>
      <w:r w:rsidR="00780EC3">
        <w:rPr>
          <w:rStyle w:val="61"/>
          <w:rFonts w:eastAsia="Times New Roman"/>
          <w:b w:val="0"/>
          <w:bCs w:val="0"/>
          <w:sz w:val="28"/>
          <w:szCs w:val="28"/>
        </w:rPr>
        <w:t xml:space="preserve"> </w:t>
      </w:r>
      <w:r w:rsidRPr="00F015BE">
        <w:rPr>
          <w:rStyle w:val="61"/>
          <w:rFonts w:eastAsia="Times New Roman"/>
          <w:b w:val="0"/>
          <w:bCs w:val="0"/>
          <w:sz w:val="28"/>
          <w:szCs w:val="28"/>
        </w:rPr>
        <w:t>23</w:t>
      </w:r>
      <w:r w:rsidR="00780EC3">
        <w:rPr>
          <w:rStyle w:val="61"/>
          <w:rFonts w:eastAsia="Times New Roman"/>
          <w:b w:val="0"/>
          <w:bCs w:val="0"/>
          <w:sz w:val="28"/>
          <w:szCs w:val="28"/>
        </w:rPr>
        <w:t>/</w:t>
      </w:r>
      <w:r w:rsidRPr="00F015BE">
        <w:rPr>
          <w:rStyle w:val="61"/>
          <w:rFonts w:eastAsia="Times New Roman"/>
          <w:b w:val="0"/>
          <w:bCs w:val="0"/>
          <w:sz w:val="28"/>
          <w:szCs w:val="28"/>
        </w:rPr>
        <w:t>9</w:t>
      </w:r>
      <w:r w:rsidR="002468D1">
        <w:rPr>
          <w:rStyle w:val="61"/>
          <w:rFonts w:eastAsia="Times New Roman"/>
          <w:b w:val="0"/>
          <w:bCs w:val="0"/>
          <w:sz w:val="28"/>
          <w:szCs w:val="28"/>
        </w:rPr>
        <w:t xml:space="preserve"> Р</w:t>
      </w:r>
    </w:p>
    <w:p w14:paraId="3F6BD6DE" w14:textId="77777777" w:rsidR="00F015BE" w:rsidRDefault="00F015BE" w:rsidP="00DC6C1E">
      <w:pPr>
        <w:pStyle w:val="60"/>
        <w:shd w:val="clear" w:color="auto" w:fill="auto"/>
        <w:spacing w:after="0" w:line="360" w:lineRule="auto"/>
        <w:ind w:firstLine="709"/>
        <w:contextualSpacing/>
        <w:jc w:val="both"/>
        <w:rPr>
          <w:rStyle w:val="61"/>
          <w:rFonts w:eastAsia="Times New Roman"/>
          <w:b w:val="0"/>
          <w:bCs w:val="0"/>
          <w:sz w:val="28"/>
          <w:szCs w:val="28"/>
        </w:rPr>
      </w:pPr>
    </w:p>
    <w:p w14:paraId="271EE362" w14:textId="77777777" w:rsidR="00F015BE" w:rsidRDefault="00F015BE" w:rsidP="00DC6C1E">
      <w:pPr>
        <w:pStyle w:val="60"/>
        <w:shd w:val="clear" w:color="auto" w:fill="auto"/>
        <w:spacing w:after="0" w:line="360" w:lineRule="auto"/>
        <w:ind w:firstLine="709"/>
        <w:contextualSpacing/>
        <w:jc w:val="both"/>
        <w:rPr>
          <w:rStyle w:val="61"/>
          <w:rFonts w:eastAsia="Times New Roman"/>
          <w:b w:val="0"/>
          <w:bCs w:val="0"/>
          <w:sz w:val="28"/>
          <w:szCs w:val="28"/>
        </w:rPr>
      </w:pPr>
    </w:p>
    <w:p w14:paraId="6705ED2F" w14:textId="77777777" w:rsidR="00F015BE" w:rsidRDefault="00F015BE" w:rsidP="00DC6C1E">
      <w:pPr>
        <w:pStyle w:val="60"/>
        <w:shd w:val="clear" w:color="auto" w:fill="auto"/>
        <w:spacing w:after="0" w:line="360" w:lineRule="auto"/>
        <w:ind w:firstLine="709"/>
        <w:contextualSpacing/>
        <w:jc w:val="both"/>
        <w:rPr>
          <w:rStyle w:val="61"/>
          <w:rFonts w:eastAsia="Times New Roman"/>
          <w:b w:val="0"/>
          <w:bCs w:val="0"/>
          <w:sz w:val="28"/>
          <w:szCs w:val="28"/>
        </w:rPr>
      </w:pPr>
    </w:p>
    <w:p w14:paraId="72D38CF8" w14:textId="11F7FCBC" w:rsidR="00780EC3" w:rsidRDefault="00780EC3" w:rsidP="00DC6C1E">
      <w:pPr>
        <w:pStyle w:val="60"/>
        <w:shd w:val="clear" w:color="auto" w:fill="auto"/>
        <w:spacing w:after="0" w:line="360" w:lineRule="auto"/>
        <w:ind w:firstLine="709"/>
        <w:contextualSpacing/>
        <w:jc w:val="both"/>
        <w:rPr>
          <w:rStyle w:val="61"/>
          <w:rFonts w:eastAsia="Times New Roman"/>
          <w:b w:val="0"/>
          <w:bCs w:val="0"/>
          <w:sz w:val="28"/>
          <w:szCs w:val="28"/>
        </w:rPr>
      </w:pPr>
    </w:p>
    <w:p w14:paraId="71A76F84" w14:textId="48F2B082" w:rsidR="00780EC3" w:rsidRDefault="00780EC3" w:rsidP="00DC6C1E">
      <w:pPr>
        <w:pStyle w:val="60"/>
        <w:shd w:val="clear" w:color="auto" w:fill="auto"/>
        <w:spacing w:after="0" w:line="360" w:lineRule="auto"/>
        <w:ind w:firstLine="709"/>
        <w:contextualSpacing/>
        <w:jc w:val="both"/>
        <w:rPr>
          <w:rStyle w:val="61"/>
          <w:rFonts w:eastAsia="Times New Roman"/>
          <w:b w:val="0"/>
          <w:bCs w:val="0"/>
          <w:sz w:val="28"/>
          <w:szCs w:val="28"/>
        </w:rPr>
      </w:pPr>
    </w:p>
    <w:p w14:paraId="216A3974" w14:textId="77777777" w:rsidR="007F6F79" w:rsidRDefault="007F6F79" w:rsidP="00DC6C1E">
      <w:pPr>
        <w:pStyle w:val="60"/>
        <w:shd w:val="clear" w:color="auto" w:fill="auto"/>
        <w:spacing w:after="0" w:line="360" w:lineRule="auto"/>
        <w:ind w:firstLine="709"/>
        <w:contextualSpacing/>
        <w:jc w:val="both"/>
        <w:rPr>
          <w:rStyle w:val="61"/>
          <w:rFonts w:eastAsia="Times New Roman"/>
          <w:b w:val="0"/>
          <w:bCs w:val="0"/>
          <w:sz w:val="28"/>
          <w:szCs w:val="28"/>
        </w:rPr>
      </w:pPr>
    </w:p>
    <w:p w14:paraId="30516D80" w14:textId="74136B8C" w:rsidR="000D6F95" w:rsidRDefault="00F015BE" w:rsidP="00A60095">
      <w:pPr>
        <w:pStyle w:val="60"/>
        <w:shd w:val="clear" w:color="auto" w:fill="auto"/>
        <w:spacing w:after="0" w:line="360" w:lineRule="auto"/>
        <w:contextualSpacing/>
        <w:rPr>
          <w:rStyle w:val="61"/>
          <w:rFonts w:eastAsia="Times New Roman"/>
          <w:b w:val="0"/>
          <w:bCs w:val="0"/>
          <w:sz w:val="28"/>
          <w:szCs w:val="28"/>
        </w:rPr>
      </w:pPr>
      <w:r w:rsidRPr="00780EC3">
        <w:rPr>
          <w:rStyle w:val="61"/>
          <w:rFonts w:eastAsia="Times New Roman"/>
          <w:b w:val="0"/>
          <w:bCs w:val="0"/>
          <w:sz w:val="28"/>
          <w:szCs w:val="28"/>
        </w:rPr>
        <w:t>г. Якутск, 202</w:t>
      </w:r>
      <w:r w:rsidR="00917F9A">
        <w:rPr>
          <w:rStyle w:val="61"/>
          <w:rFonts w:eastAsia="Times New Roman"/>
          <w:b w:val="0"/>
          <w:bCs w:val="0"/>
          <w:sz w:val="28"/>
          <w:szCs w:val="28"/>
        </w:rPr>
        <w:t>6</w:t>
      </w:r>
      <w:r w:rsidRPr="00780EC3">
        <w:rPr>
          <w:rStyle w:val="61"/>
          <w:rFonts w:eastAsia="Times New Roman"/>
          <w:b w:val="0"/>
          <w:bCs w:val="0"/>
          <w:sz w:val="28"/>
          <w:szCs w:val="28"/>
        </w:rPr>
        <w:t xml:space="preserve"> г.</w:t>
      </w:r>
      <w:r w:rsidR="000D6F95">
        <w:rPr>
          <w:rStyle w:val="61"/>
          <w:rFonts w:eastAsia="Times New Roman"/>
          <w:b w:val="0"/>
          <w:bCs w:val="0"/>
          <w:sz w:val="28"/>
          <w:szCs w:val="28"/>
        </w:rPr>
        <w:br w:type="page"/>
      </w:r>
    </w:p>
    <w:p w14:paraId="62372B7C" w14:textId="33643C63" w:rsidR="00203FA0" w:rsidRDefault="000D6F95" w:rsidP="00A60095">
      <w:pPr>
        <w:pStyle w:val="60"/>
        <w:shd w:val="clear" w:color="auto" w:fill="auto"/>
        <w:spacing w:after="0" w:line="360" w:lineRule="auto"/>
        <w:contextualSpacing/>
        <w:rPr>
          <w:rStyle w:val="61"/>
          <w:rFonts w:eastAsia="Times New Roman"/>
          <w:caps/>
          <w:sz w:val="28"/>
          <w:szCs w:val="28"/>
        </w:rPr>
      </w:pPr>
      <w:r w:rsidRPr="00EF10B9">
        <w:rPr>
          <w:rStyle w:val="61"/>
          <w:rFonts w:eastAsia="Times New Roman"/>
          <w:caps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7664699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66B2F949" w14:textId="4F4500E0" w:rsidR="00203FA0" w:rsidRPr="00F22F9A" w:rsidRDefault="00203FA0" w:rsidP="00DC6C1E">
          <w:pPr>
            <w:pStyle w:val="a8"/>
            <w:spacing w:line="360" w:lineRule="auto"/>
            <w:ind w:firstLine="709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76B2EF9D" w14:textId="0C734928" w:rsidR="006A43BC" w:rsidRDefault="00203FA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6501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6501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6501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616740" w:history="1">
            <w:r w:rsidR="006A43BC" w:rsidRPr="00E854BC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</w:rPr>
              <w:t>ВВЕДЕНИЕ</w:t>
            </w:r>
            <w:r w:rsidR="006A43BC">
              <w:rPr>
                <w:noProof/>
                <w:webHidden/>
              </w:rPr>
              <w:tab/>
            </w:r>
            <w:r w:rsidR="006A43BC">
              <w:rPr>
                <w:noProof/>
                <w:webHidden/>
              </w:rPr>
              <w:fldChar w:fldCharType="begin"/>
            </w:r>
            <w:r w:rsidR="006A43BC">
              <w:rPr>
                <w:noProof/>
                <w:webHidden/>
              </w:rPr>
              <w:instrText xml:space="preserve"> PAGEREF _Toc229616740 \h </w:instrText>
            </w:r>
            <w:r w:rsidR="006A43BC">
              <w:rPr>
                <w:noProof/>
                <w:webHidden/>
              </w:rPr>
            </w:r>
            <w:r w:rsidR="006A43BC">
              <w:rPr>
                <w:noProof/>
                <w:webHidden/>
              </w:rPr>
              <w:fldChar w:fldCharType="separate"/>
            </w:r>
            <w:r w:rsidR="006A43BC">
              <w:rPr>
                <w:noProof/>
                <w:webHidden/>
              </w:rPr>
              <w:t>2</w:t>
            </w:r>
            <w:r w:rsidR="006A43BC">
              <w:rPr>
                <w:noProof/>
                <w:webHidden/>
              </w:rPr>
              <w:fldChar w:fldCharType="end"/>
            </w:r>
          </w:hyperlink>
        </w:p>
        <w:p w14:paraId="499F56DE" w14:textId="2C51F635" w:rsidR="006A43BC" w:rsidRDefault="006A43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16741" w:history="1">
            <w:r w:rsidRPr="00E854BC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</w:rPr>
              <w:t>1 АНАЛИЗ ПОЛОЖЕНИЯ О СЕРВИСЕ СОВМЕСТНОГО ИСПОЛЬЗОВАНИЯ ИМУЩЕСТВА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44DCE" w14:textId="70C1CD69" w:rsidR="006A43BC" w:rsidRDefault="006A43BC">
          <w:pPr>
            <w:pStyle w:val="11"/>
            <w:tabs>
              <w:tab w:val="left" w:pos="720"/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16742" w:history="1">
            <w:r w:rsidRPr="00E854BC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854BC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</w:rPr>
              <w:t>Актуальность разработки информационной системы бронирования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9926D" w14:textId="34A6CF18" w:rsidR="006A43BC" w:rsidRDefault="006A43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16743" w:history="1">
            <w:r w:rsidRPr="00E854BC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</w:rPr>
              <w:t>1.2 Общие положения и цели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36173" w14:textId="257B349C" w:rsidR="006A43BC" w:rsidRDefault="006A43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16744" w:history="1">
            <w:r w:rsidRPr="00E854BC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</w:rPr>
              <w:t>1.3 Порядок бронирования помещений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E55EA" w14:textId="520F47E6" w:rsidR="006A43BC" w:rsidRDefault="006A43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16745" w:history="1">
            <w:r w:rsidRPr="00E854BC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</w:rPr>
              <w:t>1.4 Правила использования и ответственность сторон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2C362" w14:textId="32207B38" w:rsidR="006A43BC" w:rsidRDefault="006A43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16746" w:history="1">
            <w:r w:rsidRPr="00E854BC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</w:rPr>
              <w:t>2 ПРОЕКТИРОВАНИЕ И РЕАЛИЗАЦИЯ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E441F" w14:textId="0BE5B1B5" w:rsidR="006A43BC" w:rsidRDefault="006A43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16747" w:history="1">
            <w:r w:rsidRPr="00E854BC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</w:rPr>
              <w:t>2.1 Выбор технологического стека и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8119C" w14:textId="581ABCD6" w:rsidR="006A43BC" w:rsidRDefault="006A43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16748" w:history="1">
            <w:r w:rsidRPr="00E854BC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</w:rPr>
              <w:t>2.2 Разработка базы данных и 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857ED" w14:textId="34237A05" w:rsidR="006A43BC" w:rsidRDefault="006A43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16749" w:history="1">
            <w:r w:rsidRPr="00E854BC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</w:rPr>
              <w:t>2.3 Реализация основных модулей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1F92A" w14:textId="3767E781" w:rsidR="006A43BC" w:rsidRDefault="006A43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616750" w:history="1">
            <w:r w:rsidRPr="00E854BC">
              <w:rPr>
                <w:rStyle w:val="a9"/>
                <w:rFonts w:ascii="Times New Roman" w:eastAsia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_Toc229616750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24CD8" w14:textId="6A208078" w:rsidR="00203FA0" w:rsidRPr="00C6501C" w:rsidRDefault="00203FA0" w:rsidP="00DC6C1E">
          <w:pPr>
            <w:spacing w:line="360" w:lineRule="auto"/>
            <w:ind w:firstLine="709"/>
            <w:contextualSpacing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C6501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76D6F38" w14:textId="7D29A8AE" w:rsidR="00203FA0" w:rsidRPr="00203FA0" w:rsidRDefault="00203FA0" w:rsidP="00DC6C1E">
      <w:pPr>
        <w:pStyle w:val="60"/>
        <w:shd w:val="clear" w:color="auto" w:fill="auto"/>
        <w:spacing w:after="0" w:line="360" w:lineRule="auto"/>
        <w:ind w:firstLine="709"/>
        <w:contextualSpacing/>
        <w:jc w:val="both"/>
        <w:rPr>
          <w:rFonts w:eastAsia="Times New Roman"/>
          <w:b/>
          <w:bCs/>
          <w:caps/>
          <w:sz w:val="28"/>
          <w:szCs w:val="28"/>
          <w:shd w:val="clear" w:color="auto" w:fill="FFFFFF"/>
        </w:rPr>
      </w:pPr>
    </w:p>
    <w:p w14:paraId="11D2C01D" w14:textId="77777777" w:rsidR="002468D1" w:rsidRPr="002468D1" w:rsidRDefault="007F6F79" w:rsidP="002468D1">
      <w:pPr>
        <w:pStyle w:val="1"/>
        <w:jc w:val="center"/>
        <w:rPr>
          <w:rFonts w:ascii="Times New Roman" w:hAnsi="Times New Roman" w:cs="Times New Roman"/>
          <w:b/>
          <w:bCs/>
        </w:rPr>
      </w:pPr>
      <w:r>
        <w:rPr>
          <w:rStyle w:val="61"/>
          <w:rFonts w:eastAsia="Times New Roman"/>
          <w:b w:val="0"/>
          <w:bCs w:val="0"/>
          <w:sz w:val="28"/>
          <w:szCs w:val="28"/>
        </w:rPr>
        <w:br w:type="page"/>
      </w:r>
      <w:bookmarkStart w:id="0" w:name="_Toc229616740"/>
      <w:r w:rsidR="002468D1"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5D20C0EC" w14:textId="77777777" w:rsidR="002468D1" w:rsidRDefault="002468D1" w:rsidP="002468D1">
      <w:pPr>
        <w:spacing w:line="360" w:lineRule="auto"/>
      </w:pPr>
    </w:p>
    <w:p w14:paraId="2FBABA6A" w14:textId="4310078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условиях современного управления государственным и муниципальным имуществом одной из ключевых задач является обеспечение эффективного и справедливого доступа к общим ресурсам. Государственное бюджетное учреждение Республики Саха (Якутия) «Служба эксплуатационно-технического обеспечения» (далее — СЭТО) располагает разнообразными помещениями общего пользования: актовыми залами, конференц-залами, спортивными залами и иными аналогичными пространствами. Вопрос их рационального использования является актуальным в силу постоянно возрастающей нагрузки и необходимости минимизации конфликтных ситуаций при бронировании.</w:t>
      </w:r>
    </w:p>
    <w:p w14:paraId="4F138F89" w14:textId="58FDB144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Целью настоящей курсовой работы является анализ Положения о сервисе совместного использования общего имущества, закрепленного на праве оперативного управления за ГБУ РС (Я) «СЭТО», а также разработка и описание информационной системы для автоматизации процесса бронирования и управления доступом к помещениям.</w:t>
      </w:r>
    </w:p>
    <w:p w14:paraId="3C7659A1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3594DAE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— изучить Положение о сервисе совместного использования общего имущества и проанализировать его структуру;</w:t>
      </w:r>
    </w:p>
    <w:p w14:paraId="3405DE09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— обосновать актуальность и удобство автоматизированного подхода к управлению бронированием;</w:t>
      </w:r>
    </w:p>
    <w:p w14:paraId="6023C03B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— проанализировать порядок бронирования, правила использования помещений и ответственность сторон;</w:t>
      </w:r>
    </w:p>
    <w:p w14:paraId="569283C7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— разработать архитектуру информационной системы и описать её основные модули;</w:t>
      </w:r>
    </w:p>
    <w:p w14:paraId="339A55D4" w14:textId="178654C6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— описать базу данных и ключевые функции программного обеспечения.</w:t>
      </w:r>
    </w:p>
    <w:p w14:paraId="7A65BEFC" w14:textId="176EE5F5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Объектом исследования является система управления общим имуществом ГБУ РС (Я) «СЭТО». Предметом исследования выступают процессы бронирования и использования помещений, а также инструменты их автоматизации.</w:t>
      </w:r>
    </w:p>
    <w:p w14:paraId="2C5CC8B4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работы состоит в возможности применения разработанной системы в реальных условиях эксплуатации СЭТО, что позволит повысить прозрачность и эффективность использования государственного имущества.</w:t>
      </w:r>
    </w:p>
    <w:p w14:paraId="7E8C5E4E" w14:textId="77777777" w:rsidR="002468D1" w:rsidRDefault="002468D1" w:rsidP="002468D1">
      <w:r>
        <w:br w:type="page"/>
      </w:r>
    </w:p>
    <w:p w14:paraId="47F7B9C8" w14:textId="5F514160" w:rsidR="002468D1" w:rsidRPr="002468D1" w:rsidRDefault="002468D1" w:rsidP="002468D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9616741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АНАЛИЗ ПОЛОЖЕНИЯ О СЕРВИСЕ СОВМЕСТНОГО ИСПОЛЬЗОВАНИЯ ИМУЩЕСТВА</w:t>
      </w:r>
      <w:bookmarkEnd w:id="1"/>
    </w:p>
    <w:p w14:paraId="04F4EA70" w14:textId="42FE8979" w:rsidR="002468D1" w:rsidRDefault="002468D1" w:rsidP="002468D1">
      <w:pPr>
        <w:pStyle w:val="1"/>
        <w:numPr>
          <w:ilvl w:val="1"/>
          <w:numId w:val="43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9616742"/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Актуальность разработки информационной системы бронирования</w:t>
      </w:r>
      <w:bookmarkEnd w:id="2"/>
    </w:p>
    <w:p w14:paraId="66D2E094" w14:textId="77777777" w:rsidR="002468D1" w:rsidRPr="002468D1" w:rsidRDefault="002468D1" w:rsidP="002468D1"/>
    <w:p w14:paraId="200B2543" w14:textId="54D6973A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Проблема управления объектами общего пользования в государственных учреждениях приобретает всё большую значимость в условиях роста числа пользователей и усложнения логистики мероприятий. Традиционные методы планирования, основанные на бумажных журналах или устных договорённостях, не позволяют обеспечить прозрачность процесса и нередко приводят к конфликтам при одновременном бронировании одного помещения несколькими пользователями.</w:t>
      </w:r>
    </w:p>
    <w:p w14:paraId="501ADEC5" w14:textId="47747472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Согласно данным аналитических исследований в области цифровизации государственного управления, внедрение централизованных информационных систем бронирования позволяет сократить количество конфликтных ситуаций при распределении ресурсов на 60–75% [1]. Кроме того, автоматизация административных процессов снижает нагрузку на ответственных сотрудников и ускоряет принятие управленческих решений.</w:t>
      </w:r>
    </w:p>
    <w:p w14:paraId="223CE593" w14:textId="59A4143A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контексте ГБУ РС (Я) «СЭТО» актуальность разработки сервиса подтверждается следующими обстоятельствами. Во-первых, учреждение управляет разнородным фондом помещений — от актовых залов вместимостью несколько сотен человек до небольших переговорных комнат, — каждое из которых обладает специфическими характеристиками и ограничениями по использованию. Во-вторых, круг пользователей СЭТО весьма широк: он охватывает как сотрудников самого учреждения и подведомственных организаций, так и сторонних арендаторов. В-третьих, ряд категорий пользователей наделён приоритетным правом бронирования, что требует гибкого механизма управления очерёдностью заявок.</w:t>
      </w:r>
    </w:p>
    <w:p w14:paraId="0D43D032" w14:textId="77777777" w:rsidR="006A43BC" w:rsidRDefault="002468D1" w:rsidP="006A43BC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Разработка цифрового сервиса бронирования отвечает также общим тенденциям цифровой трансформации государственного управления 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Российской Федерации. Национальная программа «Цифровая экономика Российской Федерации» предусматривает внедрение информационных технологий в деятельность государственных структур в качестве одного из ключевых приоритетов. Таким образом, создание централизованной онлайн-системы управления помещениями полностью соответствует государственной политике в области цифровизации [2].</w:t>
      </w:r>
    </w:p>
    <w:p w14:paraId="33034F95" w14:textId="56A183A2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6A43BC">
        <w:rPr>
          <w:rFonts w:ascii="Times New Roman" w:hAnsi="Times New Roman" w:cs="Times New Roman"/>
          <w:sz w:val="28"/>
          <w:szCs w:val="28"/>
        </w:rPr>
        <w:t>Дополнительным фактором актуальности внедрения автоматизированной системы является необходимость обеспечения прозрачности процессов распределения ресурсов. В условиях большого количества пользователей ручное управление заявками может вызывать подозрения в необъективности распределения помещений, особенно при возникновении конфликтных ситуаций между подразделениями. Информационная система позволяет фиксировать точное время подачи каждой заявки, автоматически формировать очередь обработки и сохранять историю изменений, что делает процесс максимально открытым и проверяемым.</w:t>
      </w:r>
    </w:p>
    <w:p w14:paraId="2110E6BD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>Кроме того, цифровизация процесса бронирования положительно влияет на экономическую эффективность деятельности учреждения. Использование автоматизированной системы позволяет сократить затраты рабочего времени сотрудников, ответственных за координацию мероприятий и ведение документации. Освободившиеся ресурсы могут быть направлены на решение организационных и управленческих задач более высокого уровня.</w:t>
      </w:r>
    </w:p>
    <w:p w14:paraId="2070B1CF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>Важным преимуществом внедрения системы является возможность интеграции с другими государственными информационными платформами. Например, система может быть связана с внутренними календарями организаций, системами электронного документооборота и корпоративной почтой. Это создаёт единое цифровое пространство управления ресурсами учреждения и повышает общую эффективность работы.</w:t>
      </w:r>
    </w:p>
    <w:p w14:paraId="1E62212D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lastRenderedPageBreak/>
        <w:t>Следует отметить и фактор информационной безопасности. При использовании бумажного документооборота существует риск потери заявок, несанкционированного доступа к информации или ошибок при передаче данных. Централизованная информационная система позволяет разграничить права доступа пользователей, вести журнал действий и обеспечивать резервное копирование данных.</w:t>
      </w:r>
    </w:p>
    <w:p w14:paraId="5209543C" w14:textId="359F800F" w:rsidR="002468D1" w:rsidRDefault="002468D1" w:rsidP="002468D1">
      <w:pPr>
        <w:spacing w:line="360" w:lineRule="auto"/>
        <w:ind w:firstLine="851"/>
        <w:jc w:val="both"/>
      </w:pPr>
    </w:p>
    <w:p w14:paraId="01FE1E96" w14:textId="32201A02" w:rsidR="002468D1" w:rsidRPr="002468D1" w:rsidRDefault="002468D1" w:rsidP="002468D1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br w:type="page"/>
      </w:r>
      <w:bookmarkStart w:id="3" w:name="_Toc229616743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Общие положения и цели сервиса</w:t>
      </w:r>
      <w:bookmarkEnd w:id="3"/>
    </w:p>
    <w:p w14:paraId="0CE81AF1" w14:textId="77777777" w:rsidR="002468D1" w:rsidRDefault="002468D1" w:rsidP="002468D1">
      <w:pPr>
        <w:spacing w:line="360" w:lineRule="auto"/>
      </w:pPr>
    </w:p>
    <w:p w14:paraId="3F5E36BE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Положение о сервисе совместного использования общего имущества, закрепленного на праве оперативного управления за ГБУ РС (Я) «СЭТО», является нормативным документом, регулирующим порядок доступа к помещениям общего пользования. Документ утверждён руководством Управления делами Главы Республики Саха (Якутия) и Правительства Республики Саха (Якутия) и носит обязательный характер для всех категорий пользователей.</w:t>
      </w:r>
    </w:p>
    <w:p w14:paraId="1C66E16C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Положение распространяется на следующие категории объектов: актовые залы, конференц-залы, спортивные залы и площадки, комнаты отдыха, а также иные помещения, включённые в перечень по решению СЭТО. Таким образом, регулирующее действие документа охватывает весь спектр помещений общего пользования, находящихся в ведении учреждения.</w:t>
      </w:r>
    </w:p>
    <w:p w14:paraId="31E29E96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Основная цель сервиса, как она сформулирована в пункте 1.2 Положения, состоит в обеспечении справедливого и прозрачного доступа к Помещениям, оптимизации их использования и минимизации конфликтов при бронировании. Данная формулировка точно отражает три ключевых принципа, которые должны лежать в основе любой системы управления общими ресурсами: равноправие пользователей, рациональность распределения и бесконфликтность взаимодействия.</w:t>
      </w:r>
    </w:p>
    <w:p w14:paraId="5DEABCBA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Круг субъектов, на которых распространяется действие Положения, достаточно широк. Пункт 1.3 указывает, что документ распространяется на всех пользователей Помещений: сотрудников, ссудополучателей, сторонних арендаторов и иные категории лиц. Такой широкий охват обусловлен спецификой деятельности СЭТО как организации, обслуживающей государственные структуры и обеспечивающей работу объектов инфраструктуры Правительства Республики Саха (Якутия).</w:t>
      </w:r>
    </w:p>
    <w:p w14:paraId="11571C6A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Важным элементом Положения является норма о разработке паспорта для каждого помещения (пункт 2.2). Паспорт включает сведения о площади, вместимости, перечне оборудования, графике работы и особых условиях использования (например, запрет на еду и напитки). Введение паспортизации помещений создаёт единую информационную базу, которая служит основой для функционирования системы бронирования. Без актуальных и полных сведений о характеристиках объектов невозможно обеспечить корректное соответствие запросов пользователей и доступных ресурсов.</w:t>
      </w:r>
    </w:p>
    <w:p w14:paraId="55E9D71D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Положения охватывает все ключевые аспекты управления общим имуществом: порядок бронирования (раздел 3), правила использования (раздел 4), ответственность сторон (раздел 5), разрешение споров (раздел 6), техническое обслуживание (раздел 7) и общие заключительные нормы (разделы 8–9). Такая комплексность обеспечивает полноту регулирования и минимизирует правовые пробелы.</w:t>
      </w:r>
    </w:p>
    <w:p w14:paraId="06EE4DC1" w14:textId="7D96C8AE" w:rsidR="002468D1" w:rsidRDefault="002468D1" w:rsidP="002468D1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точки зрения информационных систем, Положение фактически задаёт бизнес-логику, которую должна реализовывать автоматизированная система бронирования. Каждое положение документа транслируется в конкретное функциональное требование: обязательные поля заявки (пункт 3.2) — в форму ввода данных; приоритетные категории (пункт 3.4) — в алгоритм очерёдности; сроки подачи заявок (пункт 3.3) — в систему временных ограничений. Следовательно, анализ Положения является необходимым этапом перед разработкой технического задания на создание информационной системы [4].</w:t>
      </w:r>
      <w:r w:rsidR="006A43BC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14CC5BB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 xml:space="preserve">Одной из ключевых особенностей Положения является ориентация на обеспечение равного доступа пользователей к объектам общего имущества. В условиях ограниченного количества помещений и высокой востребованности ресурсов особую важность приобретает механизм справедливого распределения времени использования. Наличие централизованной системы </w:t>
      </w:r>
      <w:r w:rsidRPr="006A43BC">
        <w:rPr>
          <w:rFonts w:ascii="Times New Roman" w:hAnsi="Times New Roman" w:cs="Times New Roman"/>
          <w:sz w:val="28"/>
          <w:szCs w:val="28"/>
        </w:rPr>
        <w:lastRenderedPageBreak/>
        <w:t>позволяет минимизировать влияние человеческого фактора и обеспечить соблюдение единых правил для всех категорий пользователей.</w:t>
      </w:r>
    </w:p>
    <w:p w14:paraId="094A6F47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>Дополнительно Положение определяет необходимость соблюдения технических и санитарных требований при эксплуатации помещений. Это особенно важно для объектов с повышенной нагрузкой, таких как актовые и спортивные залы. Информационная система может автоматически отображать ограничения по использованию помещений, допустимое количество участников, а также специальные условия эксплуатации оборудования.</w:t>
      </w:r>
    </w:p>
    <w:p w14:paraId="079BB031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>Следует также подчеркнуть, что сервис совместного использования имущества выполняет не только организационную, но и социальную функцию. Благодаря централизованному механизму бронирования создаются условия для проведения образовательных, культурных и общественно значимых мероприятий, что способствует развитию взаимодействия между различными организациями и подразделениями.</w:t>
      </w:r>
    </w:p>
    <w:p w14:paraId="695F8C5C" w14:textId="77777777" w:rsidR="006A43BC" w:rsidRDefault="006A43BC" w:rsidP="002468D1">
      <w:pPr>
        <w:spacing w:line="360" w:lineRule="auto"/>
        <w:ind w:firstLine="851"/>
        <w:jc w:val="both"/>
      </w:pPr>
    </w:p>
    <w:p w14:paraId="036B0D8B" w14:textId="65E67DAD" w:rsidR="002468D1" w:rsidRDefault="006A43BC" w:rsidP="002468D1">
      <w:r>
        <w:t xml:space="preserve">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9AA823B" w14:textId="77777777" w:rsidR="002468D1" w:rsidRPr="002468D1" w:rsidRDefault="002468D1" w:rsidP="002468D1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33FB3A3" w14:textId="1C7F6CE4" w:rsidR="002468D1" w:rsidRDefault="002468D1" w:rsidP="002468D1">
      <w:pPr>
        <w:spacing w:line="360" w:lineRule="auto"/>
      </w:pPr>
      <w:r>
        <w:t xml:space="preserve">   </w:t>
      </w:r>
      <w:r>
        <w:br/>
      </w:r>
      <w:r>
        <w:br/>
      </w:r>
    </w:p>
    <w:p w14:paraId="4DDB6655" w14:textId="4A664DD8" w:rsidR="002468D1" w:rsidRPr="002468D1" w:rsidRDefault="002468D1" w:rsidP="002468D1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9616744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</w:t>
      </w:r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Порядок бронирования помещений</w:t>
      </w:r>
      <w:bookmarkEnd w:id="4"/>
    </w:p>
    <w:p w14:paraId="74F196DA" w14:textId="77777777" w:rsidR="002468D1" w:rsidRDefault="002468D1" w:rsidP="002468D1">
      <w:pPr>
        <w:spacing w:line="360" w:lineRule="auto"/>
      </w:pPr>
    </w:p>
    <w:p w14:paraId="5A9033A5" w14:textId="70BE8160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Раздел 3 Положения детально регламентирует механизм бронирования помещений. Согласно пункту 3.1, бронирование осуществляется через централизованную онлайн-систему или письменно при отсутствии технической возможности. Данная норма закрепляет приоритет цифрового канала взаимодействия, оставляя бумажный документооборот в качестве резервного варианта, что соответствует принципам цифровой трансформации государственного управления.</w:t>
      </w:r>
    </w:p>
    <w:p w14:paraId="29EF776A" w14:textId="57762673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Перечень обязательных реквизитов заявки на бронирование (пункт 3.2) включает: дату и время использования, наименование мероприятия, количество участников, ФИО и контактные данные ответственного лица, перечень необходимого оборудования, а также особые требования при наличии. Совокупность данных реквизитов обеспечивает достаточную информированность администрации СЭТО для принятия решения о предоставлении помещения и надлежащей его подготовке.</w:t>
      </w:r>
    </w:p>
    <w:p w14:paraId="38C7E936" w14:textId="5F81184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Нормы о сроках подачи заявок (пункт 3.3) дифференцированы в зависимости от категории пользователя. Для внутренних пользователей установлен минимальный срок в три рабочих дня до планируемого мероприятия, для сторонних арендаторов — семь рабочих дней. Данная дифференциация представляется логически обоснованной: сторонние арендаторы, как правило, нуждаются в более тщательной проверке и могут требовать заключения договора, что занимает дополнительное время.</w:t>
      </w:r>
    </w:p>
    <w:p w14:paraId="114F8E9C" w14:textId="768D577F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приоритетного бронирования, установленная пунктом 3.4, предусматривает три категории субъектов, обладающих правом внеочередного доступа: официальные мероприятия организации, образовательные и научные мероприятия, а также социально значимые события по решению СЭТО. Перечень является открытым в части третьей категории, поскольку отнесение конкретного события к социально значимым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отнесено на усмотрение СЭТО. С точки зрения информационной системы, это означает необходимость предусмотреть механизм ручного присвоения приоритетного статуса администратором.</w:t>
      </w:r>
    </w:p>
    <w:p w14:paraId="4257673E" w14:textId="77777777" w:rsidR="006A43BC" w:rsidRPr="006A43BC" w:rsidRDefault="002468D1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порядка бронирования с позиций проектирования информационной системы позволяет выделить следующие ключевые функциональные требования: форма подачи заявки с обязательными и необязательными полями; автоматическая проверка доступности помещения в запрошенный временной интервал; разграничение прав доступа в соответствии с категорией пользователя; автоматическое соблюдение минимальных сроков подачи заявок; механизм управления приоритетами; уведомление заявителя о статусе его заявки [5].</w:t>
      </w:r>
      <w:r w:rsidR="006A43BC">
        <w:rPr>
          <w:rFonts w:ascii="Times New Roman" w:eastAsia="Times New Roman" w:hAnsi="Times New Roman" w:cs="Times New Roman"/>
          <w:sz w:val="28"/>
          <w:szCs w:val="28"/>
        </w:rPr>
        <w:br/>
      </w:r>
      <w:r w:rsidR="006A43BC">
        <w:rPr>
          <w:rFonts w:ascii="Times New Roman" w:eastAsia="Times New Roman" w:hAnsi="Times New Roman" w:cs="Times New Roman"/>
          <w:sz w:val="28"/>
          <w:szCs w:val="28"/>
        </w:rPr>
        <w:br/>
      </w:r>
      <w:r w:rsidR="006A43BC" w:rsidRPr="006A43BC">
        <w:rPr>
          <w:rFonts w:ascii="Times New Roman" w:hAnsi="Times New Roman" w:cs="Times New Roman"/>
          <w:sz w:val="28"/>
          <w:szCs w:val="28"/>
        </w:rPr>
        <w:t>Процедура бронирования должна обеспечивать не только удобство пользователей, но и высокий уровень отказоустойчивости системы. В связи с этим целесообразно предусмотреть автоматическое сохранение черновиков заявок, возможность повторной отправки при техническом сбое и систему резервного копирования данных.</w:t>
      </w:r>
    </w:p>
    <w:p w14:paraId="2E209B5A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>Важным элементом процесса является механизм уведомлений. После подачи заявки пользователь должен получать автоматическое подтверждение регистрации обращения с указанием уникального номера заявки. Это позволяет отслеживать статус рассмотрения и снижает нагрузку на сотрудников службы поддержки.</w:t>
      </w:r>
    </w:p>
    <w:p w14:paraId="33F49FC4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>Для повышения эффективности использования помещений система может реализовывать функцию автоматического предложения альтернативных вариантов. Например, если выбранное помещение занято, пользователю предлагаются другие помещения аналогичной вместимости и оснащения либо ближайшее свободное время.</w:t>
      </w:r>
    </w:p>
    <w:p w14:paraId="4AA1F466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lastRenderedPageBreak/>
        <w:t xml:space="preserve">Дополнительной функцией может стать интеграция календаря бронирований с мобильными устройствами пользователей. Синхронизация с Google </w:t>
      </w:r>
      <w:proofErr w:type="spellStart"/>
      <w:r w:rsidRPr="006A43BC">
        <w:rPr>
          <w:rFonts w:ascii="Times New Roman" w:hAnsi="Times New Roman" w:cs="Times New Roman"/>
          <w:sz w:val="28"/>
          <w:szCs w:val="28"/>
        </w:rPr>
        <w:t>Calendar</w:t>
      </w:r>
      <w:proofErr w:type="spellEnd"/>
      <w:r w:rsidRPr="006A43BC">
        <w:rPr>
          <w:rFonts w:ascii="Times New Roman" w:hAnsi="Times New Roman" w:cs="Times New Roman"/>
          <w:sz w:val="28"/>
          <w:szCs w:val="28"/>
        </w:rPr>
        <w:t>, Outlook или корпоративными календарями позволит автоматически получать напоминания о мероприятиях и снизит вероятность пропуска запланированного события.</w:t>
      </w:r>
    </w:p>
    <w:p w14:paraId="17ABC2E5" w14:textId="4229D0DC" w:rsidR="002468D1" w:rsidRDefault="002468D1" w:rsidP="002468D1">
      <w:pPr>
        <w:spacing w:line="360" w:lineRule="auto"/>
        <w:ind w:firstLine="851"/>
        <w:jc w:val="both"/>
      </w:pPr>
    </w:p>
    <w:p w14:paraId="16FC8267" w14:textId="1132C676" w:rsidR="002468D1" w:rsidRPr="002468D1" w:rsidRDefault="002468D1" w:rsidP="002468D1">
      <w:pPr>
        <w:pStyle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9616745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Правила использования и ответственность сторон</w:t>
      </w:r>
      <w:bookmarkEnd w:id="5"/>
    </w:p>
    <w:p w14:paraId="550A9CE7" w14:textId="77777777" w:rsidR="002468D1" w:rsidRPr="002468D1" w:rsidRDefault="002468D1" w:rsidP="002468D1"/>
    <w:p w14:paraId="16849C51" w14:textId="13323B70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Раздел 4 Положения формулирует обязанности пользователей и перечень запретов. К обязанностям пользователей относятся: соблюдение графика использования, бережное отношение к имуществу, поддержание чистоты и порядка, использование оборудования строго по назначению, а также незамедлительное уведомление о неисправностях. Данные нормы носят универсальный характер и соответствуют стандартным требованиям к пользователям помещений общего пользования в государственных учреждениях.</w:t>
      </w:r>
    </w:p>
    <w:p w14:paraId="786D8931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Перечень запрещённых действий (пункт 4.2) включает: несанкционированное изменение планировки или оборудования, превышение утверждённого числа участников, проведение мероприятий, противоречащих законодательству Российской Федерации, курение, употребление алкоголя и наркотиков, а также создание шума, мешающего другим пользователям. Указанные запреты охватывают как имущественный, так и поведенческий аспект использования помещений, обеспечивая защиту интересов как СЭТО, так и других пользователей.</w:t>
      </w:r>
    </w:p>
    <w:p w14:paraId="1D351EBB" w14:textId="77777777" w:rsidR="002468D1" w:rsidRDefault="002468D1" w:rsidP="002468D1">
      <w:pPr>
        <w:spacing w:line="360" w:lineRule="auto"/>
      </w:pPr>
    </w:p>
    <w:p w14:paraId="0C0A52E4" w14:textId="091EF249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Раздел 5 Положения устанавливает взаимные обязательства СЭТО и пользователей. СЭТО принимает на себя обязанности по обеспечению исправности помещений и оборудования, своевременному информированию о плановых работах и рассмотрению заявок в установленные сроки.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Пользователи несут ответственность за порчу имущества (с возмещением ущерба), нарушение правил (предупреждение или ограничение доступа) и несоблюдение графика (аннулирование бронирования). Симметричность обязательств сторон является важным принципом справедливого регулирования.</w:t>
      </w:r>
    </w:p>
    <w:p w14:paraId="2F085D68" w14:textId="03418FA6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Порядок разрешения споров (раздел 6) предусматривает создание Комиссии по распределению ресурсов в составе представителя СЭТО, представителя пользователей и юриста организации (при необходимости). Коллегиальный характер принятия решений снижает риск субъективизма и повышает доверие всех сторон к системе урегулирования конфликтов.</w:t>
      </w:r>
    </w:p>
    <w:p w14:paraId="67450208" w14:textId="77777777" w:rsidR="006A43BC" w:rsidRPr="006A43BC" w:rsidRDefault="002468D1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точки зрения информационной системы, нормы об ответственности формируют требования к функционалу журналирования: система должна фиксировать все действия пользователей в помещениях, включая факты нарушений, зафиксированные ответственными лицами. Данные журналов могут использоваться Комиссией при рассмотрении споров, а также для автоматического ограничения доступа нарушителей в соответствии с установленными санкциями [6].</w:t>
      </w:r>
      <w:r w:rsidR="006A43BC">
        <w:rPr>
          <w:rFonts w:ascii="Times New Roman" w:eastAsia="Times New Roman" w:hAnsi="Times New Roman" w:cs="Times New Roman"/>
          <w:sz w:val="28"/>
          <w:szCs w:val="28"/>
        </w:rPr>
        <w:br/>
      </w:r>
      <w:r w:rsidR="006A43BC">
        <w:rPr>
          <w:rFonts w:ascii="Times New Roman" w:eastAsia="Times New Roman" w:hAnsi="Times New Roman" w:cs="Times New Roman"/>
          <w:sz w:val="28"/>
          <w:szCs w:val="28"/>
        </w:rPr>
        <w:br/>
      </w:r>
      <w:r w:rsidR="006A43BC" w:rsidRPr="006A43BC">
        <w:rPr>
          <w:rFonts w:ascii="Times New Roman" w:hAnsi="Times New Roman" w:cs="Times New Roman"/>
          <w:sz w:val="28"/>
          <w:szCs w:val="28"/>
        </w:rPr>
        <w:t>Система контроля соблюдения правил использования помещений должна включать механизм фиксации нарушений. Ответственные сотрудники могут вносить информацию о фактах повреждения имущества, нарушениях графика или превышении допустимого количества участников. Накопление подобных записей позволяет формировать рейтинг добросовестности пользователей.</w:t>
      </w:r>
    </w:p>
    <w:p w14:paraId="5D6BD5CE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>Дополнительно рекомендуется реализовать систему предупреждений. При первом нарушении пользователь получает уведомление о необходимости соблюдения правил эксплуатации, при повторных нарушениях могут автоматически применяться ограничения на подачу новых заявок. Такой подход способствует профилактике нарушений и повышает дисциплину пользователей.</w:t>
      </w:r>
    </w:p>
    <w:p w14:paraId="0CF62511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lastRenderedPageBreak/>
        <w:t>Важным аспектом ответственности сторон является защита персональных данных пользователей. Информационная система должна соответствовать требованиям законодательства Российской Федерации в области обработки персональных данных. Доступ к информации о заявках и контактных данных должен предоставляться только уполномоченным сотрудникам.</w:t>
      </w:r>
    </w:p>
    <w:p w14:paraId="6EF43C84" w14:textId="59F8BFDC" w:rsidR="002468D1" w:rsidRDefault="002468D1" w:rsidP="002468D1">
      <w:pPr>
        <w:spacing w:line="360" w:lineRule="auto"/>
        <w:ind w:firstLine="851"/>
        <w:jc w:val="both"/>
      </w:pPr>
    </w:p>
    <w:p w14:paraId="2AC28DB7" w14:textId="77777777" w:rsidR="002468D1" w:rsidRDefault="002468D1" w:rsidP="002468D1">
      <w:r>
        <w:br w:type="page"/>
      </w:r>
    </w:p>
    <w:p w14:paraId="04C35F67" w14:textId="2D849F9C" w:rsidR="002468D1" w:rsidRPr="002468D1" w:rsidRDefault="002468D1" w:rsidP="002468D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9616746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ПРОЕКТИРОВАНИЕ И РЕАЛИЗАЦИЯ ИНФОРМАЦИОННОЙ СИСТЕМЫ</w:t>
      </w:r>
      <w:bookmarkEnd w:id="6"/>
    </w:p>
    <w:p w14:paraId="562FB58D" w14:textId="77777777" w:rsidR="002468D1" w:rsidRPr="002468D1" w:rsidRDefault="002468D1" w:rsidP="002468D1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54D8D5" w14:textId="1D0DB76C" w:rsidR="002468D1" w:rsidRPr="002468D1" w:rsidRDefault="002468D1" w:rsidP="002468D1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29616747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.1 Выбор технологического стека и архитектуры системы</w:t>
      </w:r>
      <w:bookmarkEnd w:id="7"/>
    </w:p>
    <w:p w14:paraId="750F51D2" w14:textId="77777777" w:rsidR="002468D1" w:rsidRDefault="002468D1" w:rsidP="002468D1">
      <w:pPr>
        <w:spacing w:line="360" w:lineRule="auto"/>
      </w:pPr>
    </w:p>
    <w:p w14:paraId="396F7598" w14:textId="56C47D5B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Проектирование информационной системы управления бронированием помещений СЭТО предполагает выбор технологических решений, обеспечивающих требуемую функциональность, надёжность и масштабируемость. На основе анализа требований, сформулированных в Положении, а также с учётом принципов современной разработки программного обеспечения, предлагается следующий технологический стек.</w:t>
      </w:r>
    </w:p>
    <w:p w14:paraId="6A0D362F" w14:textId="4B09E78C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качестве архитектурного паттерна выбрана трёхзвенная клиент-серверная архитектура. Данный подход предполагает разделение системы на уровень представления (пользовательский интерфейс), уровень бизнес-логики (серверная часть) и уровень хранения данных (база данных). Трёхзвенная архитектура обеспечивает независимость уровней, что упрощает сопровождение и масштабирование системы [7].</w:t>
      </w:r>
    </w:p>
    <w:p w14:paraId="38DD4A5F" w14:textId="5604B761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разработки серверной части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back-end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рекомендуется использовать язык программирования Python с фреймворком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Фреймворк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предоставляет встроенные средства аутентификации и авторизации, ORM для работы с базой данных, механизм административного интерфейса и систему обработки форм. Перечисленные возможности напрямую соответствуют функциональным требованиям системы бронирования. В частности, встроенный механизм ролей и разрешений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реализовать разграничение прав доступа для различных категорий пользователей (сотрудники, арендаторы, администраторы) без разработки собственной системы авторизации.</w:t>
      </w:r>
    </w:p>
    <w:p w14:paraId="35BE790C" w14:textId="0DFBF60F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Клиентская часть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front-end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реализуется с использованием библиотеки React.js и фреймворка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стилизации. React.js обеспечивает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динамическое обновление интерфейса без перезагрузки страницы, что критично для корректного отображения актуального состояния расписания бронирования в режиме реального времени. Интерактивный календарный компонент, являющийся центральным элементом пользовательского интерфейса, может быть реализован на основе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FullCalendar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интегрируемой с React.js.</w:t>
      </w:r>
    </w:p>
    <w:p w14:paraId="347CAA3E" w14:textId="161B4D8E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качестве системы управления реляционными базами данных (СУБД) выбрана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Данная СУБД поддерживает транзакции с высоким уровнем изоляции, что необходимо для предотвращения гонки данных при одновременном бронировании одного помещения несколькими пользователями. Кроме того,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обладает развитыми средствами работы с диапазонами дат и временными интервалами, что упрощает реализацию проверки пересечений при бронировании [8].</w:t>
      </w:r>
    </w:p>
    <w:p w14:paraId="7194DE48" w14:textId="77777777" w:rsidR="006A43BC" w:rsidRPr="006A43BC" w:rsidRDefault="002468D1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Взаимодействие между клиентской и серверной частями организуется по протоколу REST API. Сервер предоставляет набор конечных точек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endpoints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для выполнения операций с ресурсами системы (помещения, заявки, пользователи). Данный подход обеспечивает возможность подключения дополнительных клиентских приложений (например, мобильного приложения) без изменения серверной части.</w:t>
      </w:r>
      <w:r w:rsidR="006A43BC">
        <w:rPr>
          <w:rFonts w:ascii="Times New Roman" w:eastAsia="Times New Roman" w:hAnsi="Times New Roman" w:cs="Times New Roman"/>
          <w:sz w:val="28"/>
          <w:szCs w:val="28"/>
        </w:rPr>
        <w:br/>
      </w:r>
      <w:r w:rsidR="006A43BC">
        <w:rPr>
          <w:rFonts w:ascii="Times New Roman" w:eastAsia="Times New Roman" w:hAnsi="Times New Roman" w:cs="Times New Roman"/>
          <w:sz w:val="28"/>
          <w:szCs w:val="28"/>
        </w:rPr>
        <w:br/>
      </w:r>
      <w:r w:rsidR="006A43BC" w:rsidRPr="006A43BC">
        <w:rPr>
          <w:rFonts w:ascii="Times New Roman" w:hAnsi="Times New Roman" w:cs="Times New Roman"/>
          <w:sz w:val="28"/>
          <w:szCs w:val="28"/>
        </w:rPr>
        <w:t xml:space="preserve">Использование фреймворка </w:t>
      </w:r>
      <w:proofErr w:type="spellStart"/>
      <w:r w:rsidR="006A43BC" w:rsidRPr="006A43B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6A43BC" w:rsidRPr="006A43BC">
        <w:rPr>
          <w:rFonts w:ascii="Times New Roman" w:hAnsi="Times New Roman" w:cs="Times New Roman"/>
          <w:sz w:val="28"/>
          <w:szCs w:val="28"/>
        </w:rPr>
        <w:t xml:space="preserve"> предоставляет дополнительные преимущества в части безопасности. Встроенные механизмы защиты от SQL-инъекций, CSRF-атак и XSS-уязвимостей позволяют существенно повысить уровень защищённости приложения без необходимости реализации данных механизмов вручную.</w:t>
      </w:r>
    </w:p>
    <w:p w14:paraId="77205708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 xml:space="preserve">React.js был выбран не только из-за высокой скорости обновления интерфейса, но и благодаря компонентному подходу к разработке. Компоненты пользовательского интерфейса могут повторно использоваться в </w:t>
      </w:r>
      <w:r w:rsidRPr="006A43BC">
        <w:rPr>
          <w:rFonts w:ascii="Times New Roman" w:hAnsi="Times New Roman" w:cs="Times New Roman"/>
          <w:sz w:val="28"/>
          <w:szCs w:val="28"/>
        </w:rPr>
        <w:lastRenderedPageBreak/>
        <w:t>различных частях системы, что упрощает сопровождение проекта и уменьшает объём программного кода.</w:t>
      </w:r>
    </w:p>
    <w:p w14:paraId="2EB7B6E2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 xml:space="preserve">Архитектура REST API обеспечивает возможность дальнейшего масштабирования системы. При необходимости к существующему серверу могут быть подключены мобильные приложения для </w:t>
      </w:r>
      <w:proofErr w:type="spellStart"/>
      <w:r w:rsidRPr="006A43B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A43B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A43BC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6A43BC">
        <w:rPr>
          <w:rFonts w:ascii="Times New Roman" w:hAnsi="Times New Roman" w:cs="Times New Roman"/>
          <w:sz w:val="28"/>
          <w:szCs w:val="28"/>
        </w:rPr>
        <w:t>, терминалы самообслуживания или внешние государственные сервисы.</w:t>
      </w:r>
    </w:p>
    <w:p w14:paraId="58EFC202" w14:textId="51EA3C8D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 xml:space="preserve">Дополнительным преимуществом </w:t>
      </w:r>
      <w:proofErr w:type="spellStart"/>
      <w:r w:rsidRPr="006A43B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A43BC">
        <w:rPr>
          <w:rFonts w:ascii="Times New Roman" w:hAnsi="Times New Roman" w:cs="Times New Roman"/>
          <w:sz w:val="28"/>
          <w:szCs w:val="28"/>
        </w:rPr>
        <w:t xml:space="preserve"> является поддержка резервного копирования и восстановления данных без остановки системы. Это особенно важно для государственных организаций, где потеря информации может привести к серьёзным организационным последствиям.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D9BED2F" w14:textId="00F2B2A1" w:rsidR="002468D1" w:rsidRDefault="002468D1" w:rsidP="002468D1">
      <w:pPr>
        <w:spacing w:line="360" w:lineRule="auto"/>
        <w:ind w:firstLine="851"/>
        <w:jc w:val="both"/>
      </w:pPr>
    </w:p>
    <w:p w14:paraId="51E6E3B0" w14:textId="77777777" w:rsidR="002468D1" w:rsidRDefault="002468D1" w:rsidP="002468D1">
      <w:pPr>
        <w:spacing w:line="360" w:lineRule="auto"/>
      </w:pPr>
    </w:p>
    <w:p w14:paraId="21B9B8F2" w14:textId="77777777" w:rsidR="002468D1" w:rsidRDefault="002468D1" w:rsidP="002468D1">
      <w:pPr>
        <w:spacing w:before="200"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lastRenderedPageBreak/>
        <w:t>✔ Пояснение к реализации: settings.py — настройки проекта</w:t>
      </w:r>
    </w:p>
    <w:p w14:paraId="6CF8E5DE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settings.py является центральным конфигурационным файлом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-проекта. Строка SECRET_KEY хранит криптографический ключ, используемый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подписи сессий, токенов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cookies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в рабочей системе его необходимо хранить в переменной окружения, а не в коде. Параметр DEBUG = True включает режим отладки и должен быть установлен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при развёртывании на сервере. Список INSTALLED_APPS перечисляет все активные приложения: стандартные компоненты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sessions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и пользовательское приложение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Раздел DATABASES указывает движок и путь к файлу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в учебных целях используется встроенная файловая база данных, не требующая отдельной установки. Параметры TIME_ZONE = ‘Asia/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Yakutsk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’ и LANGUAGE_CODE = ‘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ru-ru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’ локализуют систему под Якутск. Переменные LOGIN_REDIRECT_URL и LOGOUT_REDIRECT_URL задают страницы, на которые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автоматически перенаправляет пользователя после входа и выхода.</w:t>
      </w:r>
    </w:p>
    <w:p w14:paraId="23975A34" w14:textId="77777777" w:rsidR="002468D1" w:rsidRDefault="002468D1" w:rsidP="002468D1">
      <w:pPr>
        <w:spacing w:before="140"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✔ Пояснение к реализации: urls.py — маршрутизация URL</w:t>
      </w:r>
    </w:p>
    <w:p w14:paraId="006C4DBE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urls.py реализует маршрутизацию HTTP-запросов. Каждая строка вида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‘маршрут/’,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view_функция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=‘имя’) регистрирует URL-адрес и связывает его с функцией-обработчиком. Параметр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задаёт именованный маршрут, который используется в шаблонах через тег {%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‘имя’ %} и в Python-коде через функцию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reverse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). Конвертер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int:pk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 извлекает целое число из URL (например,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/5/) и передаёт его в функцию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как аргумент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Функция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include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подключает маршруты из другого файла, что позволяет разделить URL-конфигурацию по приложениям и поддерживать модульную структуру проекта.</w:t>
      </w:r>
    </w:p>
    <w:p w14:paraId="55EF2520" w14:textId="77777777" w:rsidR="002468D1" w:rsidRDefault="002468D1" w:rsidP="002468D1">
      <w:pPr>
        <w:spacing w:before="140"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✔ Пояснение к реализации: views.py — обработчики запросов</w:t>
      </w:r>
    </w:p>
    <w:p w14:paraId="527011D2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views.py содержит функции-обработчики HTTP-запросов. Декоратор @login_required, применённый перед функцией, автоматически перенаправляет неавторизованного пользователя на страницу входа. Функция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render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‘шаблон.html’,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рендерит HTML-шаблон, передавая в него словарь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данными из базы данных. Функция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redirect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(‘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имя_маршрута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’) перенаправляет браузер на другой URL. ORM-запрос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Venue.objects.filter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is_active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=True) транслируется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SQL-команду SELECT *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rental_venue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is_active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 без написания SQL вручную. Метод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select_related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(‘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building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’) выполняет JOIN с таблицей Building в одном запросе, что предотвращает проблему N+1 запросов. Q-объекты позволяют строить сложные условия: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Q(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icontains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| Q(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building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icontains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добавляет оператор OR. Метод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form.save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создаёт объект модели в памяти без записи в базу данных, что позволяет дополнить его полями (например,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перед сохранением.</w:t>
      </w:r>
    </w:p>
    <w:p w14:paraId="30687863" w14:textId="37A9EC2B" w:rsidR="002468D1" w:rsidRDefault="006A43BC" w:rsidP="002468D1">
      <w:pPr>
        <w:spacing w:before="200" w:line="360" w:lineRule="auto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2DF324D" w14:textId="3A36BC94" w:rsidR="002468D1" w:rsidRPr="002468D1" w:rsidRDefault="002468D1" w:rsidP="002468D1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9616748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.2 Разработка базы данных и модели данных</w:t>
      </w:r>
      <w:bookmarkEnd w:id="8"/>
    </w:p>
    <w:p w14:paraId="379980A0" w14:textId="77777777" w:rsidR="002468D1" w:rsidRDefault="002468D1" w:rsidP="002468D1">
      <w:pPr>
        <w:spacing w:line="360" w:lineRule="auto"/>
      </w:pPr>
    </w:p>
    <w:p w14:paraId="68DEA86D" w14:textId="37AEFEC1" w:rsidR="002468D1" w:rsidRPr="006A43BC" w:rsidRDefault="002468D1" w:rsidP="002468D1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6A43BC">
        <w:rPr>
          <w:rFonts w:ascii="Times New Roman" w:eastAsia="Times New Roman" w:hAnsi="Times New Roman" w:cs="Times New Roman"/>
          <w:sz w:val="28"/>
          <w:szCs w:val="28"/>
        </w:rPr>
        <w:t>Модель данных информационной системы разработана на основе требований Положения и включает следующие основные сущности: пользователи, помещения, заявки на бронирование, типы пользователей, журнал событий.</w:t>
      </w:r>
    </w:p>
    <w:p w14:paraId="602BB491" w14:textId="4F701205" w:rsidR="002468D1" w:rsidRPr="006A43BC" w:rsidRDefault="002468D1" w:rsidP="002468D1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6A43BC">
        <w:rPr>
          <w:rFonts w:ascii="Times New Roman" w:eastAsia="Times New Roman" w:hAnsi="Times New Roman" w:cs="Times New Roman"/>
          <w:sz w:val="28"/>
          <w:szCs w:val="28"/>
        </w:rPr>
        <w:t>Сущность «Помещение» соответствует паспорту помещения, предусмотренному пунктом 2.2 Положения, и содержит атрибуты: уникальный идентификатор, наименование, тип помещения (актовый зал, конференц-зал, спортивный зал, комната отдыха), площадь (в квадратных метрах), максимальная вместимость (количество человек), перечень доступного оборудования, статус (активно/на обслуживании), время начала и окончания работы, а также особые условия использования.</w:t>
      </w:r>
    </w:p>
    <w:p w14:paraId="2BD6C660" w14:textId="197036D7" w:rsidR="002468D1" w:rsidRPr="006A43BC" w:rsidRDefault="002468D1" w:rsidP="002468D1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6A43BC">
        <w:rPr>
          <w:rFonts w:ascii="Times New Roman" w:eastAsia="Times New Roman" w:hAnsi="Times New Roman" w:cs="Times New Roman"/>
          <w:sz w:val="28"/>
          <w:szCs w:val="28"/>
        </w:rPr>
        <w:t xml:space="preserve">Сущность «Пользователь» расширяет стандартную модель пользователя </w:t>
      </w:r>
      <w:proofErr w:type="spellStart"/>
      <w:r w:rsidRPr="006A43BC"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 w:rsidRPr="006A43BC">
        <w:rPr>
          <w:rFonts w:ascii="Times New Roman" w:eastAsia="Times New Roman" w:hAnsi="Times New Roman" w:cs="Times New Roman"/>
          <w:sz w:val="28"/>
          <w:szCs w:val="28"/>
        </w:rPr>
        <w:t xml:space="preserve"> и включает: идентификатор, ФИО, контактные данные (телефон, электронная почта), тип пользователя (сотрудник, ссудополучатель, сторонний арендатор, администратор), статус активности, а также флаг приоритетного доступа. Разграничение типов пользователей позволяет автоматически применять соответствующие сроки подачи заявок, установленные пунктом 3.3 Положения.</w:t>
      </w:r>
    </w:p>
    <w:p w14:paraId="32B677D2" w14:textId="00F4949A" w:rsidR="002468D1" w:rsidRPr="006A43BC" w:rsidRDefault="002468D1" w:rsidP="002468D1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6A43BC">
        <w:rPr>
          <w:rFonts w:ascii="Times New Roman" w:eastAsia="Times New Roman" w:hAnsi="Times New Roman" w:cs="Times New Roman"/>
          <w:sz w:val="28"/>
          <w:szCs w:val="28"/>
        </w:rPr>
        <w:t>Сущность «Заявка на бронирование» является центральной в модели данных и включает: идентификатор, ссылку на помещение, ссылку на пользователя-заявителя, дату и время начала и окончания мероприятия, наименование мероприятия, ожидаемое количество участников, перечень запрошенного оборудования, особые требования, статус заявки (ожидает подтверждения, подтверждена, отклонена, отменена, завершена), флаг приоритетного статуса, дату и время создания заявки, а также дату и время последнего изменения.</w:t>
      </w:r>
    </w:p>
    <w:p w14:paraId="5C6DB411" w14:textId="41F577CA" w:rsidR="002468D1" w:rsidRPr="006A43BC" w:rsidRDefault="002468D1" w:rsidP="002468D1">
      <w:pPr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6A43BC">
        <w:rPr>
          <w:rFonts w:ascii="Times New Roman" w:eastAsia="Times New Roman" w:hAnsi="Times New Roman" w:cs="Times New Roman"/>
          <w:sz w:val="28"/>
          <w:szCs w:val="28"/>
        </w:rPr>
        <w:lastRenderedPageBreak/>
        <w:t>Сущность «Журнал событий» обеспечивает ведение полной истории действий в системе и содержит: идентификатор записи, тип события (создание заявки, изменение статуса, уведомление, нарушение правил), ссылку на связанную заявку или помещение, ссылку на пользователя, совершившего действие, дату и время события, а также подробное описание события. Наличие журнала соответствует требованиям раздела 5 Положения об ответственности пользователей.</w:t>
      </w:r>
    </w:p>
    <w:p w14:paraId="004A3066" w14:textId="77777777" w:rsidR="006A43BC" w:rsidRPr="006A43BC" w:rsidRDefault="002468D1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eastAsia="Times New Roman" w:hAnsi="Times New Roman" w:cs="Times New Roman"/>
          <w:sz w:val="28"/>
          <w:szCs w:val="28"/>
        </w:rPr>
        <w:t>Для предотвращения двойного бронирования на уровне базы данных вводится ограничение уникальности (</w:t>
      </w:r>
      <w:proofErr w:type="spellStart"/>
      <w:r w:rsidRPr="006A43BC">
        <w:rPr>
          <w:rFonts w:ascii="Times New Roman" w:eastAsia="Times New Roman" w:hAnsi="Times New Roman" w:cs="Times New Roman"/>
          <w:sz w:val="28"/>
          <w:szCs w:val="28"/>
        </w:rPr>
        <w:t>constraint</w:t>
      </w:r>
      <w:proofErr w:type="spellEnd"/>
      <w:r w:rsidRPr="006A43BC">
        <w:rPr>
          <w:rFonts w:ascii="Times New Roman" w:eastAsia="Times New Roman" w:hAnsi="Times New Roman" w:cs="Times New Roman"/>
          <w:sz w:val="28"/>
          <w:szCs w:val="28"/>
        </w:rPr>
        <w:t>), исключающее возможность существования двух записей о бронировании одного помещения с пересекающимися временными интервалами и статусом «подтверждена». Данный механизм обеспечивает целостность данных независимо от поведения приложения.</w:t>
      </w:r>
      <w:r w:rsidR="006A43BC" w:rsidRPr="006A43BC">
        <w:rPr>
          <w:rFonts w:ascii="Times New Roman" w:eastAsia="Times New Roman" w:hAnsi="Times New Roman" w:cs="Times New Roman"/>
          <w:sz w:val="28"/>
          <w:szCs w:val="28"/>
        </w:rPr>
        <w:br/>
      </w:r>
      <w:r w:rsidR="006A43BC" w:rsidRPr="006A43BC">
        <w:rPr>
          <w:rFonts w:ascii="Times New Roman" w:eastAsia="Times New Roman" w:hAnsi="Times New Roman" w:cs="Times New Roman"/>
          <w:sz w:val="36"/>
          <w:szCs w:val="36"/>
        </w:rPr>
        <w:br/>
      </w:r>
      <w:r w:rsidR="006A43BC" w:rsidRPr="006A43BC">
        <w:rPr>
          <w:rFonts w:ascii="Times New Roman" w:hAnsi="Times New Roman" w:cs="Times New Roman"/>
          <w:sz w:val="28"/>
          <w:szCs w:val="28"/>
        </w:rPr>
        <w:t>При проектировании базы данных особое внимание уделяется нормализации структуры таблиц. Применение третьей нормальной формы позволяет исключить дублирование информации и снизить вероятность возникновения противоречий в данных.</w:t>
      </w:r>
    </w:p>
    <w:p w14:paraId="392F5FDE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>Для ускорения выполнения запросов в таблицах создаются индексы по наиболее часто используемым полям: идентификатору помещения, статусу заявки, дате мероприятия и типу пользователя. Индексирование особенно важно при большом количестве записей, поскольку напрямую влияет на производительность системы.</w:t>
      </w:r>
    </w:p>
    <w:p w14:paraId="697DA4EF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>Система также предусматривает хранение архивных данных. Завершённые бронирования и устаревшие журналы событий могут переноситься в отдельные архивные таблицы, что позволяет снизить нагрузку на основную базу данных и сохранить высокую скорость работы приложения.</w:t>
      </w:r>
    </w:p>
    <w:p w14:paraId="142D5286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lastRenderedPageBreak/>
        <w:t>Дополнительно в модели данных может быть предусмотрена сущность «Оборудование», содержащая информацию о проекторах, микрофонах, ноутбуках и других технических средствах. Это позволит вести отдельный учёт оборудования и автоматически проверять его доступность при создании заявки.</w:t>
      </w:r>
    </w:p>
    <w:p w14:paraId="1B3C6044" w14:textId="29C38F29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174B108C" w14:textId="7645CD8B" w:rsidR="002468D1" w:rsidRDefault="002468D1" w:rsidP="002468D1">
      <w:pPr>
        <w:spacing w:line="360" w:lineRule="auto"/>
        <w:ind w:firstLine="851"/>
        <w:jc w:val="both"/>
      </w:pPr>
    </w:p>
    <w:p w14:paraId="35C687ED" w14:textId="77777777" w:rsidR="002468D1" w:rsidRDefault="002468D1" w:rsidP="002468D1">
      <w:pPr>
        <w:spacing w:before="200"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✔ Пояснение к реализации: models.py — модели базы данных</w:t>
      </w:r>
    </w:p>
    <w:p w14:paraId="1C596A5D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models.py описывает структуру таблиц базы данных через Python-классы. Каждый класс, наследующий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models.Model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соответствует одной таблице в базе данных. Атрибуты класса представляют столбцы: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CharField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текстовое поле VARCHAR,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FloatField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— вещественное число REAL,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IntegerField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целое число INTEGER,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BooleanField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логическое BOOLEAN,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DateTimeField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метка времени DATETIME. Параметр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=True разрешает пустое значение в формах,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=True — хранение NULL в базе данных; оба параметра используются вместе для необязательных полей. Поле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ForeignKey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создаёт внешний ключ (отношение «многие к одному»): параметр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on_delete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=CASCADE означает каскадное удаление связанных записей, SET_NULL — установку NULL без удаления. Параметр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related_name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задаёт имя обратной связи: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venue.bookings.all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возвращает все бронирования конкретного помещения. Параметры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auto_now_add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=True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auto_now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=True автоматически записывают дату создания и последнего изменения записи. Метод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переопределяется для реализации бизнес-логики проверки: в нём используются ORM-операторы __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(меньше) и __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(больше) для поиска пересекающихся бронирований, 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ValidationError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выводит сообщение об ошибке пользователю. Класс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позволяет задать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verbose_name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человекочитаемое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название),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(сортировку по умолчанию) и другие мета-параметры таблицы.</w:t>
      </w:r>
    </w:p>
    <w:p w14:paraId="2D522E67" w14:textId="77777777" w:rsidR="002468D1" w:rsidRDefault="002468D1" w:rsidP="002468D1">
      <w:pPr>
        <w:spacing w:before="140"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✔ Пояснение к реализации: forms.py — формы и валидация</w:t>
      </w:r>
    </w:p>
    <w:p w14:paraId="44CAFD3C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forms.py описывает HTML-формы и логику их валидации. Класс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автоматически генерирует поля формы на основе полей модели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исключая дублирование кода. В классе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указываются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связанная модель,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fields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список полей, которые должны отображаться в форме. Атрибут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widgets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позволяет переопределить HTML-элемент для каждого поля: например,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DateTimeInput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=‘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datetime-local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’ отображает нативный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пикер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даты и времени в браузере. Параметр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attrs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': 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form-control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'} добавляет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Bootstrap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-класс для стилизации. Класс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RegisterForm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наследует встроенный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UserCreationForm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который уже содержит поля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password1 и password2 с проверкой совпадения паролей; переопределение метода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позволяет дополнительно сохранить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пользователя. Метод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full_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вызываемый в представлении перед сохранением объекта, последовательно запускает валидацию на уровне полей, уникальности и метода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 модели.</w:t>
      </w:r>
    </w:p>
    <w:p w14:paraId="3A61BC24" w14:textId="77777777" w:rsidR="002468D1" w:rsidRDefault="002468D1" w:rsidP="002468D1">
      <w:pPr>
        <w:spacing w:before="140"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✔ Пояснение к реализации: admin.py — административная панель</w:t>
      </w:r>
    </w:p>
    <w:p w14:paraId="527B86A5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Файл admin.py регистрирует модели в встроенной административной панели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доступной по адресу 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/. Декоратор @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admin.register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(Model) связывает модель с классом-настройщиком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Атрибут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list_display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задаёт столбцы в списке объектов,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list_filter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фильтры в боковой панели,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search_fields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поля для полнотекстового поиска,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list_editable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— поля, редактируемые прямо в списке без открытия карточки.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Атрибут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readonly_fields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запрещает редактирование указанных полей в форме. Переопределение методов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has_add_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permission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has_delete_permission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 ограничивает операции для журнала событий: записи создаются только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программно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 не могут быть удалены через интерфейс.</w:t>
      </w:r>
    </w:p>
    <w:p w14:paraId="67E9526A" w14:textId="77777777" w:rsidR="002468D1" w:rsidRPr="00166EED" w:rsidRDefault="002468D1" w:rsidP="002468D1">
      <w:pPr>
        <w:spacing w:before="140" w:line="360" w:lineRule="auto"/>
        <w:ind w:firstLine="851"/>
        <w:jc w:val="both"/>
        <w:rPr>
          <w:lang w:val="en-US"/>
        </w:rPr>
      </w:pPr>
      <w:r w:rsidRPr="00166EED">
        <w:rPr>
          <w:rFonts w:ascii="Times New Roman" w:eastAsia="Times New Roman" w:hAnsi="Times New Roman" w:cs="Times New Roman"/>
          <w:b/>
          <w:color w:val="1F497D"/>
          <w:sz w:val="28"/>
          <w:szCs w:val="28"/>
          <w:lang w:val="en-US"/>
        </w:rPr>
        <w:t xml:space="preserve">✔ </w:t>
      </w: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Пояснение</w:t>
      </w:r>
      <w:r w:rsidRPr="00166EED">
        <w:rPr>
          <w:rFonts w:ascii="Times New Roman" w:eastAsia="Times New Roman" w:hAnsi="Times New Roman" w:cs="Times New Roman"/>
          <w:b/>
          <w:color w:val="1F497D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к</w:t>
      </w:r>
      <w:r w:rsidRPr="00166EED">
        <w:rPr>
          <w:rFonts w:ascii="Times New Roman" w:eastAsia="Times New Roman" w:hAnsi="Times New Roman" w:cs="Times New Roman"/>
          <w:b/>
          <w:color w:val="1F497D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реализации</w:t>
      </w:r>
      <w:r w:rsidRPr="00166EED">
        <w:rPr>
          <w:rFonts w:ascii="Times New Roman" w:eastAsia="Times New Roman" w:hAnsi="Times New Roman" w:cs="Times New Roman"/>
          <w:b/>
          <w:color w:val="1F497D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шаблоны</w:t>
      </w:r>
      <w:r w:rsidRPr="00166EED">
        <w:rPr>
          <w:rFonts w:ascii="Times New Roman" w:eastAsia="Times New Roman" w:hAnsi="Times New Roman" w:cs="Times New Roman"/>
          <w:b/>
          <w:color w:val="1F497D"/>
          <w:sz w:val="28"/>
          <w:szCs w:val="28"/>
          <w:lang w:val="en-US"/>
        </w:rPr>
        <w:t xml:space="preserve"> (templates) — HTML </w:t>
      </w:r>
      <w:r>
        <w:rPr>
          <w:rFonts w:ascii="Times New Roman" w:eastAsia="Times New Roman" w:hAnsi="Times New Roman" w:cs="Times New Roman"/>
          <w:b/>
          <w:color w:val="1F497D"/>
          <w:sz w:val="28"/>
          <w:szCs w:val="28"/>
        </w:rPr>
        <w:t>с</w:t>
      </w:r>
      <w:r w:rsidRPr="00166EED">
        <w:rPr>
          <w:rFonts w:ascii="Times New Roman" w:eastAsia="Times New Roman" w:hAnsi="Times New Roman" w:cs="Times New Roman"/>
          <w:b/>
          <w:color w:val="1F497D"/>
          <w:sz w:val="28"/>
          <w:szCs w:val="28"/>
          <w:lang w:val="en-US"/>
        </w:rPr>
        <w:t xml:space="preserve"> Django Template Language</w:t>
      </w:r>
    </w:p>
    <w:p w14:paraId="7D0B8A9D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Шаблоны написаны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Language (DTL) — встроенном языке разметки. Тег {%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‘base.html’ %} указывает на родительский шаблон, реализуя принцип DRY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Don’t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Repeat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Yourself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): общая разметка пишется один раз в base.html. Блоки {%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block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имя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%}...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endblock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%} — это «дыры» в шаблоне, которые дочерние шаблоны заполняют своим содержимым. Тег {%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csrf_token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%} обязателен в каждой POST-форме: он генерирует скрытый токен для защиты от CSRF-атак (Cross-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Forgery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без него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возвращает ошибку 403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Forbidden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Конструкция {%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%}...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{%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%} — цикл по списку, {%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условие %}...{%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%}...{%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%} — условная ветка. Двойные фигурные скобки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{{ переменная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 выводят значение переменной из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Метод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get_status_display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автоматически возвращает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человекочитаемое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значение из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(например, ‘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’ → ‘Ожидает подтверждения’). Фильтр |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:‘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d.m.Y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’ форматирует дату, |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:‘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H:i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’ — время.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Bootstrap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подключается через CDN в base.html и обеспечивает адаптивную вёрстку с минимальным дополнительным CSS.</w:t>
      </w:r>
    </w:p>
    <w:p w14:paraId="3ED1AEA2" w14:textId="6C168956" w:rsidR="002468D1" w:rsidRDefault="006A43BC" w:rsidP="002468D1">
      <w:pPr>
        <w:spacing w:before="200" w:line="360" w:lineRule="auto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D255199" w14:textId="0B28F8EF" w:rsidR="002468D1" w:rsidRPr="002468D1" w:rsidRDefault="002468D1" w:rsidP="002468D1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9616749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.3 Реализация основных модулей системы</w:t>
      </w:r>
      <w:bookmarkEnd w:id="9"/>
    </w:p>
    <w:p w14:paraId="6BB81EC4" w14:textId="77777777" w:rsidR="002468D1" w:rsidRDefault="002468D1" w:rsidP="002468D1">
      <w:pPr>
        <w:spacing w:line="360" w:lineRule="auto"/>
      </w:pPr>
    </w:p>
    <w:p w14:paraId="233FE759" w14:textId="3259C216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Информационная система включает несколько взаимосвязанных программных модулей, каждый из которых отвечает за определённый аспект функциональности.</w:t>
      </w:r>
    </w:p>
    <w:p w14:paraId="0501D720" w14:textId="5B1E3EBD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Модуль управления помещениями предоставляет административный интерфейс для ведения реестра помещений и их паспортных характеристик. Администратор СЭТО может добавлять новые помещения, изменять их параметры, устанавливать статус технического обслуживания, а также просматривать сводные отчёты по загрузке каждого объекта. Модуль обеспечивает выгрузку паспортов помещений в формате PDF для формирования бумажной документации.</w:t>
      </w:r>
    </w:p>
    <w:p w14:paraId="32A6953B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Модуль бронирования реализует основную пользовательскую функциональность. Пользователь, прошедший аутентификацию, получает доступ к интерактивному календарю, отображающему занятость помещений на выбранный период. При выборе свободного временного слота открывается форма подачи заявки с полями, соответствующими пункту 3.2 Положения. Система автоматически проверяет соблюдение минимальных сроков подачи заявок (три или семь рабочих дней в зависимости от типа пользователя) и отображает предупреждение при нарушении данного условия. После отправки заявки система направляет уведомление на электронную почту пользователя и ответственного сотрудника СЭТО.</w:t>
      </w:r>
    </w:p>
    <w:p w14:paraId="3BB7D186" w14:textId="77777777" w:rsidR="002468D1" w:rsidRDefault="002468D1" w:rsidP="002468D1">
      <w:pPr>
        <w:spacing w:line="360" w:lineRule="auto"/>
      </w:pPr>
    </w:p>
    <w:p w14:paraId="60E030ED" w14:textId="38778F46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Модуль управления заявками предназначен для администраторов СЭТО. Он предоставляет список поступивших заявок с возможностью фильтрации по статусу, помещению, периоду и типу пользователя. Администратор может подтверждать или отклонять заявки, присваивать им приоритетный статус, а также аннулировать уже подтверждённые бронирования при необходимости. При изменении статуса заявки система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автоматически формирует уведомление для заявителя с указанием причины принятого решения.</w:t>
      </w:r>
    </w:p>
    <w:p w14:paraId="1078BA29" w14:textId="5DC03CA1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Модуль уведомлений обеспечивает автоматическую рассылку электронных писем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-уведомлений при следующих событиях: поступление новой заявки, изменение статуса заявки, напоминание о предстоящем мероприятии (за 24 часа), уведомление о плановом техническом обслуживании помещения, уведомление об аннулировании бронирования в связи с появлением приоритетной заявки. Своевременное информирование пользователей соответствует обязательствам СЭТО, закреплённым в разделе 5 Положения.</w:t>
      </w:r>
    </w:p>
    <w:p w14:paraId="132DEF8A" w14:textId="32E2E24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Модуль аналитики и отчётности формирует статистические отчёты по использованию помещений за произвольный период. Основные показатели включают: коэффициент загрузки каждого помещения, распределение бронирований по типам пользователей, среднюю продолжительность мероприятий, количество отклонённых и аннулированных заявок, а также динамику спроса на помещения по дням недели и времени суток. Данные отчёты предоставляют руководству СЭТО аналитическую основу для принятия управленческих решений.</w:t>
      </w:r>
    </w:p>
    <w:p w14:paraId="4620D8AA" w14:textId="77777777" w:rsidR="006A43BC" w:rsidRPr="006A43BC" w:rsidRDefault="002468D1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системы проводится на нескольких уровнях. Модульное тестирование охватывает логику проверки пересечений при бронировании, механизм расчёта приоритетов и алгоритмы применения ограничений по срокам подачи заявок. Интеграционное тестирование проверяет корректность взаимодействия модулей, в том числе цепочку «подача заявки — проверка доступности — уведомление администратора — изменение статуса — уведомление пользователя». Нагрузочное тестирование моделирует одновременное обращение нескольких десятков пользователей с целью выявления потенциальных проблем с производительностью и целостностью данных при конкурентных запросах.</w:t>
      </w:r>
      <w:r w:rsidR="006A43BC">
        <w:rPr>
          <w:rFonts w:ascii="Times New Roman" w:eastAsia="Times New Roman" w:hAnsi="Times New Roman" w:cs="Times New Roman"/>
          <w:sz w:val="28"/>
          <w:szCs w:val="28"/>
        </w:rPr>
        <w:br/>
      </w:r>
      <w:r w:rsidR="006A43BC">
        <w:rPr>
          <w:rFonts w:ascii="Times New Roman" w:eastAsia="Times New Roman" w:hAnsi="Times New Roman" w:cs="Times New Roman"/>
          <w:sz w:val="28"/>
          <w:szCs w:val="28"/>
        </w:rPr>
        <w:br/>
      </w:r>
      <w:r w:rsidR="006A43BC" w:rsidRPr="006A43BC">
        <w:rPr>
          <w:rFonts w:ascii="Times New Roman" w:hAnsi="Times New Roman" w:cs="Times New Roman"/>
          <w:sz w:val="28"/>
          <w:szCs w:val="28"/>
        </w:rPr>
        <w:lastRenderedPageBreak/>
        <w:t>Одним из наиболее значимых элементов пользовательского интерфейса является интерактивная панель мониторинга. На главной странице системы пользователь может видеть список ближайших мероприятий, статус собственных заявок и актуальную информацию о доступных помещениях.</w:t>
      </w:r>
    </w:p>
    <w:p w14:paraId="7524C36D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>Модуль аналитики может быть дополнен системой визуализации данных. Диаграммы и графики позволяют наглядно отображать уровень загрузки помещений, сезонные изменения спроса и наиболее востребованные временные интервалы. Использование визуальной аналитики значительно упрощает принятие управленческих решений.</w:t>
      </w:r>
    </w:p>
    <w:p w14:paraId="1E6A2C5A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>Дополнительно рекомендуется реализовать механизм экспорта отчётов в форматы PDF и Excel. Это позволит использовать данные системы при подготовке служебных записок, отчётов для руководства и статистических материалов.</w:t>
      </w:r>
    </w:p>
    <w:p w14:paraId="6A3446FE" w14:textId="77777777" w:rsidR="006A43BC" w:rsidRPr="006A43BC" w:rsidRDefault="006A43BC" w:rsidP="006A43BC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43BC">
        <w:rPr>
          <w:rFonts w:ascii="Times New Roman" w:hAnsi="Times New Roman" w:cs="Times New Roman"/>
          <w:sz w:val="28"/>
          <w:szCs w:val="28"/>
        </w:rPr>
        <w:t>Для повышения надёжности системы необходимо предусмотреть механизм автоматического резервного копирования базы данных. Резервные копии могут создаваться ежедневно и храниться на отдельном сервере, что позволит быстро восстановить систему в случае технического сбоя.</w:t>
      </w:r>
    </w:p>
    <w:p w14:paraId="644B45EB" w14:textId="7294775B" w:rsidR="002468D1" w:rsidRDefault="006A43BC" w:rsidP="006A43BC">
      <w:pPr>
        <w:spacing w:line="360" w:lineRule="auto"/>
        <w:ind w:firstLine="851"/>
        <w:jc w:val="both"/>
      </w:pPr>
      <w:r w:rsidRPr="006A43BC">
        <w:rPr>
          <w:rFonts w:ascii="Times New Roman" w:hAnsi="Times New Roman" w:cs="Times New Roman"/>
          <w:sz w:val="28"/>
          <w:szCs w:val="28"/>
        </w:rPr>
        <w:t>С точки зрения пользовательского опыта важным элементом является адаптивный интерфейс. Система должна корректно отображаться как на персональных компьютерах, так и на мобильных устройствах. Это обеспечит возможность подачи заявок и просмотра расписания вне рабочего места.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6C62F79" w14:textId="77777777" w:rsidR="002468D1" w:rsidRDefault="002468D1" w:rsidP="002468D1">
      <w:r>
        <w:br w:type="page"/>
      </w:r>
    </w:p>
    <w:p w14:paraId="6C180C65" w14:textId="77777777" w:rsidR="002468D1" w:rsidRPr="002468D1" w:rsidRDefault="002468D1" w:rsidP="002468D1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9616750"/>
      <w:r w:rsidRPr="002468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0"/>
    </w:p>
    <w:p w14:paraId="71A07DEB" w14:textId="77777777" w:rsidR="002468D1" w:rsidRDefault="002468D1" w:rsidP="002468D1">
      <w:pPr>
        <w:spacing w:line="360" w:lineRule="auto"/>
      </w:pPr>
    </w:p>
    <w:p w14:paraId="16D49EEA" w14:textId="450F85F3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курсовой работы были достигнуты все поставленные цели и решены сформулированные задачи.</w:t>
      </w:r>
    </w:p>
    <w:p w14:paraId="5D3E2527" w14:textId="224309F4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первой главе обоснована актуальность разработки информационной системы бронирования для ГБУ РС (Я) «СЭТО». Показано, что традиционные методы управления помещениями общего пользования не отвечают современным требованиям к прозрачности и эффективности. Автоматизированный сервис обеспечивает ряд существенных преимуществ: исключение двойного бронирования, реализацию механизма приоритетного доступа, мониторинг загрузки помещений, автоматизацию уведомлений и ведение полного документированного журнала операций. Внедрение системы полностью соответствует государственной политике цифровой трансформации.</w:t>
      </w:r>
    </w:p>
    <w:p w14:paraId="6BF4F7A7" w14:textId="00E1A2D2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Во второй главе проведён детальный анализ Положения о сервисе совместного использования общего имущества. Установлено, что документ комплексно регулирует все аспекты управления помещениями: порядок и сроки бронирования, правила использования, ответственность сторон, разрешение споров и техническое обслуживание. Каждый раздел Положения был рассмотрен с позиции формирования функциональных требований к информационной системе, что обеспечило прямую связь между нормативным документом и техническими решениями.</w:t>
      </w:r>
    </w:p>
    <w:p w14:paraId="7F718959" w14:textId="6B300936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третьей главе разработана архитектура информационной системы на основе трёхзвенной клиент-серверной модели с применением стека технологий Python/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React.js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Спроектирована реляционная модель данных, включающая сущности «Помещение», «Пользователь», «Заявка на бронирование» и «Журнал событий». Описаны основные программные модули системы: управление помещениями, бронирование, управление заявками, уведомления и аналитика.</w:t>
      </w:r>
    </w:p>
    <w:p w14:paraId="41AF1012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Практическая значимость работы состоит в том, что разработанные проектные решения могут быть непосредственно применены при создании реальной системы управления помещениями СЭТО. Внедрение такой системы позволит повысить прозрачность распределения государственного имущества, снизить административную нагрузку на сотрудников учреждения и обеспечить соблюдение норм Положения в автоматизированном режиме.</w:t>
      </w:r>
    </w:p>
    <w:p w14:paraId="74085C60" w14:textId="77777777" w:rsidR="002468D1" w:rsidRDefault="002468D1" w:rsidP="002468D1">
      <w:r>
        <w:br w:type="page"/>
      </w:r>
    </w:p>
    <w:p w14:paraId="7FCCC6E8" w14:textId="77777777" w:rsidR="002468D1" w:rsidRDefault="002468D1" w:rsidP="002468D1">
      <w:pPr>
        <w:spacing w:before="360" w:after="36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6DF7B22E" w14:textId="77777777" w:rsidR="002468D1" w:rsidRDefault="002468D1" w:rsidP="002468D1">
      <w:pPr>
        <w:spacing w:line="360" w:lineRule="auto"/>
      </w:pPr>
    </w:p>
    <w:p w14:paraId="527B914F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 Петров А. В., Смирнова Е. Н. Цифровизация управления государственным имуществом: опыт регионов России // Государственное и муниципальное управление. — 2023. — № 2. — С. 45–58.</w:t>
      </w:r>
    </w:p>
    <w:p w14:paraId="6982749D" w14:textId="77777777" w:rsidR="002468D1" w:rsidRDefault="002468D1" w:rsidP="002468D1">
      <w:pPr>
        <w:spacing w:line="360" w:lineRule="auto"/>
      </w:pPr>
    </w:p>
    <w:p w14:paraId="4CC0A0F9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2. Национальная программа «Цифровая экономика Российской Федерации» [Электронный ресурс] // Официальный сайт Правительства Российской Федерации. — URL: https://digital.gov.ru/ru/activity/directions/858/ (дата обращения: 15.03.2026).</w:t>
      </w:r>
    </w:p>
    <w:p w14:paraId="14EC468D" w14:textId="77777777" w:rsidR="002468D1" w:rsidRDefault="002468D1" w:rsidP="002468D1">
      <w:pPr>
        <w:spacing w:line="360" w:lineRule="auto"/>
      </w:pPr>
    </w:p>
    <w:p w14:paraId="475B5DBF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 Захарова Т. И. Автоматизация административных процессов в государственных учреждениях. — М.: Инфра-М, 2024. — 312 с.</w:t>
      </w:r>
    </w:p>
    <w:p w14:paraId="17285004" w14:textId="77777777" w:rsidR="002468D1" w:rsidRDefault="002468D1" w:rsidP="002468D1">
      <w:pPr>
        <w:spacing w:line="360" w:lineRule="auto"/>
      </w:pPr>
    </w:p>
    <w:p w14:paraId="009264F3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4. Коваленко Д. С. Разработка технических заданий на информационные системы по нормативным документам // Информационные технологии в управлении. — 2023. — № 4. — С. 22–31.</w:t>
      </w:r>
    </w:p>
    <w:p w14:paraId="0B377A4C" w14:textId="77777777" w:rsidR="002468D1" w:rsidRDefault="002468D1" w:rsidP="002468D1">
      <w:pPr>
        <w:spacing w:line="360" w:lineRule="auto"/>
      </w:pPr>
    </w:p>
    <w:p w14:paraId="6A5B7C0A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5. Лукьянов В. П., Фёдорова И. М. Проектирование систем бронирования ресурсов: архитектурные решения и паттерны. — СПб.: БХВ-Петербург, 2023. — 248 с.</w:t>
      </w:r>
    </w:p>
    <w:p w14:paraId="52B28D72" w14:textId="77777777" w:rsidR="002468D1" w:rsidRDefault="002468D1" w:rsidP="002468D1">
      <w:pPr>
        <w:spacing w:line="360" w:lineRule="auto"/>
      </w:pPr>
    </w:p>
    <w:p w14:paraId="26E92FAC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6. Мартынов Г. Р. Журналирование событий в информационных системах государственных учреждений // Вестник информационных технологий. — 2024. — № 1. — С. 88–97.</w:t>
      </w:r>
    </w:p>
    <w:p w14:paraId="5AD6AA7B" w14:textId="77777777" w:rsidR="002468D1" w:rsidRDefault="002468D1" w:rsidP="002468D1">
      <w:pPr>
        <w:spacing w:line="360" w:lineRule="auto"/>
      </w:pPr>
    </w:p>
    <w:p w14:paraId="78571815" w14:textId="77777777" w:rsidR="002468D1" w:rsidRPr="00166EED" w:rsidRDefault="002468D1" w:rsidP="002468D1">
      <w:pPr>
        <w:spacing w:line="360" w:lineRule="auto"/>
        <w:ind w:firstLine="851"/>
        <w:jc w:val="both"/>
        <w:rPr>
          <w:lang w:val="en-US"/>
        </w:rPr>
      </w:pPr>
      <w:r w:rsidRPr="00166EED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7. Fowler M. Patterns of Enterprise Application Architecture. — New York: Addison-Wesley, 2022. — 560 p.</w:t>
      </w:r>
    </w:p>
    <w:p w14:paraId="4043D0F2" w14:textId="77777777" w:rsidR="002468D1" w:rsidRPr="00166EED" w:rsidRDefault="002468D1" w:rsidP="002468D1">
      <w:pPr>
        <w:spacing w:line="360" w:lineRule="auto"/>
        <w:rPr>
          <w:lang w:val="en-US"/>
        </w:rPr>
      </w:pPr>
    </w:p>
    <w:p w14:paraId="04B39C60" w14:textId="77777777" w:rsidR="002468D1" w:rsidRDefault="002468D1" w:rsidP="002468D1">
      <w:pPr>
        <w:spacing w:line="360" w:lineRule="auto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8. Документация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работа с диапазонами дат [Электронный ресурс] // Официальный сайт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— URL: https://www.postgresql.org/docs/current/rangetypes.html (дата обращения: 20.03.2026).</w:t>
      </w:r>
    </w:p>
    <w:p w14:paraId="60B2AFBB" w14:textId="7982B4C9" w:rsidR="007F6F79" w:rsidRPr="00203FA0" w:rsidRDefault="007F6F79" w:rsidP="00DC6C1E">
      <w:pPr>
        <w:spacing w:line="360" w:lineRule="auto"/>
        <w:ind w:firstLine="709"/>
        <w:contextualSpacing/>
        <w:jc w:val="both"/>
        <w:rPr>
          <w:rStyle w:val="61"/>
          <w:rFonts w:asciiTheme="minorHAnsi" w:hAnsiTheme="minorHAnsi" w:cstheme="minorBidi"/>
          <w:b w:val="0"/>
          <w:bCs w:val="0"/>
          <w:sz w:val="22"/>
          <w:szCs w:val="22"/>
          <w:shd w:val="clear" w:color="auto" w:fill="auto"/>
        </w:rPr>
      </w:pPr>
    </w:p>
    <w:sectPr w:rsidR="007F6F79" w:rsidRPr="00203FA0" w:rsidSect="00F22F9A">
      <w:footerReference w:type="default" r:id="rId9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D6E5D" w14:textId="77777777" w:rsidR="00DA51C6" w:rsidRDefault="00DA51C6" w:rsidP="00EF10B9">
      <w:pPr>
        <w:spacing w:after="0" w:line="240" w:lineRule="auto"/>
      </w:pPr>
      <w:r>
        <w:separator/>
      </w:r>
    </w:p>
  </w:endnote>
  <w:endnote w:type="continuationSeparator" w:id="0">
    <w:p w14:paraId="4D36213C" w14:textId="77777777" w:rsidR="00DA51C6" w:rsidRDefault="00DA51C6" w:rsidP="00EF1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7208938"/>
      <w:docPartObj>
        <w:docPartGallery w:val="Page Numbers (Bottom of Page)"/>
        <w:docPartUnique/>
      </w:docPartObj>
    </w:sdtPr>
    <w:sdtContent>
      <w:p w14:paraId="727ADF34" w14:textId="0091AF44" w:rsidR="00F22F9A" w:rsidRDefault="00F22F9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E3E206" w14:textId="77777777" w:rsidR="00EF10B9" w:rsidRDefault="00EF10B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67811" w14:textId="77777777" w:rsidR="00DA51C6" w:rsidRDefault="00DA51C6" w:rsidP="00EF10B9">
      <w:pPr>
        <w:spacing w:after="0" w:line="240" w:lineRule="auto"/>
      </w:pPr>
      <w:r>
        <w:separator/>
      </w:r>
    </w:p>
  </w:footnote>
  <w:footnote w:type="continuationSeparator" w:id="0">
    <w:p w14:paraId="0630F48C" w14:textId="77777777" w:rsidR="00DA51C6" w:rsidRDefault="00DA51C6" w:rsidP="00EF1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3315A"/>
    <w:multiLevelType w:val="hybridMultilevel"/>
    <w:tmpl w:val="9A8C9826"/>
    <w:lvl w:ilvl="0" w:tplc="8EACC3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5104D6"/>
    <w:multiLevelType w:val="multilevel"/>
    <w:tmpl w:val="F15A9486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06F9297D"/>
    <w:multiLevelType w:val="multilevel"/>
    <w:tmpl w:val="BD7C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23B68"/>
    <w:multiLevelType w:val="hybridMultilevel"/>
    <w:tmpl w:val="82D0F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A1AD6"/>
    <w:multiLevelType w:val="hybridMultilevel"/>
    <w:tmpl w:val="7C7057D2"/>
    <w:lvl w:ilvl="0" w:tplc="F872EDC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B401B2"/>
    <w:multiLevelType w:val="hybridMultilevel"/>
    <w:tmpl w:val="1B04BD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018F1"/>
    <w:multiLevelType w:val="hybridMultilevel"/>
    <w:tmpl w:val="AC5CB54C"/>
    <w:lvl w:ilvl="0" w:tplc="BB1CB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2FA11AC"/>
    <w:multiLevelType w:val="multilevel"/>
    <w:tmpl w:val="5774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21366"/>
    <w:multiLevelType w:val="hybridMultilevel"/>
    <w:tmpl w:val="D4ECF708"/>
    <w:lvl w:ilvl="0" w:tplc="9BC2D71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C1F92"/>
    <w:multiLevelType w:val="hybridMultilevel"/>
    <w:tmpl w:val="94E0CD16"/>
    <w:lvl w:ilvl="0" w:tplc="12FC91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AA52A14"/>
    <w:multiLevelType w:val="multilevel"/>
    <w:tmpl w:val="E84E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8553C"/>
    <w:multiLevelType w:val="hybridMultilevel"/>
    <w:tmpl w:val="6360D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FF4C7F"/>
    <w:multiLevelType w:val="hybridMultilevel"/>
    <w:tmpl w:val="D374956A"/>
    <w:lvl w:ilvl="0" w:tplc="0192C0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925B53"/>
    <w:multiLevelType w:val="hybridMultilevel"/>
    <w:tmpl w:val="E1285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F7E80"/>
    <w:multiLevelType w:val="multilevel"/>
    <w:tmpl w:val="C338E0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31BA72F3"/>
    <w:multiLevelType w:val="multilevel"/>
    <w:tmpl w:val="6928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0573F"/>
    <w:multiLevelType w:val="multilevel"/>
    <w:tmpl w:val="BA84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9050FC"/>
    <w:multiLevelType w:val="hybridMultilevel"/>
    <w:tmpl w:val="75EEBFE2"/>
    <w:lvl w:ilvl="0" w:tplc="A02889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6093526"/>
    <w:multiLevelType w:val="multilevel"/>
    <w:tmpl w:val="5A44774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38FC6264"/>
    <w:multiLevelType w:val="multilevel"/>
    <w:tmpl w:val="AB50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66AFD"/>
    <w:multiLevelType w:val="multilevel"/>
    <w:tmpl w:val="CAF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43F03"/>
    <w:multiLevelType w:val="hybridMultilevel"/>
    <w:tmpl w:val="806C4766"/>
    <w:lvl w:ilvl="0" w:tplc="B7AE20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4363E5"/>
    <w:multiLevelType w:val="hybridMultilevel"/>
    <w:tmpl w:val="DB12C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5A5DAD"/>
    <w:multiLevelType w:val="multilevel"/>
    <w:tmpl w:val="B3F655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47820DFE"/>
    <w:multiLevelType w:val="hybridMultilevel"/>
    <w:tmpl w:val="F766B594"/>
    <w:lvl w:ilvl="0" w:tplc="C908DC8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7A834E3"/>
    <w:multiLevelType w:val="multilevel"/>
    <w:tmpl w:val="572EF2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48C7400E"/>
    <w:multiLevelType w:val="multilevel"/>
    <w:tmpl w:val="5726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111CD"/>
    <w:multiLevelType w:val="hybridMultilevel"/>
    <w:tmpl w:val="0352AD7C"/>
    <w:lvl w:ilvl="0" w:tplc="E710DE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DBE350F"/>
    <w:multiLevelType w:val="multilevel"/>
    <w:tmpl w:val="9B2A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216E35"/>
    <w:multiLevelType w:val="hybridMultilevel"/>
    <w:tmpl w:val="69C400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413FC1"/>
    <w:multiLevelType w:val="hybridMultilevel"/>
    <w:tmpl w:val="4998A79E"/>
    <w:lvl w:ilvl="0" w:tplc="E3C0D8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7A23C13"/>
    <w:multiLevelType w:val="hybridMultilevel"/>
    <w:tmpl w:val="D9067BD6"/>
    <w:lvl w:ilvl="0" w:tplc="7488F2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8D93F04"/>
    <w:multiLevelType w:val="hybridMultilevel"/>
    <w:tmpl w:val="E5A20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113C4E"/>
    <w:multiLevelType w:val="hybridMultilevel"/>
    <w:tmpl w:val="6C64B01E"/>
    <w:lvl w:ilvl="0" w:tplc="158A93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13F02AA"/>
    <w:multiLevelType w:val="multilevel"/>
    <w:tmpl w:val="CF6E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27A66"/>
    <w:multiLevelType w:val="hybridMultilevel"/>
    <w:tmpl w:val="8132E0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2E6B01"/>
    <w:multiLevelType w:val="hybridMultilevel"/>
    <w:tmpl w:val="7F509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C323CD"/>
    <w:multiLevelType w:val="hybridMultilevel"/>
    <w:tmpl w:val="F22C3D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5F0F63"/>
    <w:multiLevelType w:val="multilevel"/>
    <w:tmpl w:val="FC36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1462B"/>
    <w:multiLevelType w:val="hybridMultilevel"/>
    <w:tmpl w:val="EE3AA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2D6170"/>
    <w:multiLevelType w:val="hybridMultilevel"/>
    <w:tmpl w:val="78D037B0"/>
    <w:lvl w:ilvl="0" w:tplc="B4D8792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1" w15:restartNumberingAfterBreak="0">
    <w:nsid w:val="7A50105E"/>
    <w:multiLevelType w:val="hybridMultilevel"/>
    <w:tmpl w:val="0D305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681F6E"/>
    <w:multiLevelType w:val="hybridMultilevel"/>
    <w:tmpl w:val="8218768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388077">
    <w:abstractNumId w:val="11"/>
  </w:num>
  <w:num w:numId="2" w16cid:durableId="1060248262">
    <w:abstractNumId w:val="5"/>
  </w:num>
  <w:num w:numId="3" w16cid:durableId="1053112815">
    <w:abstractNumId w:val="32"/>
  </w:num>
  <w:num w:numId="4" w16cid:durableId="810099735">
    <w:abstractNumId w:val="29"/>
  </w:num>
  <w:num w:numId="5" w16cid:durableId="467554595">
    <w:abstractNumId w:val="37"/>
  </w:num>
  <w:num w:numId="6" w16cid:durableId="2034380302">
    <w:abstractNumId w:val="36"/>
  </w:num>
  <w:num w:numId="7" w16cid:durableId="1077747652">
    <w:abstractNumId w:val="3"/>
  </w:num>
  <w:num w:numId="8" w16cid:durableId="1366062558">
    <w:abstractNumId w:val="24"/>
  </w:num>
  <w:num w:numId="9" w16cid:durableId="1498619946">
    <w:abstractNumId w:val="1"/>
  </w:num>
  <w:num w:numId="10" w16cid:durableId="1654484722">
    <w:abstractNumId w:val="39"/>
  </w:num>
  <w:num w:numId="11" w16cid:durableId="621964642">
    <w:abstractNumId w:val="42"/>
  </w:num>
  <w:num w:numId="12" w16cid:durableId="1904680019">
    <w:abstractNumId w:val="18"/>
  </w:num>
  <w:num w:numId="13" w16cid:durableId="1689259361">
    <w:abstractNumId w:val="35"/>
  </w:num>
  <w:num w:numId="14" w16cid:durableId="1312440300">
    <w:abstractNumId w:val="8"/>
  </w:num>
  <w:num w:numId="15" w16cid:durableId="1133249720">
    <w:abstractNumId w:val="4"/>
  </w:num>
  <w:num w:numId="16" w16cid:durableId="1539394194">
    <w:abstractNumId w:val="6"/>
  </w:num>
  <w:num w:numId="17" w16cid:durableId="1103108992">
    <w:abstractNumId w:val="41"/>
  </w:num>
  <w:num w:numId="18" w16cid:durableId="493842101">
    <w:abstractNumId w:val="31"/>
  </w:num>
  <w:num w:numId="19" w16cid:durableId="344135178">
    <w:abstractNumId w:val="0"/>
  </w:num>
  <w:num w:numId="20" w16cid:durableId="648480076">
    <w:abstractNumId w:val="21"/>
  </w:num>
  <w:num w:numId="21" w16cid:durableId="1235243641">
    <w:abstractNumId w:val="27"/>
  </w:num>
  <w:num w:numId="22" w16cid:durableId="1136022948">
    <w:abstractNumId w:val="13"/>
  </w:num>
  <w:num w:numId="23" w16cid:durableId="1602646985">
    <w:abstractNumId w:val="12"/>
  </w:num>
  <w:num w:numId="24" w16cid:durableId="1339848319">
    <w:abstractNumId w:val="9"/>
  </w:num>
  <w:num w:numId="25" w16cid:durableId="1652521289">
    <w:abstractNumId w:val="22"/>
  </w:num>
  <w:num w:numId="26" w16cid:durableId="861090752">
    <w:abstractNumId w:val="14"/>
  </w:num>
  <w:num w:numId="27" w16cid:durableId="1193227478">
    <w:abstractNumId w:val="23"/>
  </w:num>
  <w:num w:numId="28" w16cid:durableId="164788415">
    <w:abstractNumId w:val="33"/>
  </w:num>
  <w:num w:numId="29" w16cid:durableId="146173493">
    <w:abstractNumId w:val="17"/>
  </w:num>
  <w:num w:numId="30" w16cid:durableId="1279144329">
    <w:abstractNumId w:val="40"/>
  </w:num>
  <w:num w:numId="31" w16cid:durableId="449594762">
    <w:abstractNumId w:val="2"/>
  </w:num>
  <w:num w:numId="32" w16cid:durableId="453715283">
    <w:abstractNumId w:val="15"/>
  </w:num>
  <w:num w:numId="33" w16cid:durableId="1546453876">
    <w:abstractNumId w:val="10"/>
  </w:num>
  <w:num w:numId="34" w16cid:durableId="1926961644">
    <w:abstractNumId w:val="38"/>
  </w:num>
  <w:num w:numId="35" w16cid:durableId="1601987922">
    <w:abstractNumId w:val="16"/>
  </w:num>
  <w:num w:numId="36" w16cid:durableId="693656330">
    <w:abstractNumId w:val="26"/>
  </w:num>
  <w:num w:numId="37" w16cid:durableId="1531917377">
    <w:abstractNumId w:val="19"/>
  </w:num>
  <w:num w:numId="38" w16cid:durableId="1406799759">
    <w:abstractNumId w:val="7"/>
  </w:num>
  <w:num w:numId="39" w16cid:durableId="1594970416">
    <w:abstractNumId w:val="20"/>
  </w:num>
  <w:num w:numId="40" w16cid:durableId="1701123861">
    <w:abstractNumId w:val="34"/>
  </w:num>
  <w:num w:numId="41" w16cid:durableId="2140099631">
    <w:abstractNumId w:val="28"/>
  </w:num>
  <w:num w:numId="42" w16cid:durableId="1045641143">
    <w:abstractNumId w:val="30"/>
  </w:num>
  <w:num w:numId="43" w16cid:durableId="17218867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79"/>
    <w:rsid w:val="00005264"/>
    <w:rsid w:val="0002487E"/>
    <w:rsid w:val="00037363"/>
    <w:rsid w:val="000506B3"/>
    <w:rsid w:val="000508D4"/>
    <w:rsid w:val="00065DCE"/>
    <w:rsid w:val="000717B3"/>
    <w:rsid w:val="000848A3"/>
    <w:rsid w:val="00094FA0"/>
    <w:rsid w:val="000C4AC4"/>
    <w:rsid w:val="000D4BD4"/>
    <w:rsid w:val="000D6F95"/>
    <w:rsid w:val="00101837"/>
    <w:rsid w:val="00112EC4"/>
    <w:rsid w:val="00133F86"/>
    <w:rsid w:val="00153C5E"/>
    <w:rsid w:val="001621B5"/>
    <w:rsid w:val="001728EE"/>
    <w:rsid w:val="00175AD4"/>
    <w:rsid w:val="001A0F28"/>
    <w:rsid w:val="001D5DC8"/>
    <w:rsid w:val="002007CA"/>
    <w:rsid w:val="00203FA0"/>
    <w:rsid w:val="002138D4"/>
    <w:rsid w:val="0021664E"/>
    <w:rsid w:val="002169F3"/>
    <w:rsid w:val="00216ED0"/>
    <w:rsid w:val="00221F4B"/>
    <w:rsid w:val="002320B2"/>
    <w:rsid w:val="00243ABB"/>
    <w:rsid w:val="00243ECB"/>
    <w:rsid w:val="0024539C"/>
    <w:rsid w:val="002468D1"/>
    <w:rsid w:val="00255BCD"/>
    <w:rsid w:val="002B2BF2"/>
    <w:rsid w:val="002C587A"/>
    <w:rsid w:val="002E5F87"/>
    <w:rsid w:val="002F04F5"/>
    <w:rsid w:val="002F534F"/>
    <w:rsid w:val="0030567B"/>
    <w:rsid w:val="00331574"/>
    <w:rsid w:val="00345C41"/>
    <w:rsid w:val="00347403"/>
    <w:rsid w:val="003518CD"/>
    <w:rsid w:val="00355BA1"/>
    <w:rsid w:val="003839F2"/>
    <w:rsid w:val="00393BC2"/>
    <w:rsid w:val="003A151C"/>
    <w:rsid w:val="003B6E87"/>
    <w:rsid w:val="003C0B2F"/>
    <w:rsid w:val="003F62D1"/>
    <w:rsid w:val="003F641F"/>
    <w:rsid w:val="00417FD1"/>
    <w:rsid w:val="004363CF"/>
    <w:rsid w:val="00450170"/>
    <w:rsid w:val="004878B1"/>
    <w:rsid w:val="00492F2A"/>
    <w:rsid w:val="004A37E1"/>
    <w:rsid w:val="004B329D"/>
    <w:rsid w:val="004D1D79"/>
    <w:rsid w:val="004F45B3"/>
    <w:rsid w:val="00513298"/>
    <w:rsid w:val="00516176"/>
    <w:rsid w:val="00523DB4"/>
    <w:rsid w:val="00531459"/>
    <w:rsid w:val="005527A3"/>
    <w:rsid w:val="00560398"/>
    <w:rsid w:val="005669EE"/>
    <w:rsid w:val="00567E61"/>
    <w:rsid w:val="00571FF4"/>
    <w:rsid w:val="0057285B"/>
    <w:rsid w:val="005800D1"/>
    <w:rsid w:val="005870AB"/>
    <w:rsid w:val="00587472"/>
    <w:rsid w:val="005A242F"/>
    <w:rsid w:val="005B42FA"/>
    <w:rsid w:val="005D5378"/>
    <w:rsid w:val="005E11E2"/>
    <w:rsid w:val="005E3130"/>
    <w:rsid w:val="005F34F6"/>
    <w:rsid w:val="00605F9F"/>
    <w:rsid w:val="006218C2"/>
    <w:rsid w:val="00626193"/>
    <w:rsid w:val="006335C1"/>
    <w:rsid w:val="00647529"/>
    <w:rsid w:val="00662212"/>
    <w:rsid w:val="006662ED"/>
    <w:rsid w:val="00670B42"/>
    <w:rsid w:val="006728E5"/>
    <w:rsid w:val="006A43BC"/>
    <w:rsid w:val="006B417A"/>
    <w:rsid w:val="006B70BA"/>
    <w:rsid w:val="006B7AA3"/>
    <w:rsid w:val="006C10F9"/>
    <w:rsid w:val="006D4DB5"/>
    <w:rsid w:val="006D5043"/>
    <w:rsid w:val="006E2F1D"/>
    <w:rsid w:val="006E2F40"/>
    <w:rsid w:val="006E5ADE"/>
    <w:rsid w:val="00724B05"/>
    <w:rsid w:val="007311AB"/>
    <w:rsid w:val="00734F3F"/>
    <w:rsid w:val="0073502F"/>
    <w:rsid w:val="007363B9"/>
    <w:rsid w:val="007601A6"/>
    <w:rsid w:val="00780EC3"/>
    <w:rsid w:val="007B0205"/>
    <w:rsid w:val="007C5049"/>
    <w:rsid w:val="007C589A"/>
    <w:rsid w:val="007C5DB7"/>
    <w:rsid w:val="007E4148"/>
    <w:rsid w:val="007F1B3F"/>
    <w:rsid w:val="007F6F79"/>
    <w:rsid w:val="008024CF"/>
    <w:rsid w:val="00805302"/>
    <w:rsid w:val="008073E7"/>
    <w:rsid w:val="00821339"/>
    <w:rsid w:val="00821579"/>
    <w:rsid w:val="00831D9E"/>
    <w:rsid w:val="00846372"/>
    <w:rsid w:val="0084659A"/>
    <w:rsid w:val="00847027"/>
    <w:rsid w:val="008474CB"/>
    <w:rsid w:val="00853AC4"/>
    <w:rsid w:val="008563A4"/>
    <w:rsid w:val="0086670E"/>
    <w:rsid w:val="00887292"/>
    <w:rsid w:val="008A1C52"/>
    <w:rsid w:val="008B27AF"/>
    <w:rsid w:val="008B4CE8"/>
    <w:rsid w:val="008D1998"/>
    <w:rsid w:val="008D6E07"/>
    <w:rsid w:val="00912F78"/>
    <w:rsid w:val="00917F9A"/>
    <w:rsid w:val="00936AB6"/>
    <w:rsid w:val="0094439D"/>
    <w:rsid w:val="00944665"/>
    <w:rsid w:val="00954712"/>
    <w:rsid w:val="00963757"/>
    <w:rsid w:val="00971DE1"/>
    <w:rsid w:val="00972DDF"/>
    <w:rsid w:val="0098608A"/>
    <w:rsid w:val="009A23A3"/>
    <w:rsid w:val="009A47CD"/>
    <w:rsid w:val="009B7322"/>
    <w:rsid w:val="009D44B8"/>
    <w:rsid w:val="009D5E2C"/>
    <w:rsid w:val="00A034F3"/>
    <w:rsid w:val="00A30FAE"/>
    <w:rsid w:val="00A4069D"/>
    <w:rsid w:val="00A41612"/>
    <w:rsid w:val="00A45EED"/>
    <w:rsid w:val="00A60095"/>
    <w:rsid w:val="00A61AAA"/>
    <w:rsid w:val="00A64FDA"/>
    <w:rsid w:val="00A70A6D"/>
    <w:rsid w:val="00AA53E2"/>
    <w:rsid w:val="00AB6BAA"/>
    <w:rsid w:val="00AC411F"/>
    <w:rsid w:val="00AE4B3C"/>
    <w:rsid w:val="00AF3A73"/>
    <w:rsid w:val="00AF6F9A"/>
    <w:rsid w:val="00B07CF5"/>
    <w:rsid w:val="00B10F45"/>
    <w:rsid w:val="00B15D69"/>
    <w:rsid w:val="00B26B73"/>
    <w:rsid w:val="00B46DFA"/>
    <w:rsid w:val="00B74107"/>
    <w:rsid w:val="00BD0D10"/>
    <w:rsid w:val="00BD42DA"/>
    <w:rsid w:val="00BE1040"/>
    <w:rsid w:val="00C00AEA"/>
    <w:rsid w:val="00C04B6D"/>
    <w:rsid w:val="00C075F9"/>
    <w:rsid w:val="00C429AA"/>
    <w:rsid w:val="00C43BB7"/>
    <w:rsid w:val="00C57DE5"/>
    <w:rsid w:val="00C6501C"/>
    <w:rsid w:val="00C71124"/>
    <w:rsid w:val="00C73871"/>
    <w:rsid w:val="00C76E38"/>
    <w:rsid w:val="00CB247D"/>
    <w:rsid w:val="00CD31AC"/>
    <w:rsid w:val="00CF0CA7"/>
    <w:rsid w:val="00CF5774"/>
    <w:rsid w:val="00CF6EA8"/>
    <w:rsid w:val="00D00241"/>
    <w:rsid w:val="00D3312C"/>
    <w:rsid w:val="00D37123"/>
    <w:rsid w:val="00D44464"/>
    <w:rsid w:val="00D45873"/>
    <w:rsid w:val="00D458B4"/>
    <w:rsid w:val="00D46EF8"/>
    <w:rsid w:val="00D53E26"/>
    <w:rsid w:val="00D6681E"/>
    <w:rsid w:val="00D7716E"/>
    <w:rsid w:val="00DA51C6"/>
    <w:rsid w:val="00DB5E32"/>
    <w:rsid w:val="00DC6C1E"/>
    <w:rsid w:val="00DD2E14"/>
    <w:rsid w:val="00DE2CE2"/>
    <w:rsid w:val="00DF60CB"/>
    <w:rsid w:val="00E0452B"/>
    <w:rsid w:val="00E0724E"/>
    <w:rsid w:val="00E1022B"/>
    <w:rsid w:val="00E11B9F"/>
    <w:rsid w:val="00E14238"/>
    <w:rsid w:val="00E16430"/>
    <w:rsid w:val="00E53421"/>
    <w:rsid w:val="00E77F40"/>
    <w:rsid w:val="00E8694B"/>
    <w:rsid w:val="00EA29D5"/>
    <w:rsid w:val="00ED44D5"/>
    <w:rsid w:val="00ED75EB"/>
    <w:rsid w:val="00EF10B9"/>
    <w:rsid w:val="00F015BE"/>
    <w:rsid w:val="00F22F9A"/>
    <w:rsid w:val="00F34782"/>
    <w:rsid w:val="00F47973"/>
    <w:rsid w:val="00F6083F"/>
    <w:rsid w:val="00F614CB"/>
    <w:rsid w:val="00F6532F"/>
    <w:rsid w:val="00F81EE6"/>
    <w:rsid w:val="00F86A04"/>
    <w:rsid w:val="00F925A5"/>
    <w:rsid w:val="00FB5D93"/>
    <w:rsid w:val="00FD7195"/>
    <w:rsid w:val="00FD7FB2"/>
    <w:rsid w:val="00FE4F22"/>
    <w:rsid w:val="00FE6755"/>
    <w:rsid w:val="00FE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08CCC4"/>
  <w15:chartTrackingRefBased/>
  <w15:docId w15:val="{D6D1A19C-83AE-4224-8BF5-63E01596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43BC"/>
  </w:style>
  <w:style w:type="paragraph" w:styleId="1">
    <w:name w:val="heading 1"/>
    <w:basedOn w:val="a"/>
    <w:next w:val="a"/>
    <w:link w:val="10"/>
    <w:uiPriority w:val="9"/>
    <w:qFormat/>
    <w:rsid w:val="005A24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24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62D1"/>
    <w:pPr>
      <w:ind w:left="720"/>
      <w:contextualSpacing/>
    </w:pPr>
  </w:style>
  <w:style w:type="character" w:customStyle="1" w:styleId="6">
    <w:name w:val="Основной текст (6)_"/>
    <w:link w:val="60"/>
    <w:qFormat/>
    <w:rsid w:val="00F015BE"/>
    <w:rPr>
      <w:rFonts w:ascii="Times New Roman" w:hAnsi="Times New Roman" w:cs="Times New Roman"/>
      <w:sz w:val="30"/>
      <w:szCs w:val="30"/>
      <w:shd w:val="clear" w:color="auto" w:fill="FFFFFF"/>
    </w:rPr>
  </w:style>
  <w:style w:type="paragraph" w:customStyle="1" w:styleId="60">
    <w:name w:val="Основной текст (6)"/>
    <w:basedOn w:val="a"/>
    <w:link w:val="6"/>
    <w:qFormat/>
    <w:rsid w:val="00F015BE"/>
    <w:pPr>
      <w:shd w:val="clear" w:color="auto" w:fill="FFFFFF"/>
      <w:spacing w:after="2580" w:line="557" w:lineRule="exact"/>
      <w:jc w:val="center"/>
    </w:pPr>
    <w:rPr>
      <w:rFonts w:ascii="Times New Roman" w:hAnsi="Times New Roman" w:cs="Times New Roman"/>
      <w:sz w:val="30"/>
      <w:szCs w:val="30"/>
    </w:rPr>
  </w:style>
  <w:style w:type="character" w:customStyle="1" w:styleId="61">
    <w:name w:val="Основной текст (6) + Полужирный"/>
    <w:qFormat/>
    <w:rsid w:val="00F015BE"/>
    <w:rPr>
      <w:rFonts w:ascii="Times New Roman" w:hAnsi="Times New Roman" w:cs="Times New Roman"/>
      <w:b/>
      <w:bCs/>
      <w:sz w:val="30"/>
      <w:szCs w:val="30"/>
      <w:shd w:val="clear" w:color="auto" w:fill="FFFFFF"/>
    </w:rPr>
  </w:style>
  <w:style w:type="paragraph" w:styleId="a4">
    <w:name w:val="header"/>
    <w:basedOn w:val="a"/>
    <w:link w:val="a5"/>
    <w:uiPriority w:val="99"/>
    <w:unhideWhenUsed/>
    <w:rsid w:val="00EF1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F10B9"/>
  </w:style>
  <w:style w:type="paragraph" w:styleId="a6">
    <w:name w:val="footer"/>
    <w:basedOn w:val="a"/>
    <w:link w:val="a7"/>
    <w:uiPriority w:val="99"/>
    <w:unhideWhenUsed/>
    <w:rsid w:val="00EF1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F10B9"/>
  </w:style>
  <w:style w:type="character" w:customStyle="1" w:styleId="10">
    <w:name w:val="Заголовок 1 Знак"/>
    <w:basedOn w:val="a0"/>
    <w:link w:val="1"/>
    <w:uiPriority w:val="9"/>
    <w:rsid w:val="005A2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5A242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A242F"/>
    <w:pPr>
      <w:spacing w:after="100"/>
    </w:pPr>
  </w:style>
  <w:style w:type="character" w:styleId="a9">
    <w:name w:val="Hyperlink"/>
    <w:basedOn w:val="a0"/>
    <w:uiPriority w:val="99"/>
    <w:unhideWhenUsed/>
    <w:rsid w:val="005A242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A24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A242F"/>
    <w:pPr>
      <w:spacing w:after="100"/>
      <w:ind w:left="220"/>
    </w:pPr>
  </w:style>
  <w:style w:type="character" w:styleId="aa">
    <w:name w:val="Strong"/>
    <w:basedOn w:val="a0"/>
    <w:uiPriority w:val="22"/>
    <w:qFormat/>
    <w:rsid w:val="00F47973"/>
    <w:rPr>
      <w:b/>
      <w:bCs/>
    </w:rPr>
  </w:style>
  <w:style w:type="paragraph" w:styleId="ab">
    <w:name w:val="Normal (Web)"/>
    <w:basedOn w:val="a"/>
    <w:uiPriority w:val="99"/>
    <w:semiHidden/>
    <w:unhideWhenUsed/>
    <w:rsid w:val="00802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qFormat/>
    <w:rsid w:val="00DD2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6B70BA"/>
  </w:style>
  <w:style w:type="character" w:customStyle="1" w:styleId="b">
    <w:name w:val="b"/>
    <w:basedOn w:val="a0"/>
    <w:rsid w:val="007311AB"/>
  </w:style>
  <w:style w:type="table" w:styleId="ac">
    <w:name w:val="Table Grid"/>
    <w:basedOn w:val="a1"/>
    <w:uiPriority w:val="39"/>
    <w:rsid w:val="00FE7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601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01A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py-1">
    <w:name w:val="py-1"/>
    <w:basedOn w:val="a"/>
    <w:rsid w:val="00567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in-w-0">
    <w:name w:val="min-w-0"/>
    <w:basedOn w:val="a"/>
    <w:rsid w:val="00567E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567E61"/>
  </w:style>
  <w:style w:type="character" w:styleId="HTML1">
    <w:name w:val="HTML Code"/>
    <w:basedOn w:val="a0"/>
    <w:uiPriority w:val="99"/>
    <w:semiHidden/>
    <w:unhideWhenUsed/>
    <w:rsid w:val="00571FF4"/>
    <w:rPr>
      <w:rFonts w:ascii="Courier New" w:eastAsia="Times New Roman" w:hAnsi="Courier New" w:cs="Courier New"/>
      <w:sz w:val="20"/>
      <w:szCs w:val="20"/>
    </w:rPr>
  </w:style>
  <w:style w:type="character" w:customStyle="1" w:styleId="100">
    <w:name w:val="ͼ10"/>
    <w:basedOn w:val="a0"/>
    <w:rsid w:val="00D458B4"/>
  </w:style>
  <w:style w:type="character" w:customStyle="1" w:styleId="12">
    <w:name w:val="ͼ12"/>
    <w:basedOn w:val="a0"/>
    <w:rsid w:val="00D458B4"/>
  </w:style>
  <w:style w:type="character" w:styleId="ad">
    <w:name w:val="annotation reference"/>
    <w:basedOn w:val="a0"/>
    <w:uiPriority w:val="99"/>
    <w:semiHidden/>
    <w:unhideWhenUsed/>
    <w:rsid w:val="002468D1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2468D1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2468D1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468D1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468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6EE6C-071A-441D-AF63-3DB3FF437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32</Pages>
  <Words>6202</Words>
  <Characters>35358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79241753867</dc:creator>
  <cp:keywords/>
  <dc:description/>
  <cp:lastModifiedBy>иванов кирилл</cp:lastModifiedBy>
  <cp:revision>3</cp:revision>
  <dcterms:created xsi:type="dcterms:W3CDTF">2026-05-13T16:49:00Z</dcterms:created>
  <dcterms:modified xsi:type="dcterms:W3CDTF">2026-05-13T17:05:00Z</dcterms:modified>
</cp:coreProperties>
</file>