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ЧИБУИКЕ!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  <w:r>
        <w:t xml:space="preserve"> </w:t>
      </w:r>
      <w:r>
        <w:t xml:space="preserve"># Задание</w:t>
      </w:r>
    </w:p>
    <w:p>
      <w:pPr>
        <w:numPr>
          <w:ilvl w:val="0"/>
          <w:numId w:val="1001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</w:t>
      </w:r>
    </w:p>
    <w:p>
      <w:pPr>
        <w:numPr>
          <w:ilvl w:val="0"/>
          <w:numId w:val="1001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</w:t>
      </w:r>
    </w:p>
    <w:p>
      <w:pPr>
        <w:numPr>
          <w:ilvl w:val="0"/>
          <w:numId w:val="1001"/>
        </w:numPr>
        <w:pStyle w:val="Compact"/>
      </w:pPr>
      <w:r>
        <w:t xml:space="preserve">Оттранслируйте полученный текст программы lab5.asm в объектный</w:t>
      </w:r>
      <w:r>
        <w:t xml:space="preserve"> </w:t>
      </w:r>
      <w:r>
        <w:t xml:space="preserve">файл. Выполните компоновку объектного файла и запустите получивший-</w:t>
      </w:r>
      <w:r>
        <w:t xml:space="preserve"> </w:t>
      </w:r>
      <w:r>
        <w:t xml:space="preserve">ся исполняемый файл.</w:t>
      </w:r>
    </w:p>
    <w:p>
      <w:pPr>
        <w:numPr>
          <w:ilvl w:val="0"/>
          <w:numId w:val="1001"/>
        </w:numPr>
        <w:pStyle w:val="Compact"/>
      </w:pPr>
      <w:r>
        <w:t xml:space="preserve">Скопируйте файлы hello.asm и lab5.asm в Ваш локальный репозиторий</w:t>
      </w:r>
      <w:r>
        <w:t xml:space="preserve"> </w:t>
      </w:r>
      <w:r>
        <w:t xml:space="preserve">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</w:t>
      </w:r>
      <w:r>
        <w:t xml:space="preserve"> </w:t>
      </w:r>
      <w:r>
        <w:t xml:space="preserve">pc/labs/lab05/. Загрузите файлы на Github.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электронно-вычислительной</w:t>
      </w:r>
      <w:r>
        <w:t xml:space="preserve"> </w:t>
      </w:r>
      <w:r>
        <w:t xml:space="preserve">машины (ЭВМ) являются центральный процессор, память и периферийные</w:t>
      </w:r>
      <w:r>
        <w:t xml:space="preserve"> </w:t>
      </w:r>
      <w:r>
        <w:t xml:space="preserve">устройства (рис. 5.1).</w:t>
      </w:r>
      <w:r>
        <w:t xml:space="preserve"> </w:t>
      </w:r>
      <w:r>
        <w:t xml:space="preserve">Взаимодействие этих устройств осуществляется через общую шину, к которой</w:t>
      </w:r>
      <w:r>
        <w:t xml:space="preserve"> </w:t>
      </w:r>
      <w:r>
        <w:t xml:space="preserve">они подключены. Физически шина представляет собой большое количество про-</w:t>
      </w:r>
      <w:r>
        <w:t xml:space="preserve"> </w:t>
      </w:r>
      <w:r>
        <w:t xml:space="preserve">водников, соединяющих устройства друг с другом. В современных компьютерах</w:t>
      </w:r>
      <w:r>
        <w:t xml:space="preserve"> </w:t>
      </w:r>
      <w:r>
        <w:t xml:space="preserve">проводники выполнены в виде электропроводящих дорожек на материнской</w:t>
      </w:r>
      <w:r>
        <w:t xml:space="preserve"> </w:t>
      </w:r>
      <w:r>
        <w:t xml:space="preserve">(системной) плате.</w:t>
      </w:r>
      <w:r>
        <w:t xml:space="preserve"> </w:t>
      </w:r>
      <w:r>
        <w:t xml:space="preserve">результатов выполнения инструкций; регистры процессора делятся на два</w:t>
      </w:r>
      <w:r>
        <w:t xml:space="preserve"> </w:t>
      </w:r>
      <w:r>
        <w:t xml:space="preserve">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</w:t>
      </w:r>
      <w:r>
        <w:t xml:space="preserve"> </w:t>
      </w:r>
      <w:r>
        <w:t xml:space="preserve">регистры процессора существуют и как их можно использовать. Большинство</w:t>
      </w:r>
      <w:r>
        <w:t xml:space="preserve"> </w:t>
      </w:r>
      <w:r>
        <w:t xml:space="preserve">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</w:t>
      </w:r>
      <w:r>
        <w:t xml:space="preserve"> </w:t>
      </w:r>
      <w:r>
        <w:t xml:space="preserve">данных хранящихся в регистрах процессора, это например пересылка данных</w:t>
      </w:r>
      <w:r>
        <w:t xml:space="preserve"> </w:t>
      </w:r>
      <w:r>
        <w:t xml:space="preserve">между регистрами или между регистрами и памятью, преобразование (арифме-</w:t>
      </w:r>
      <w:r>
        <w:t xml:space="preserve"> </w:t>
      </w:r>
      <w:r>
        <w:t xml:space="preserve">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</w:t>
      </w:r>
      <w:r>
        <w:t xml:space="preserve"> </w:t>
      </w:r>
      <w:r>
        <w:t xml:space="preserve">по именам. Каждый регистр процессора архитектуры x86 имеет свое название,</w:t>
      </w:r>
      <w:r>
        <w:t xml:space="preserve"> </w:t>
      </w:r>
      <w:r>
        <w:t xml:space="preserve">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назначе-</w:t>
      </w:r>
      <w:r>
        <w:t xml:space="preserve"> </w:t>
      </w:r>
      <w:r>
        <w:t xml:space="preserve">ния (именно эти регистры чаще всего используются при написании программ):</w:t>
      </w:r>
      <w:r>
        <w:t xml:space="preserve"> </w:t>
      </w:r>
      <w:r>
        <w:t xml:space="preserve">• RAX, RCX, RDX, RBX, RSI, RDI — 64-битные</w:t>
      </w:r>
      <w:r>
        <w:t xml:space="preserve"> </w:t>
      </w:r>
      <w:r>
        <w:t xml:space="preserve">• EAX, ECX, EDX, EBX, ESI, EDI — 32-битные</w:t>
      </w:r>
      <w:r>
        <w:t xml:space="preserve"> </w:t>
      </w:r>
      <w:r>
        <w:t xml:space="preserve">• AX, CX, DX, BX, SI, DI — 16-битные</w:t>
      </w:r>
      <w:r>
        <w:t xml:space="preserve"> </w:t>
      </w:r>
      <w:r>
        <w:t xml:space="preserve">• AH, AL, CH, CL, DH, DL, BH, BL — 8-битные (половинки 16-битных реги-</w:t>
      </w:r>
      <w:r>
        <w:t xml:space="preserve"> </w:t>
      </w:r>
      <w:r>
        <w:t xml:space="preserve">стров). Например, AH (high AX) — старшие 8 бит регистра AX, AL (low AX) —</w:t>
      </w:r>
      <w:r>
        <w:t xml:space="preserve"> </w:t>
      </w:r>
      <w:r>
        <w:t xml:space="preserve">младшие 8 бит регистра AX.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Создайте каталог для работы с программами на языке ассемблера NASM. (рис. 1)</w:t>
      </w:r>
    </w:p>
    <w:p>
      <w:pPr>
        <w:pStyle w:val="CaptionedFigure"/>
      </w:pPr>
      <w:bookmarkStart w:id="25" w:name="fig:001"/>
      <w:r>
        <w:drawing>
          <wp:inline>
            <wp:extent cx="5334000" cy="1510463"/>
            <wp:effectExtent b="0" l="0" r="0" t="0"/>
            <wp:docPr descr="Рис. 1: Создайте каталог для работ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0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Создайте каталог для работы</w:t>
      </w:r>
    </w:p>
    <w:p>
      <w:pPr>
        <w:numPr>
          <w:ilvl w:val="0"/>
          <w:numId w:val="1003"/>
        </w:numPr>
        <w:pStyle w:val="Compact"/>
      </w:pPr>
      <w:r>
        <w:t xml:space="preserve">файл с помощью любого текстового редактора, например, gedit с помощью команды gedit hello.asm. (рис. 2)</w:t>
      </w:r>
    </w:p>
    <w:p>
      <w:pPr>
        <w:pStyle w:val="CaptionedFigure"/>
      </w:pPr>
      <w:bookmarkStart w:id="29" w:name="fig:002"/>
      <w:r>
        <w:drawing>
          <wp:inline>
            <wp:extent cx="5334000" cy="4297335"/>
            <wp:effectExtent b="0" l="0" r="0" t="0"/>
            <wp:docPr descr="Рис. 2: вставить текст hello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7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вставить текст hello.asm</w:t>
      </w:r>
    </w:p>
    <w:p>
      <w:pPr>
        <w:numPr>
          <w:ilvl w:val="0"/>
          <w:numId w:val="1004"/>
        </w:numPr>
        <w:pStyle w:val="Compact"/>
      </w:pPr>
      <w:r>
        <w:t xml:space="preserve">Транслятор NASMКомпоновщик LD. (рис. 3)</w:t>
      </w:r>
    </w:p>
    <w:p>
      <w:pPr>
        <w:pStyle w:val="CaptionedFigure"/>
      </w:pPr>
      <w:bookmarkStart w:id="33" w:name="fig:003"/>
      <w:r>
        <w:drawing>
          <wp:inline>
            <wp:extent cx="5334000" cy="857757"/>
            <wp:effectExtent b="0" l="0" r="0" t="0"/>
            <wp:docPr descr="Рис. 3: Расширенный синтаксис командной строки NAS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Расширенный синтаксис командной строки NASM</w:t>
      </w:r>
    </w:p>
    <w:p>
      <w:pPr>
        <w:numPr>
          <w:ilvl w:val="0"/>
          <w:numId w:val="1005"/>
        </w:numPr>
        <w:pStyle w:val="Compact"/>
      </w:pPr>
      <w:r>
        <w:t xml:space="preserve">Компоновщик LD. (рис. 4)</w:t>
      </w:r>
    </w:p>
    <w:p>
      <w:pPr>
        <w:pStyle w:val="CaptionedFigure"/>
      </w:pPr>
      <w:bookmarkStart w:id="37" w:name="fig:004"/>
      <w:r>
        <w:drawing>
          <wp:inline>
            <wp:extent cx="5334000" cy="1320502"/>
            <wp:effectExtent b="0" l="0" r="0" t="0"/>
            <wp:docPr descr="Рис. 4: Запуск исполняемого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Запуск исполняемого файла</w:t>
      </w:r>
    </w:p>
    <w:p>
      <w:pPr>
        <w:numPr>
          <w:ilvl w:val="0"/>
          <w:numId w:val="1006"/>
        </w:numPr>
        <w:pStyle w:val="Compact"/>
      </w:pPr>
      <w:r>
        <w:t xml:space="preserve">В каталоге ~/work/arch-pc/lab05 с помощью команды cp создайте копию</w:t>
      </w:r>
      <w:r>
        <w:t xml:space="preserve"> </w:t>
      </w:r>
      <w:r>
        <w:t xml:space="preserve">файла hello.asm с именем lab5.asm. (рис. 5)</w:t>
      </w:r>
    </w:p>
    <w:p>
      <w:pPr>
        <w:pStyle w:val="CaptionedFigure"/>
      </w:pPr>
      <w:bookmarkStart w:id="41" w:name="fig:008"/>
      <w:r>
        <w:drawing>
          <wp:inline>
            <wp:extent cx="5334000" cy="3850043"/>
            <wp:effectExtent b="0" l="0" r="0" t="0"/>
            <wp:docPr descr="Рис. 5: копию файла" title="" id="39" name="Picture"/>
            <a:graphic>
              <a:graphicData uri="http://schemas.openxmlformats.org/drawingml/2006/picture">
                <pic:pic>
                  <pic:nvPicPr>
                    <pic:cNvPr descr="image/8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0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копию файла</w:t>
      </w:r>
    </w:p>
    <w:p>
      <w:pPr>
        <w:numPr>
          <w:ilvl w:val="0"/>
          <w:numId w:val="1007"/>
        </w:numPr>
        <w:pStyle w:val="Compact"/>
      </w:pPr>
      <w:r>
        <w:t xml:space="preserve">С помощью любого текстового редактора внесите изменения в текст про-</w:t>
      </w:r>
      <w:r>
        <w:t xml:space="preserve"> </w:t>
      </w:r>
      <w:r>
        <w:t xml:space="preserve">граммы в файле lab5.asm так, чтобы вместо Hello world! на экран выво-</w:t>
      </w:r>
      <w:r>
        <w:t xml:space="preserve"> </w:t>
      </w:r>
      <w:r>
        <w:t xml:space="preserve">дилась строка с вашими фамилией и именем. (рис. 6)</w:t>
      </w:r>
    </w:p>
    <w:p>
      <w:pPr>
        <w:pStyle w:val="CaptionedFigure"/>
      </w:pPr>
      <w:bookmarkStart w:id="45" w:name="fig:005"/>
      <w:r>
        <w:drawing>
          <wp:inline>
            <wp:extent cx="5334000" cy="3941190"/>
            <wp:effectExtent b="0" l="0" r="0" t="0"/>
            <wp:docPr descr="Рис. 6: текст программы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1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текст программы</w:t>
      </w:r>
    </w:p>
    <w:p>
      <w:pPr>
        <w:numPr>
          <w:ilvl w:val="0"/>
          <w:numId w:val="1008"/>
        </w:numPr>
        <w:pStyle w:val="Compact"/>
      </w:pPr>
      <w:r>
        <w:t xml:space="preserve">Оттранслируйте полученный текст программы lab5.asm в объектный файл. Выполните компоновку объектного файла и запустите получившийся исполняемый файл. (рис. 7)</w:t>
      </w:r>
    </w:p>
    <w:p>
      <w:pPr>
        <w:pStyle w:val="CaptionedFigure"/>
      </w:pPr>
      <w:bookmarkStart w:id="49" w:name="fig:006"/>
      <w:r>
        <w:drawing>
          <wp:inline>
            <wp:extent cx="5334000" cy="1983269"/>
            <wp:effectExtent b="0" l="0" r="0" t="0"/>
            <wp:docPr descr="Рис. 7: lab5.asm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3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lab5.asm</w:t>
      </w:r>
    </w:p>
    <w:p>
      <w:pPr>
        <w:numPr>
          <w:ilvl w:val="0"/>
          <w:numId w:val="1009"/>
        </w:numPr>
        <w:pStyle w:val="Compact"/>
      </w:pPr>
      <w:r>
        <w:t xml:space="preserve">Скопируйте файлы hello.asm и lab5.asm в Ваш локальный репозиторий в каталог ~/work/study/2022-2023/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/arch-pc/labs/lab05/,Загрузите файлы на Github. (рис .8)</w:t>
      </w:r>
    </w:p>
    <w:p>
      <w:pPr>
        <w:pStyle w:val="CaptionedFigure"/>
      </w:pPr>
      <w:bookmarkStart w:id="53" w:name="fig:007"/>
      <w:r>
        <w:drawing>
          <wp:inline>
            <wp:extent cx="5334000" cy="5412855"/>
            <wp:effectExtent b="0" l="0" r="0" t="0"/>
            <wp:docPr descr="Рис. 8: Скопируйте файлы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Скопируйте файлы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я приобрел практический навык в освоении процедур компиляции и ассемблера программ, написанных на ассемблере NASM.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56">
        <w:r>
          <w:rPr>
            <w:rStyle w:val="Hyperlink"/>
          </w:rPr>
          <w:t xml:space="preserve">Расширенный ассемблер: NASM</w:t>
        </w:r>
      </w:hyperlink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38" Target="media/rId38.png" /><Relationship Type="http://schemas.openxmlformats.org/officeDocument/2006/relationships/hyperlink" Id="rId56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ОНВУДИВЕ ВИКТОР ЧИБУИКЕ!</dc:creator>
  <dc:language>ru-RU</dc:language>
  <cp:keywords/>
  <dcterms:created xsi:type="dcterms:W3CDTF">2023-01-12T20:07:22Z</dcterms:created>
  <dcterms:modified xsi:type="dcterms:W3CDTF">2023-01-12T20:07:22Z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