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78DE" w14:textId="2DED2F87" w:rsidR="00A07151" w:rsidRPr="00FF3329" w:rsidRDefault="00C533B0" w:rsidP="00FF33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3329">
        <w:rPr>
          <w:rFonts w:ascii="Arial" w:hAnsi="Arial" w:cs="Arial"/>
          <w:b/>
          <w:bCs/>
          <w:sz w:val="28"/>
          <w:szCs w:val="28"/>
        </w:rPr>
        <w:t>REPORT ANALITICO PER IL SETTORE RICERCA E SVILUPPO DI XYFARMA</w:t>
      </w:r>
    </w:p>
    <w:p w14:paraId="729FB748" w14:textId="77777777" w:rsidR="00DC2BE5" w:rsidRDefault="00DC2BE5" w:rsidP="00FF3329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48CF1632" w14:textId="2314DE45" w:rsidR="00C533B0" w:rsidRPr="00FF3329" w:rsidRDefault="00C533B0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Il rapporto richiesto vuole mettere in evidenza l’impatto della pandemia da Covid-19 sulla popolazione italiana, relazionando fra di loro i casi di diagnosi positiva, i decessi e le vaccinazioni effettuate e proporre una più chiara analisi al fine della corretta scelta aziendale della società committente.</w:t>
      </w:r>
    </w:p>
    <w:p w14:paraId="48A44003" w14:textId="4262B071" w:rsidR="00C533B0" w:rsidRPr="00FF3329" w:rsidRDefault="00C533B0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 dati utilizzatati per il seguente report sono stati estrapolati dal sito governativo del Ministero della Salute e dell’Istituto Superiore di Sanità (I.S.S.).</w:t>
      </w:r>
    </w:p>
    <w:p w14:paraId="290937F0" w14:textId="5249A107" w:rsidR="00C533B0" w:rsidRPr="00FF3329" w:rsidRDefault="00C533B0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L’analisi è suddivisa in n. 2 file Excel inseriti, assieme al presente documento, in un file compresso.</w:t>
      </w:r>
    </w:p>
    <w:p w14:paraId="174E88E3" w14:textId="77777777" w:rsidR="00C533B0" w:rsidRDefault="00C533B0" w:rsidP="00FF3329">
      <w:pPr>
        <w:jc w:val="both"/>
        <w:rPr>
          <w:rFonts w:ascii="Arial" w:hAnsi="Arial" w:cs="Arial"/>
        </w:rPr>
      </w:pPr>
    </w:p>
    <w:p w14:paraId="39EC8A4C" w14:textId="77777777" w:rsidR="00DC2BE5" w:rsidRDefault="00DC2BE5" w:rsidP="00FF3329">
      <w:pPr>
        <w:jc w:val="both"/>
        <w:rPr>
          <w:rFonts w:ascii="Arial" w:hAnsi="Arial" w:cs="Arial"/>
        </w:rPr>
      </w:pPr>
    </w:p>
    <w:p w14:paraId="03785175" w14:textId="77777777" w:rsidR="00CC5D58" w:rsidRPr="00FF3329" w:rsidRDefault="00CC5D58" w:rsidP="00FF3329">
      <w:pPr>
        <w:jc w:val="both"/>
        <w:rPr>
          <w:rFonts w:ascii="Arial" w:hAnsi="Arial" w:cs="Arial"/>
        </w:rPr>
      </w:pPr>
    </w:p>
    <w:p w14:paraId="150B5647" w14:textId="0230CAB3" w:rsidR="00DC2BE5" w:rsidRPr="00FF3329" w:rsidRDefault="00CC5D58" w:rsidP="00DC2B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3329">
        <w:rPr>
          <w:rFonts w:ascii="Arial" w:hAnsi="Arial" w:cs="Arial"/>
          <w:b/>
          <w:bCs/>
          <w:sz w:val="28"/>
          <w:szCs w:val="28"/>
        </w:rPr>
        <w:t>DOMANDE</w:t>
      </w:r>
    </w:p>
    <w:p w14:paraId="244EEF13" w14:textId="77777777" w:rsidR="00CC5D58" w:rsidRPr="00FF3329" w:rsidRDefault="00CC5D58" w:rsidP="00FF332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Quante persone saranno probabilmente infettate e quante saranno vaccinate?</w:t>
      </w:r>
    </w:p>
    <w:p w14:paraId="7CF8FB69" w14:textId="37AA88CD" w:rsidR="00CC5D58" w:rsidRPr="00FF3329" w:rsidRDefault="00CC5D58" w:rsidP="00FF332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Il vaccino sarà obbligatorio a livello nazionale?</w:t>
      </w:r>
    </w:p>
    <w:p w14:paraId="5B121A16" w14:textId="003BDD24" w:rsidR="00CC5D58" w:rsidRPr="00FF3329" w:rsidRDefault="00CC5D58" w:rsidP="00FF332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F3329">
        <w:rPr>
          <w:rFonts w:ascii="Arial" w:hAnsi="Arial" w:cs="Arial"/>
          <w:sz w:val="24"/>
          <w:szCs w:val="24"/>
        </w:rPr>
        <w:t>E’</w:t>
      </w:r>
      <w:proofErr w:type="gramEnd"/>
      <w:r w:rsidRPr="00FF3329">
        <w:rPr>
          <w:rFonts w:ascii="Arial" w:hAnsi="Arial" w:cs="Arial"/>
          <w:sz w:val="24"/>
          <w:szCs w:val="24"/>
        </w:rPr>
        <w:t xml:space="preserve"> intenzione dell’azienda commercializzare il vaccino anche </w:t>
      </w:r>
      <w:r w:rsidR="00FF3329" w:rsidRPr="00FF3329">
        <w:rPr>
          <w:rFonts w:ascii="Arial" w:hAnsi="Arial" w:cs="Arial"/>
          <w:sz w:val="24"/>
          <w:szCs w:val="24"/>
        </w:rPr>
        <w:t xml:space="preserve">su territorio </w:t>
      </w:r>
      <w:r w:rsidRPr="00FF3329">
        <w:rPr>
          <w:rFonts w:ascii="Arial" w:hAnsi="Arial" w:cs="Arial"/>
          <w:sz w:val="24"/>
          <w:szCs w:val="24"/>
        </w:rPr>
        <w:t>internazionale?</w:t>
      </w:r>
    </w:p>
    <w:p w14:paraId="7BE27B91" w14:textId="77777777" w:rsidR="00DC2BE5" w:rsidRDefault="00DC2BE5" w:rsidP="00FF3329">
      <w:pPr>
        <w:jc w:val="both"/>
        <w:rPr>
          <w:rFonts w:ascii="Arial" w:hAnsi="Arial" w:cs="Arial"/>
        </w:rPr>
      </w:pPr>
    </w:p>
    <w:p w14:paraId="10FCD92C" w14:textId="77777777" w:rsidR="00DC2BE5" w:rsidRDefault="00DC2BE5" w:rsidP="00FF3329">
      <w:pPr>
        <w:jc w:val="both"/>
        <w:rPr>
          <w:rFonts w:ascii="Arial" w:hAnsi="Arial" w:cs="Arial"/>
        </w:rPr>
      </w:pPr>
    </w:p>
    <w:p w14:paraId="5AF8C648" w14:textId="77777777" w:rsidR="00DC2BE5" w:rsidRPr="00FF3329" w:rsidRDefault="00DC2BE5" w:rsidP="00FF3329">
      <w:pPr>
        <w:jc w:val="both"/>
        <w:rPr>
          <w:rFonts w:ascii="Arial" w:hAnsi="Arial" w:cs="Arial"/>
        </w:rPr>
      </w:pPr>
    </w:p>
    <w:p w14:paraId="461DD994" w14:textId="24DCF6E4" w:rsidR="00DC2BE5" w:rsidRPr="00FF3329" w:rsidRDefault="00C533B0" w:rsidP="00DC2B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3329">
        <w:rPr>
          <w:rFonts w:ascii="Arial" w:hAnsi="Arial" w:cs="Arial"/>
          <w:b/>
          <w:bCs/>
          <w:sz w:val="28"/>
          <w:szCs w:val="28"/>
        </w:rPr>
        <w:t>ANALISI</w:t>
      </w:r>
    </w:p>
    <w:p w14:paraId="45AA44A3" w14:textId="15059AB0" w:rsidR="00FF3329" w:rsidRPr="00FF3329" w:rsidRDefault="00C533B0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La Lombardia si conferma la regione maggiormente colpita dal virus, con 4,3 milioni di casi positivi, seguita dal Veneto e dalla Campania (rispettivamente con 2,8 e 2,5 milioni di casi).</w:t>
      </w:r>
      <w:r w:rsidR="00FF3329" w:rsidRPr="00FF3329">
        <w:rPr>
          <w:rFonts w:ascii="Arial" w:hAnsi="Arial" w:cs="Arial"/>
          <w:sz w:val="24"/>
          <w:szCs w:val="24"/>
        </w:rPr>
        <w:t xml:space="preserve"> </w:t>
      </w:r>
      <w:r w:rsidRPr="00FF3329">
        <w:rPr>
          <w:rFonts w:ascii="Arial" w:hAnsi="Arial" w:cs="Arial"/>
          <w:sz w:val="24"/>
          <w:szCs w:val="24"/>
        </w:rPr>
        <w:t>Il fanalino di coda è rappresentato dalle regioni Basilicata (+200.000), Molise (+100.000) e Valle d’Aosta (+52.000)</w:t>
      </w:r>
      <w:r w:rsidR="00FF3329" w:rsidRPr="00FF3329">
        <w:rPr>
          <w:rFonts w:ascii="Arial" w:hAnsi="Arial" w:cs="Arial"/>
          <w:sz w:val="24"/>
          <w:szCs w:val="24"/>
        </w:rPr>
        <w:t>.</w:t>
      </w:r>
    </w:p>
    <w:p w14:paraId="7735EBE1" w14:textId="57FE68EB" w:rsidR="003A23B5" w:rsidRPr="00FF3329" w:rsidRDefault="003A23B5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Tra il 2020 e il 2021, anni di maggior impatto virale, sono stati registrati più di 6 milioni di casi positivi (oltre il 10% dell’intera popolazione italiana).</w:t>
      </w:r>
    </w:p>
    <w:p w14:paraId="23B4CEF5" w14:textId="6B5E50A6" w:rsidR="003A23B5" w:rsidRPr="00FF3329" w:rsidRDefault="003A23B5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 vaccini introdotti nel corso del 2021 hanno superato di poco le 44 milioni di dosi somministrate, producendo un effetto inversamente proporzionale sul numero di decessi avvenuti per Covid-19 nell’anno successivo e diminuendoli quasi del 15% (74.159 nel 2020 e 63.243 nel 2021).</w:t>
      </w:r>
    </w:p>
    <w:p w14:paraId="341D2A1C" w14:textId="0F282705" w:rsidR="003A23B5" w:rsidRPr="00FF3329" w:rsidRDefault="003A23B5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In ultima analisi, le vaccinazioni in Italia hanno coperto la quasi totalità della popolazione che ha deciso di sottoporsi alla profilassi</w:t>
      </w:r>
      <w:r w:rsidR="00CC5D58" w:rsidRPr="00FF3329">
        <w:rPr>
          <w:rFonts w:ascii="Arial" w:hAnsi="Arial" w:cs="Arial"/>
          <w:sz w:val="24"/>
          <w:szCs w:val="24"/>
        </w:rPr>
        <w:t xml:space="preserve"> e hanno registrato, nel solo primo anno di commercializzazione, un numero record di vendite nel Paese.</w:t>
      </w:r>
    </w:p>
    <w:p w14:paraId="136F88A3" w14:textId="028BE093" w:rsidR="00CC5D58" w:rsidRPr="00FF3329" w:rsidRDefault="00CC5D58" w:rsidP="00FF3329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FF3329">
        <w:rPr>
          <w:rFonts w:ascii="Arial" w:hAnsi="Arial" w:cs="Arial"/>
          <w:sz w:val="24"/>
          <w:szCs w:val="24"/>
        </w:rPr>
        <w:t>In conclusione, si reputa consigliabile intraprendere un eventuale investimento nella ricerca e nello sviluppo di un vaccino come mezzo di prevenzione per futuri focolai infettivi.</w:t>
      </w:r>
    </w:p>
    <w:sectPr w:rsidR="00CC5D58" w:rsidRPr="00FF33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2073"/>
    <w:multiLevelType w:val="hybridMultilevel"/>
    <w:tmpl w:val="1E728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6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B0"/>
    <w:rsid w:val="003A23B5"/>
    <w:rsid w:val="00A07151"/>
    <w:rsid w:val="00C4072F"/>
    <w:rsid w:val="00C533B0"/>
    <w:rsid w:val="00CC5D58"/>
    <w:rsid w:val="00DC2BE5"/>
    <w:rsid w:val="00FD54C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6D41"/>
  <w15:chartTrackingRefBased/>
  <w15:docId w15:val="{80155F57-4EFA-47E6-B53E-D093819F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3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3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3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3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3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3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3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3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3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3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3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3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33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33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33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33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33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33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3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3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3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3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3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33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33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33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3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33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3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Piazza</dc:creator>
  <cp:keywords/>
  <dc:description/>
  <cp:lastModifiedBy>Vincenzo Di Piazza</cp:lastModifiedBy>
  <cp:revision>3</cp:revision>
  <dcterms:created xsi:type="dcterms:W3CDTF">2024-04-26T12:46:00Z</dcterms:created>
  <dcterms:modified xsi:type="dcterms:W3CDTF">2024-04-26T13:49:00Z</dcterms:modified>
</cp:coreProperties>
</file>