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1DDC" w14:textId="77777777" w:rsidR="00DD0CCB" w:rsidRPr="00DD0CCB" w:rsidRDefault="00DD0CCB" w:rsidP="00DD0C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Vverh"/>
      <w:bookmarkEnd w:id="0"/>
      <w:r w:rsidRPr="00DD0C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к лабораторной работе:</w:t>
      </w:r>
    </w:p>
    <w:p w14:paraId="6BFF4C86" w14:textId="77777777" w:rsidR="00DD0CCB" w:rsidRPr="00DD0CCB" w:rsidRDefault="00DD0CCB" w:rsidP="00DD0C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D0C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Схема DTD</w:t>
      </w:r>
    </w:p>
    <w:p w14:paraId="3C279516" w14:textId="77777777" w:rsidR="00DD0CCB" w:rsidRDefault="00DD0CC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B8CC190" w14:textId="240E35BE" w:rsidR="000D014B" w:rsidRDefault="00DD0CCB" w:rsidP="00DD0CCB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D0CCB">
        <w:rPr>
          <w:rFonts w:ascii="Times New Roman" w:hAnsi="Times New Roman" w:cs="Times New Roman"/>
          <w:color w:val="000000"/>
          <w:sz w:val="24"/>
          <w:szCs w:val="24"/>
        </w:rPr>
        <w:t>Наберите Пример 1 и просмотрите его с помощью браузера. Выполните следующие изменения в схеме DTD: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D01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t xml:space="preserve">1) сделайте так, чтобы атрибуту </w:t>
      </w:r>
      <w:proofErr w:type="spellStart"/>
      <w:r w:rsidRPr="00DD0CCB">
        <w:rPr>
          <w:rFonts w:ascii="Times New Roman" w:hAnsi="Times New Roman" w:cs="Times New Roman"/>
          <w:color w:val="000000"/>
          <w:sz w:val="24"/>
          <w:szCs w:val="24"/>
        </w:rPr>
        <w:t>alert</w:t>
      </w:r>
      <w:proofErr w:type="spellEnd"/>
      <w:r w:rsidRPr="00DD0CCB">
        <w:rPr>
          <w:rFonts w:ascii="Times New Roman" w:hAnsi="Times New Roman" w:cs="Times New Roman"/>
          <w:color w:val="000000"/>
          <w:sz w:val="24"/>
          <w:szCs w:val="24"/>
        </w:rPr>
        <w:t xml:space="preserve"> по умолчанию присваивалось значение «нормально» и просмотрите полученный результат;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D01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t xml:space="preserve">2) поменяйте дату «05.11.09» на дату выполнения данной лабораторной работы. Обратите внимание, что при просмотре документа символы </w:t>
      </w:r>
      <w:r w:rsidRPr="00DD0CCB">
        <w:rPr>
          <w:rFonts w:ascii="Times New Roman" w:hAnsi="Times New Roman" w:cs="Times New Roman"/>
          <w:color w:val="969600"/>
          <w:sz w:val="24"/>
          <w:szCs w:val="24"/>
        </w:rPr>
        <w:t>&amp;</w:t>
      </w:r>
      <w:proofErr w:type="spellStart"/>
      <w:r w:rsidRPr="00DD0CCB">
        <w:rPr>
          <w:rFonts w:ascii="Times New Roman" w:hAnsi="Times New Roman" w:cs="Times New Roman"/>
          <w:color w:val="969600"/>
          <w:sz w:val="24"/>
          <w:szCs w:val="24"/>
        </w:rPr>
        <w:t>today</w:t>
      </w:r>
      <w:proofErr w:type="spellEnd"/>
      <w:r w:rsidRPr="00DD0CCB">
        <w:rPr>
          <w:rFonts w:ascii="Times New Roman" w:hAnsi="Times New Roman" w:cs="Times New Roman"/>
          <w:color w:val="969600"/>
          <w:sz w:val="24"/>
          <w:szCs w:val="24"/>
        </w:rPr>
        <w:t>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t xml:space="preserve"> заменяются значением, указанным вами в DTD схеме;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D01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t xml:space="preserve">3) добавьте  еще один элемент </w:t>
      </w:r>
      <w:proofErr w:type="spellStart"/>
      <w:r w:rsidRPr="00DD0CCB">
        <w:rPr>
          <w:rFonts w:ascii="Times New Roman" w:hAnsi="Times New Roman" w:cs="Times New Roman"/>
          <w:color w:val="000000"/>
          <w:sz w:val="24"/>
          <w:szCs w:val="24"/>
        </w:rPr>
        <w:t>source</w:t>
      </w:r>
      <w:proofErr w:type="spellEnd"/>
      <w:r w:rsidRPr="00DD0CCB">
        <w:rPr>
          <w:rFonts w:ascii="Times New Roman" w:hAnsi="Times New Roman" w:cs="Times New Roman"/>
          <w:color w:val="000000"/>
          <w:sz w:val="24"/>
          <w:szCs w:val="24"/>
        </w:rPr>
        <w:t>, который: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является дочерним элементом для элемента </w:t>
      </w:r>
      <w:proofErr w:type="spellStart"/>
      <w:r w:rsidRPr="00DD0CCB">
        <w:rPr>
          <w:rFonts w:ascii="Times New Roman" w:hAnsi="Times New Roman" w:cs="Times New Roman"/>
          <w:color w:val="000000"/>
          <w:sz w:val="24"/>
          <w:szCs w:val="24"/>
        </w:rPr>
        <w:t>note</w:t>
      </w:r>
      <w:proofErr w:type="spellEnd"/>
      <w:r w:rsidRPr="00DD0CC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b) имеет необязательное вхождение,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ничего не содержит, 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имеет атрибут </w:t>
      </w:r>
      <w:proofErr w:type="spellStart"/>
      <w:r w:rsidRPr="00DD0CCB">
        <w:rPr>
          <w:rFonts w:ascii="Times New Roman" w:hAnsi="Times New Roman" w:cs="Times New Roman"/>
          <w:color w:val="000000"/>
          <w:sz w:val="24"/>
          <w:szCs w:val="24"/>
        </w:rPr>
        <w:t>delivery</w:t>
      </w:r>
      <w:proofErr w:type="spellEnd"/>
      <w:r w:rsidRPr="00DD0CCB">
        <w:rPr>
          <w:rFonts w:ascii="Times New Roman" w:hAnsi="Times New Roman" w:cs="Times New Roman"/>
          <w:color w:val="000000"/>
          <w:sz w:val="24"/>
          <w:szCs w:val="24"/>
        </w:rPr>
        <w:t>, которому можно присваивать значения «телефон», «лично» или «</w:t>
      </w:r>
      <w:proofErr w:type="spellStart"/>
      <w:r w:rsidRPr="00DD0CCB">
        <w:rPr>
          <w:rFonts w:ascii="Times New Roman" w:hAnsi="Times New Roman" w:cs="Times New Roman"/>
          <w:color w:val="000000"/>
          <w:sz w:val="24"/>
          <w:szCs w:val="24"/>
        </w:rPr>
        <w:t>e-mail</w:t>
      </w:r>
      <w:proofErr w:type="spellEnd"/>
      <w:r w:rsidRPr="00DD0CCB">
        <w:rPr>
          <w:rFonts w:ascii="Times New Roman" w:hAnsi="Times New Roman" w:cs="Times New Roman"/>
          <w:color w:val="000000"/>
          <w:sz w:val="24"/>
          <w:szCs w:val="24"/>
        </w:rPr>
        <w:t>», и которому по умолчанию присваивается значение «</w:t>
      </w:r>
      <w:proofErr w:type="spellStart"/>
      <w:r w:rsidRPr="00DD0CCB">
        <w:rPr>
          <w:rFonts w:ascii="Times New Roman" w:hAnsi="Times New Roman" w:cs="Times New Roman"/>
          <w:color w:val="000000"/>
          <w:sz w:val="24"/>
          <w:szCs w:val="24"/>
        </w:rPr>
        <w:t>e-mail</w:t>
      </w:r>
      <w:proofErr w:type="spellEnd"/>
      <w:r w:rsidRPr="00DD0CCB">
        <w:rPr>
          <w:rFonts w:ascii="Times New Roman" w:hAnsi="Times New Roman" w:cs="Times New Roman"/>
          <w:color w:val="000000"/>
          <w:sz w:val="24"/>
          <w:szCs w:val="24"/>
        </w:rPr>
        <w:t>».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D014B">
        <w:rPr>
          <w:rFonts w:ascii="Times New Roman" w:hAnsi="Times New Roman" w:cs="Times New Roman"/>
          <w:color w:val="000000"/>
          <w:sz w:val="24"/>
          <w:szCs w:val="24"/>
        </w:rPr>
        <w:tab/>
        <w:t>4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t>) сделайте схему DTD внешней.</w:t>
      </w:r>
    </w:p>
    <w:p w14:paraId="1426FB93" w14:textId="33701EEE" w:rsidR="000D014B" w:rsidRDefault="00DD0CCB" w:rsidP="00DD0CCB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D0CCB">
        <w:rPr>
          <w:rFonts w:ascii="Times New Roman" w:hAnsi="Times New Roman" w:cs="Times New Roman"/>
          <w:color w:val="000000"/>
          <w:sz w:val="24"/>
          <w:szCs w:val="24"/>
        </w:rPr>
        <w:t xml:space="preserve"> В лабораторной работе №1 вы создали XML документ для нескольких граф ГТД (задание № 6). Напишите для этого документа DTD схему.</w:t>
      </w:r>
    </w:p>
    <w:p w14:paraId="558F2FC1" w14:textId="705AF156" w:rsidR="00DD0CCB" w:rsidRPr="00DD0CCB" w:rsidRDefault="00DD0CCB" w:rsidP="000D014B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D0CCB">
        <w:rPr>
          <w:rFonts w:ascii="Times New Roman" w:hAnsi="Times New Roman" w:cs="Times New Roman"/>
          <w:color w:val="000000"/>
          <w:sz w:val="24"/>
          <w:szCs w:val="24"/>
        </w:rPr>
        <w:t>Создайте DTD схему для описания (классификации) товаров товарных позиций ЕТН ВЭД Таможенного союза согласно своему варианту. После этого обменяйтесь созданными схемами с другими вариантами и напишите XML документ для той DTD схемы, которую вы получили.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1 вариант - товарная позиция 9201;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2 вариант - товарная позиция 8712;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3 вариант - товарная позиция 6505;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4 вариант - товарная позиция 4415;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5 вариант - товарная позиция 6205;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6 вариант - товарная позиция 9108;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7 вариант - товарная позиция 9301;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8 вариант - товарная позиция 0902;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9 вариант - товарная позиция 2402;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  <w:t>10 вариант - товарная позиция 0906.</w:t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D0CC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FF6D6C9" w14:textId="77777777" w:rsidR="007E7535" w:rsidRDefault="007E7535"/>
    <w:sectPr w:rsidR="007E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D79E4"/>
    <w:multiLevelType w:val="hybridMultilevel"/>
    <w:tmpl w:val="6CDED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CCB"/>
    <w:rsid w:val="000D014B"/>
    <w:rsid w:val="007E7535"/>
    <w:rsid w:val="00B45DAB"/>
    <w:rsid w:val="00DD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29ED"/>
  <w15:chartTrackingRefBased/>
  <w15:docId w15:val="{8060661F-FC4F-498A-8A85-74C8DFC8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0CC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D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alx</cp:lastModifiedBy>
  <cp:revision>3</cp:revision>
  <dcterms:created xsi:type="dcterms:W3CDTF">2023-06-17T07:18:00Z</dcterms:created>
  <dcterms:modified xsi:type="dcterms:W3CDTF">2023-04-17T11:57:00Z</dcterms:modified>
</cp:coreProperties>
</file>