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FB" w:rsidRPr="002C5BFB" w:rsidRDefault="002C5BFB" w:rsidP="002C5B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5BFB">
        <w:rPr>
          <w:rFonts w:ascii="Times New Roman" w:hAnsi="Times New Roman" w:cs="Times New Roman"/>
          <w:b/>
          <w:sz w:val="32"/>
          <w:szCs w:val="32"/>
        </w:rPr>
        <w:t xml:space="preserve">CAMPIONATUL NAȚIONAL A REPUBLICII MOLDOVA COPII ȘI JUNIORI ȘAH CLASIC 8 - 18 ANI </w:t>
      </w:r>
    </w:p>
    <w:p w:rsidR="00434083" w:rsidRDefault="002C5BFB" w:rsidP="004340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sz w:val="28"/>
          <w:szCs w:val="28"/>
        </w:rPr>
        <w:br/>
        <w:t>CHIȘINĂU</w:t>
      </w:r>
      <w:r w:rsidRPr="002C5BFB">
        <w:rPr>
          <w:rFonts w:ascii="Times New Roman" w:hAnsi="Times New Roman" w:cs="Times New Roman"/>
          <w:sz w:val="28"/>
          <w:szCs w:val="28"/>
        </w:rPr>
        <w:br/>
        <w:t xml:space="preserve">07 - 12 MARTIE 2024 </w:t>
      </w:r>
      <w:r w:rsidR="00434083">
        <w:rPr>
          <w:rFonts w:ascii="Times New Roman" w:hAnsi="Times New Roman" w:cs="Times New Roman"/>
          <w:sz w:val="28"/>
          <w:szCs w:val="28"/>
        </w:rPr>
        <w:br/>
      </w:r>
    </w:p>
    <w:p w:rsidR="002C5BFB" w:rsidRPr="002C5BFB" w:rsidRDefault="002C5BFB" w:rsidP="004340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C5BFB">
        <w:rPr>
          <w:rFonts w:ascii="Times New Roman" w:hAnsi="Times New Roman" w:cs="Times New Roman"/>
          <w:b/>
          <w:sz w:val="28"/>
          <w:szCs w:val="28"/>
        </w:rPr>
        <w:t>1.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r w:rsidRPr="002C5BFB">
        <w:rPr>
          <w:rFonts w:ascii="Times New Roman" w:hAnsi="Times New Roman" w:cs="Times New Roman"/>
          <w:b/>
          <w:sz w:val="28"/>
          <w:szCs w:val="28"/>
        </w:rPr>
        <w:t>ORGANIZATOR: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Federația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Șah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Republicii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Moldova</w:t>
      </w:r>
    </w:p>
    <w:p w:rsidR="002C5BFB" w:rsidRP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b/>
          <w:sz w:val="28"/>
          <w:szCs w:val="28"/>
        </w:rPr>
        <w:t>2.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r w:rsidRPr="002C5BFB">
        <w:rPr>
          <w:rFonts w:ascii="Times New Roman" w:hAnsi="Times New Roman" w:cs="Times New Roman"/>
          <w:b/>
          <w:sz w:val="28"/>
          <w:szCs w:val="28"/>
        </w:rPr>
        <w:t>LOCUL DE DESFĂȘURARE: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Complexul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Digital Park, Large Hall,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str.M.Viteazul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15A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b/>
          <w:sz w:val="28"/>
          <w:szCs w:val="28"/>
        </w:rPr>
        <w:t>3.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r w:rsidRPr="002C5BFB">
        <w:rPr>
          <w:rFonts w:ascii="Times New Roman" w:hAnsi="Times New Roman" w:cs="Times New Roman"/>
          <w:b/>
          <w:sz w:val="28"/>
          <w:szCs w:val="28"/>
        </w:rPr>
        <w:t>PARTICIPANȚI: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Grupele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vârstă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desemnați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campionii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naționali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: Open 8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fete 8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open 10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fete 10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open 12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fete 12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open 14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fete 14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open 16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fete 16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open 18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fete 18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b/>
          <w:sz w:val="28"/>
          <w:szCs w:val="28"/>
        </w:rPr>
        <w:t>4.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r w:rsidRPr="002C5BFB">
        <w:rPr>
          <w:rFonts w:ascii="Times New Roman" w:hAnsi="Times New Roman" w:cs="Times New Roman"/>
          <w:b/>
          <w:sz w:val="28"/>
          <w:szCs w:val="28"/>
        </w:rPr>
        <w:t>DREPTUL DE PARTICIPARE: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Campionatul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Naţional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şah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categoriile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vârstă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8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(a.n.2016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10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(a.n.2014-2015),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12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(a.n.2012-2013)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admiși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șahiștii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legitimați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FȘRM, cu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viza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anuală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achitată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campionii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raioanelor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RM,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premianții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campionatelor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municipiilor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Bălți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Tiraspol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UTA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Găgăuzia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primii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douăzeci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clasați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campionatul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mun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Chișinău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(conform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documentelor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justificative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Campionatul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Naţional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şah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categoriile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vârstă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14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a.n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. 2010-2011),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16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a.n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2008-2009)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18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a.n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2006-2007)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admiși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șahiștii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legitimați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FȘRM, care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osedă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la </w:t>
      </w:r>
      <w:proofErr w:type="spellStart"/>
      <w:r>
        <w:rPr>
          <w:rFonts w:ascii="Times New Roman" w:hAnsi="Times New Roman" w:cs="Times New Roman"/>
          <w:sz w:val="28"/>
          <w:szCs w:val="28"/>
        </w:rPr>
        <w:t>șah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  <w:r w:rsidRPr="002C5BFB">
        <w:rPr>
          <w:rFonts w:ascii="Times New Roman" w:hAnsi="Times New Roman" w:cs="Times New Roman"/>
          <w:sz w:val="28"/>
          <w:szCs w:val="28"/>
        </w:rPr>
        <w:t xml:space="preserve">ting ELO.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b/>
          <w:sz w:val="28"/>
          <w:szCs w:val="28"/>
        </w:rPr>
        <w:t>5.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r w:rsidRPr="002C5BFB">
        <w:rPr>
          <w:rFonts w:ascii="Times New Roman" w:hAnsi="Times New Roman" w:cs="Times New Roman"/>
          <w:b/>
          <w:sz w:val="28"/>
          <w:szCs w:val="28"/>
        </w:rPr>
        <w:t>PERIOADA DE DESFĂȘURARE: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sz w:val="28"/>
          <w:szCs w:val="28"/>
        </w:rPr>
        <w:t xml:space="preserve">• 7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martie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sosirea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participanților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sz w:val="28"/>
          <w:szCs w:val="28"/>
        </w:rPr>
        <w:t xml:space="preserve">• 7 – 12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martie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desfășurarea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competițiilor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conform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5BFB">
        <w:rPr>
          <w:rFonts w:ascii="Times New Roman" w:hAnsi="Times New Roman" w:cs="Times New Roman"/>
          <w:sz w:val="28"/>
          <w:szCs w:val="28"/>
        </w:rPr>
        <w:t>jos</w:t>
      </w:r>
      <w:proofErr w:type="spellEnd"/>
      <w:proofErr w:type="gram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sz w:val="28"/>
          <w:szCs w:val="28"/>
        </w:rPr>
        <w:t xml:space="preserve">• 12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martie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16:00 –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Festivitatea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premiere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b/>
          <w:sz w:val="28"/>
          <w:szCs w:val="28"/>
        </w:rPr>
        <w:t>6.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r w:rsidRPr="002C5BFB">
        <w:rPr>
          <w:rFonts w:ascii="Times New Roman" w:hAnsi="Times New Roman" w:cs="Times New Roman"/>
          <w:b/>
          <w:sz w:val="28"/>
          <w:szCs w:val="28"/>
        </w:rPr>
        <w:t>ȘEDINȚA TEHNICĂ:</w:t>
      </w:r>
      <w:r w:rsidRPr="002C5BF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antrenorilor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5BFB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incinta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Complexului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Digital Park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data de 7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martie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13.00. </w:t>
      </w:r>
      <w:proofErr w:type="spellStart"/>
      <w:proofErr w:type="gramStart"/>
      <w:r w:rsidRPr="002C5BFB">
        <w:rPr>
          <w:rFonts w:ascii="Times New Roman" w:hAnsi="Times New Roman" w:cs="Times New Roman"/>
          <w:sz w:val="28"/>
          <w:szCs w:val="28"/>
        </w:rPr>
        <w:t>Antrenorii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echipelor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ședință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ofertele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participare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semnate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ștampilate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viza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medicală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legitimațiile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vizate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sportivilor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dovada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plății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taxei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2C5BFB">
        <w:rPr>
          <w:rFonts w:ascii="Times New Roman" w:hAnsi="Times New Roman" w:cs="Times New Roman"/>
          <w:b/>
          <w:sz w:val="28"/>
          <w:szCs w:val="28"/>
        </w:rPr>
        <w:t>PROGRAM: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Campionatul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Național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copii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juniori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Ședința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07.03.2024 13.00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Runda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1 07.03.2024 15.00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Runda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2 08.03.2024 10.00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Runda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3 08.03.2024 16.00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Runda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4 09.03.2024 10.00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Runda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5 09.03.2024 16.00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Runda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6 10.03.2024 10.00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Runda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7 11.03.2024 10.00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Runda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8 11.03.2024 16.00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Runda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9 12.03.2024 10.00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Ritm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: 90 minute +30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mutare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5BFB">
        <w:rPr>
          <w:rFonts w:ascii="Times New Roman" w:hAnsi="Times New Roman" w:cs="Times New Roman"/>
          <w:sz w:val="28"/>
          <w:szCs w:val="28"/>
        </w:rPr>
        <w:t>Campionatele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înregistrate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FIDE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calculul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ELO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GRUPELE 12,14,16,18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BF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turneele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elvețian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circular 8-10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participanți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sz w:val="28"/>
          <w:szCs w:val="28"/>
        </w:rPr>
        <w:t xml:space="preserve">In GRUPELE 12,14,16,18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ani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toți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participanții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5BFB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posede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ID FIDE. </w:t>
      </w:r>
      <w:proofErr w:type="spellStart"/>
      <w:proofErr w:type="gramStart"/>
      <w:r w:rsidRPr="002C5BFB">
        <w:rPr>
          <w:rFonts w:ascii="Times New Roman" w:hAnsi="Times New Roman" w:cs="Times New Roman"/>
          <w:sz w:val="28"/>
          <w:szCs w:val="28"/>
        </w:rPr>
        <w:t>Listele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jucătorilor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desfășurare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afișate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chess-results.com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începînd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cu data de 2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martie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2024.</w:t>
      </w:r>
      <w:proofErr w:type="gramEnd"/>
    </w:p>
    <w:p w:rsidR="005129C3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434083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434083">
        <w:rPr>
          <w:rFonts w:ascii="Times New Roman" w:hAnsi="Times New Roman" w:cs="Times New Roman"/>
          <w:b/>
          <w:sz w:val="28"/>
          <w:szCs w:val="28"/>
        </w:rPr>
        <w:t>Învingătorii</w:t>
      </w:r>
      <w:proofErr w:type="spellEnd"/>
      <w:r w:rsidRPr="004340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4083">
        <w:rPr>
          <w:rFonts w:ascii="Times New Roman" w:hAnsi="Times New Roman" w:cs="Times New Roman"/>
          <w:b/>
          <w:sz w:val="28"/>
          <w:szCs w:val="28"/>
        </w:rPr>
        <w:t>competițiilor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determină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acumulate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egalităţii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aplică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criteriile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departajare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129C3" w:rsidRDefault="005129C3" w:rsidP="005129C3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5129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29C3">
        <w:rPr>
          <w:rFonts w:ascii="Times New Roman" w:hAnsi="Times New Roman" w:cs="Times New Roman"/>
          <w:sz w:val="28"/>
          <w:szCs w:val="28"/>
        </w:rPr>
        <w:lastRenderedPageBreak/>
        <w:t>Turneu</w:t>
      </w:r>
      <w:proofErr w:type="spellEnd"/>
      <w:r w:rsidRPr="00512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9C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512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9C3">
        <w:rPr>
          <w:rFonts w:ascii="Times New Roman" w:hAnsi="Times New Roman" w:cs="Times New Roman"/>
          <w:sz w:val="28"/>
          <w:szCs w:val="28"/>
        </w:rPr>
        <w:t>elvețian</w:t>
      </w:r>
      <w:proofErr w:type="spellEnd"/>
      <w:r w:rsidRPr="005129C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Partida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directă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diagramă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2. Buchholz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trunchiat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(–1)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3. Buchholz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Sonneborn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-Berger </w:t>
      </w:r>
    </w:p>
    <w:p w:rsidR="005129C3" w:rsidRPr="005129C3" w:rsidRDefault="005129C3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Progresiv</w:t>
      </w:r>
      <w:proofErr w:type="spellEnd"/>
    </w:p>
    <w:p w:rsidR="005129C3" w:rsidRDefault="005129C3" w:rsidP="005129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29C3" w:rsidRPr="005129C3" w:rsidRDefault="005129C3" w:rsidP="005129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29C3" w:rsidRPr="005129C3" w:rsidRDefault="005129C3" w:rsidP="005129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29C3">
        <w:rPr>
          <w:rFonts w:ascii="Times New Roman" w:hAnsi="Times New Roman" w:cs="Times New Roman"/>
          <w:sz w:val="28"/>
          <w:szCs w:val="28"/>
        </w:rPr>
        <w:lastRenderedPageBreak/>
        <w:t>Turneu</w:t>
      </w:r>
      <w:proofErr w:type="spellEnd"/>
      <w:r w:rsidRPr="00512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9C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5129C3">
        <w:rPr>
          <w:rFonts w:ascii="Times New Roman" w:hAnsi="Times New Roman" w:cs="Times New Roman"/>
          <w:sz w:val="28"/>
          <w:szCs w:val="28"/>
        </w:rPr>
        <w:t xml:space="preserve"> circular: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Partida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directă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diagramă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Sonneborn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-Berger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victorii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partide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jucate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Meci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șah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rapid 2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partide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15min+10sec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Meci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șah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blitz 2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partide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3 min+2 sec </w:t>
      </w:r>
    </w:p>
    <w:p w:rsidR="002C5BFB" w:rsidRPr="005129C3" w:rsidRDefault="002C5BFB" w:rsidP="0051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9C3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5129C3">
        <w:rPr>
          <w:rFonts w:ascii="Times New Roman" w:hAnsi="Times New Roman" w:cs="Times New Roman"/>
          <w:sz w:val="24"/>
          <w:szCs w:val="24"/>
        </w:rPr>
        <w:t>Armagedon</w:t>
      </w:r>
      <w:proofErr w:type="spellEnd"/>
      <w:r w:rsidRPr="00512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9C3" w:rsidRDefault="005129C3" w:rsidP="002C5BFB">
      <w:pPr>
        <w:rPr>
          <w:rFonts w:ascii="Times New Roman" w:hAnsi="Times New Roman" w:cs="Times New Roman"/>
          <w:b/>
          <w:sz w:val="28"/>
          <w:szCs w:val="28"/>
        </w:rPr>
        <w:sectPr w:rsidR="005129C3" w:rsidSect="005129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5BFB" w:rsidRPr="002C5BFB" w:rsidRDefault="002C5BFB" w:rsidP="002C5BFB">
      <w:pPr>
        <w:rPr>
          <w:rFonts w:ascii="Times New Roman" w:hAnsi="Times New Roman" w:cs="Times New Roman"/>
          <w:b/>
          <w:sz w:val="28"/>
          <w:szCs w:val="28"/>
        </w:rPr>
      </w:pPr>
      <w:r w:rsidRPr="002C5B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PREMII LA TOATE CATEGORIILE: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LOC - 1000 lei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 LOC - 700 lei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sz w:val="28"/>
          <w:szCs w:val="28"/>
        </w:rPr>
        <w:t xml:space="preserve">III LOC - 500 lei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sz w:val="28"/>
          <w:szCs w:val="28"/>
        </w:rPr>
        <w:t xml:space="preserve">CUPE, MEDALII, DIPLOME </w:t>
      </w:r>
    </w:p>
    <w:p w:rsidR="002C5BFB" w:rsidRPr="002C5BFB" w:rsidRDefault="002C5BFB" w:rsidP="002C5BFB">
      <w:pPr>
        <w:rPr>
          <w:rFonts w:ascii="Times New Roman" w:hAnsi="Times New Roman" w:cs="Times New Roman"/>
          <w:b/>
          <w:sz w:val="28"/>
          <w:szCs w:val="28"/>
        </w:rPr>
      </w:pPr>
      <w:r w:rsidRPr="002C5BFB">
        <w:rPr>
          <w:rFonts w:ascii="Times New Roman" w:hAnsi="Times New Roman" w:cs="Times New Roman"/>
          <w:b/>
          <w:sz w:val="28"/>
          <w:szCs w:val="28"/>
        </w:rPr>
        <w:t xml:space="preserve">TAXA DE ORGANIZARE: 300 lei </w:t>
      </w:r>
    </w:p>
    <w:p w:rsid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r w:rsidRPr="002C5BFB">
        <w:rPr>
          <w:rFonts w:ascii="Times New Roman" w:hAnsi="Times New Roman" w:cs="Times New Roman"/>
          <w:b/>
          <w:sz w:val="28"/>
          <w:szCs w:val="28"/>
        </w:rPr>
        <w:lastRenderedPageBreak/>
        <w:t>10. ÎNSCRIEREA: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Înscrierile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29.02.2024 –la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: </w:t>
      </w:r>
      <w:r w:rsidRPr="002C5BF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ofertesah@mail.ru</w:t>
      </w:r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Locurile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limitate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29.02.2024,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organizatorul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garantează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participarea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campionat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C5BFB">
        <w:rPr>
          <w:rFonts w:ascii="Times New Roman" w:hAnsi="Times New Roman" w:cs="Times New Roman"/>
          <w:sz w:val="28"/>
          <w:szCs w:val="28"/>
        </w:rPr>
        <w:t>Plățile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taxelor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ședința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BFB" w:rsidRP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5BF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incinta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Complexului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Digital Park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cantină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accesibil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5BFB">
        <w:rPr>
          <w:rFonts w:ascii="Times New Roman" w:hAnsi="Times New Roman" w:cs="Times New Roman"/>
          <w:sz w:val="28"/>
          <w:szCs w:val="28"/>
        </w:rPr>
        <w:t>Cheltuielile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delegarea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participanţilor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masă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cazare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, drum etc.), le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suportă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organizaţiile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deleghează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sportivii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Desfăşurarea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nemijlocită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competiţiilor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revine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Colegiului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arbitri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2FA7" w:rsidRPr="002C5BFB" w:rsidRDefault="002C5BFB" w:rsidP="002C5B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5BFB">
        <w:rPr>
          <w:rFonts w:ascii="Times New Roman" w:hAnsi="Times New Roman" w:cs="Times New Roman"/>
          <w:sz w:val="28"/>
          <w:szCs w:val="28"/>
        </w:rPr>
        <w:t>Prezentul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Regulament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constituie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drept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invitaţie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oficială</w:t>
      </w:r>
      <w:proofErr w:type="spellEnd"/>
      <w:r w:rsidRPr="002C5BF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2C5BFB">
        <w:rPr>
          <w:rFonts w:ascii="Times New Roman" w:hAnsi="Times New Roman" w:cs="Times New Roman"/>
          <w:sz w:val="28"/>
          <w:szCs w:val="28"/>
        </w:rPr>
        <w:t>competiţii</w:t>
      </w:r>
      <w:proofErr w:type="spellEnd"/>
    </w:p>
    <w:sectPr w:rsidR="00222FA7" w:rsidRPr="002C5BFB" w:rsidSect="005129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7F"/>
    <w:rsid w:val="00066AE3"/>
    <w:rsid w:val="000A347F"/>
    <w:rsid w:val="002C5BFB"/>
    <w:rsid w:val="00434083"/>
    <w:rsid w:val="00456B89"/>
    <w:rsid w:val="0051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B2223-2680-4BB6-8B70-F36725F3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</dc:creator>
  <cp:keywords/>
  <dc:description/>
  <cp:lastModifiedBy>Champion</cp:lastModifiedBy>
  <cp:revision>3</cp:revision>
  <dcterms:created xsi:type="dcterms:W3CDTF">2024-02-26T08:49:00Z</dcterms:created>
  <dcterms:modified xsi:type="dcterms:W3CDTF">2024-02-26T09:13:00Z</dcterms:modified>
</cp:coreProperties>
</file>