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F4C9"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44"/>
          <w:szCs w:val="44"/>
        </w:rPr>
      </w:pPr>
      <w:bookmarkStart w:id="0" w:name="_heading=h.gjdgxs" w:colFirst="0" w:colLast="0"/>
      <w:bookmarkStart w:id="1" w:name="_Hlk227905356"/>
      <w:bookmarkEnd w:id="0"/>
      <w:r w:rsidRPr="00CD5EE2">
        <w:rPr>
          <w:rFonts w:ascii="Times New Roman" w:eastAsia="Times New Roman" w:hAnsi="Times New Roman" w:cs="Times New Roman"/>
          <w:b/>
          <w:color w:val="0A2F41" w:themeColor="accent1" w:themeShade="80"/>
          <w:sz w:val="44"/>
          <w:szCs w:val="44"/>
        </w:rPr>
        <w:t>UNIVERSIDAD PERUANA LOS ANDES</w:t>
      </w:r>
    </w:p>
    <w:p w14:paraId="0FF5AE78"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40"/>
          <w:szCs w:val="40"/>
        </w:rPr>
      </w:pPr>
      <w:r w:rsidRPr="00CD5EE2">
        <w:rPr>
          <w:rFonts w:ascii="Times New Roman" w:eastAsia="Times New Roman" w:hAnsi="Times New Roman" w:cs="Times New Roman"/>
          <w:b/>
          <w:color w:val="0A2F41" w:themeColor="accent1" w:themeShade="80"/>
          <w:sz w:val="40"/>
          <w:szCs w:val="40"/>
        </w:rPr>
        <w:t>FACULTAD DE INGENIERÍA</w:t>
      </w:r>
    </w:p>
    <w:p w14:paraId="5F32F733"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36"/>
          <w:szCs w:val="36"/>
        </w:rPr>
      </w:pPr>
      <w:r w:rsidRPr="00CD5EE2">
        <w:rPr>
          <w:rFonts w:ascii="Times New Roman" w:eastAsia="Times New Roman" w:hAnsi="Times New Roman" w:cs="Times New Roman"/>
          <w:b/>
          <w:color w:val="0A2F41" w:themeColor="accent1" w:themeShade="80"/>
          <w:sz w:val="36"/>
          <w:szCs w:val="36"/>
        </w:rPr>
        <w:t>ESCUELA PROFESIONAL DE INGENIERÍA DE SISTEMAS Y COMPUTACIÓN</w:t>
      </w:r>
    </w:p>
    <w:p w14:paraId="414255EA" w14:textId="77777777" w:rsidR="009241EC" w:rsidRPr="00CD5EE2" w:rsidRDefault="009241EC" w:rsidP="009241EC">
      <w:pPr>
        <w:spacing w:line="360" w:lineRule="auto"/>
        <w:jc w:val="center"/>
        <w:rPr>
          <w:rFonts w:ascii="Arial Narrow" w:eastAsia="Arial Narrow" w:hAnsi="Arial Narrow" w:cs="Arial Narrow"/>
          <w:color w:val="0A2F41" w:themeColor="accent1" w:themeShade="80"/>
          <w:sz w:val="24"/>
          <w:szCs w:val="24"/>
        </w:rPr>
      </w:pPr>
      <w:r w:rsidRPr="00CD5EE2">
        <w:rPr>
          <w:rFonts w:ascii="Arial Black" w:hAnsi="Arial Black"/>
          <w:b/>
          <w:noProof/>
          <w:color w:val="0A2F41" w:themeColor="accent1" w:themeShade="80"/>
          <w:sz w:val="32"/>
          <w:szCs w:val="28"/>
          <w:lang w:eastAsia="es-ES"/>
        </w:rPr>
        <w:drawing>
          <wp:inline distT="0" distB="0" distL="0" distR="0" wp14:anchorId="6156A3AB" wp14:editId="53D1BD06">
            <wp:extent cx="1590675" cy="1629473"/>
            <wp:effectExtent l="0" t="0" r="0" b="889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pic:nvPicPr>
                  <pic:blipFill rotWithShape="1">
                    <a:blip r:embed="rId4" cstate="print">
                      <a:extLst>
                        <a:ext uri="{28A0092B-C50C-407E-A947-70E740481C1C}">
                          <a14:useLocalDpi xmlns:a14="http://schemas.microsoft.com/office/drawing/2010/main" val="0"/>
                        </a:ext>
                      </a:extLst>
                    </a:blip>
                    <a:srcRect l="18624" t="11471" r="16603" b="39747"/>
                    <a:stretch/>
                  </pic:blipFill>
                  <pic:spPr bwMode="auto">
                    <a:xfrm>
                      <a:off x="0" y="0"/>
                      <a:ext cx="1590675" cy="1629473"/>
                    </a:xfrm>
                    <a:prstGeom prst="rect">
                      <a:avLst/>
                    </a:prstGeom>
                    <a:ln>
                      <a:noFill/>
                    </a:ln>
                    <a:extLst>
                      <a:ext uri="{53640926-AAD7-44D8-BBD7-CCE9431645EC}">
                        <a14:shadowObscured xmlns:a14="http://schemas.microsoft.com/office/drawing/2010/main"/>
                      </a:ext>
                    </a:extLst>
                  </pic:spPr>
                </pic:pic>
              </a:graphicData>
            </a:graphic>
          </wp:inline>
        </w:drawing>
      </w:r>
    </w:p>
    <w:p w14:paraId="28E6CB8D" w14:textId="77777777" w:rsidR="009241EC" w:rsidRPr="00CD5EE2" w:rsidRDefault="009241EC" w:rsidP="009241EC">
      <w:pPr>
        <w:spacing w:line="360" w:lineRule="auto"/>
        <w:jc w:val="center"/>
        <w:rPr>
          <w:rFonts w:ascii="Arial Narrow" w:eastAsia="Arial Narrow" w:hAnsi="Arial Narrow" w:cs="Arial Narrow"/>
          <w:color w:val="0A2F41" w:themeColor="accent1" w:themeShade="80"/>
          <w:sz w:val="12"/>
          <w:szCs w:val="12"/>
        </w:rPr>
      </w:pPr>
    </w:p>
    <w:p w14:paraId="725727B0"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r w:rsidRPr="00CD5EE2">
        <w:rPr>
          <w:rFonts w:ascii="Arial Black" w:hAnsi="Arial Black" w:cs="Arial"/>
          <w:b/>
          <w:noProof/>
          <w:color w:val="0A2F41" w:themeColor="accent1" w:themeShade="80"/>
          <w:sz w:val="40"/>
          <w:szCs w:val="32"/>
          <w:lang w:eastAsia="es-ES"/>
        </w:rPr>
        <mc:AlternateContent>
          <mc:Choice Requires="wps">
            <w:drawing>
              <wp:anchor distT="0" distB="0" distL="114300" distR="114300" simplePos="0" relativeHeight="251659264" behindDoc="0" locked="0" layoutInCell="1" allowOverlap="1" wp14:anchorId="304D6A38" wp14:editId="24F0B46C">
                <wp:simplePos x="0" y="0"/>
                <wp:positionH relativeFrom="margin">
                  <wp:posOffset>177800</wp:posOffset>
                </wp:positionH>
                <wp:positionV relativeFrom="paragraph">
                  <wp:posOffset>39370</wp:posOffset>
                </wp:positionV>
                <wp:extent cx="5095875" cy="1190625"/>
                <wp:effectExtent l="0" t="0" r="28575" b="28575"/>
                <wp:wrapNone/>
                <wp:docPr id="59" name="Rectángulo redondeado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5875" cy="1190625"/>
                        </a:xfrm>
                        <a:prstGeom prst="roundRect">
                          <a:avLst/>
                        </a:prstGeom>
                        <a:ln>
                          <a:solidFill>
                            <a:schemeClr val="accent1">
                              <a:lumMod val="75000"/>
                            </a:schemeClr>
                          </a:solidFill>
                        </a:ln>
                      </wps:spPr>
                      <wps:style>
                        <a:lnRef idx="2">
                          <a:schemeClr val="accent1"/>
                        </a:lnRef>
                        <a:fillRef idx="1">
                          <a:schemeClr val="lt1"/>
                        </a:fillRef>
                        <a:effectRef idx="0">
                          <a:schemeClr val="accent1"/>
                        </a:effectRef>
                        <a:fontRef idx="minor">
                          <a:schemeClr val="dk1"/>
                        </a:fontRef>
                      </wps:style>
                      <wps:txbx>
                        <w:txbxContent>
                          <w:p w14:paraId="7A18B804" w14:textId="74DEEC4F" w:rsidR="009241EC" w:rsidRPr="00AF6C8D" w:rsidRDefault="00421E37" w:rsidP="00017D1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Resumen: </w:t>
                            </w:r>
                            <w:r w:rsidRPr="00421E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Estándares Internacionales en Arquitectura de Software y su Impacto en la Calidad y Desarrollo de Sistemas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4D6A38" id="Rectángulo redondeado 59" o:spid="_x0000_s1026" style="position:absolute;left:0;text-align:left;margin-left:14pt;margin-top:3.1pt;width:401.25pt;height:9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" fillcolor="white [3201]" strokecolor="#0f4761 [2404]" strokeweight="1pt">
                <v:stroke joinstyle="miter"/>
                <v:path arrowok="t"/>
                <v:textbox>
                  <w:txbxContent>
                    <w:p w14:paraId="7A18B804" w14:textId="74DEEC4F" w:rsidR="009241EC" w:rsidRPr="00AF6C8D" w:rsidRDefault="00421E37" w:rsidP="00017D1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Resumen: </w:t>
                      </w:r>
                      <w:r w:rsidRPr="00421E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Estándares Internacionales en Arquitectura de Software y su Impacto en la Calidad y Desarrollo de Sistemas</w:t>
                      </w:r>
                    </w:p>
                  </w:txbxContent>
                </v:textbox>
                <w10:wrap anchorx="margin"/>
              </v:roundrect>
            </w:pict>
          </mc:Fallback>
        </mc:AlternateContent>
      </w:r>
    </w:p>
    <w:p w14:paraId="149A7E08"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p>
    <w:p w14:paraId="05E1AC63"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p>
    <w:p w14:paraId="3D9EFD46" w14:textId="77777777" w:rsidR="009241EC" w:rsidRPr="00CD5EE2" w:rsidRDefault="009241EC" w:rsidP="009241EC">
      <w:pPr>
        <w:spacing w:line="360" w:lineRule="auto"/>
        <w:jc w:val="center"/>
        <w:rPr>
          <w:rFonts w:ascii="Times New Roman" w:eastAsia="Arial Narrow" w:hAnsi="Times New Roman" w:cs="Times New Roman"/>
          <w:b/>
          <w:color w:val="0A2F41" w:themeColor="accent1" w:themeShade="80"/>
          <w:sz w:val="32"/>
          <w:szCs w:val="32"/>
        </w:rPr>
      </w:pPr>
      <w:bookmarkStart w:id="2" w:name="_heading=h.30j0zll" w:colFirst="0" w:colLast="0"/>
      <w:bookmarkEnd w:id="2"/>
    </w:p>
    <w:p w14:paraId="6F082983" w14:textId="372FB56B" w:rsidR="009241EC" w:rsidRPr="00CD5EE2" w:rsidRDefault="009241EC" w:rsidP="009241EC">
      <w:pPr>
        <w:spacing w:before="120" w:line="360" w:lineRule="auto"/>
        <w:jc w:val="center"/>
        <w:rPr>
          <w:rFonts w:ascii="Times New Roman" w:eastAsia="Arial Narrow" w:hAnsi="Times New Roman" w:cs="Times New Roman"/>
          <w:b/>
          <w:color w:val="0A2F41" w:themeColor="accent1" w:themeShade="80"/>
          <w:sz w:val="32"/>
          <w:szCs w:val="32"/>
        </w:rPr>
      </w:pPr>
      <w:r w:rsidRPr="00CD5EE2">
        <w:rPr>
          <w:rFonts w:ascii="Times New Roman" w:eastAsia="Arial Narrow" w:hAnsi="Times New Roman" w:cs="Times New Roman"/>
          <w:b/>
          <w:color w:val="0A2F41" w:themeColor="accent1" w:themeShade="80"/>
          <w:sz w:val="32"/>
          <w:szCs w:val="32"/>
        </w:rPr>
        <w:t>AUTOR</w:t>
      </w:r>
    </w:p>
    <w:p w14:paraId="272D78B5" w14:textId="55AA35E7" w:rsidR="009241EC" w:rsidRPr="00CD5EE2" w:rsidRDefault="00CD5EE2" w:rsidP="009241EC">
      <w:pPr>
        <w:spacing w:line="360" w:lineRule="auto"/>
        <w:jc w:val="center"/>
        <w:rPr>
          <w:rFonts w:ascii="Times New Roman" w:eastAsia="Arial Narrow" w:hAnsi="Times New Roman" w:cs="Times New Roman"/>
          <w:bCs/>
          <w:color w:val="0A2F41" w:themeColor="accent1" w:themeShade="80"/>
          <w:sz w:val="32"/>
          <w:szCs w:val="32"/>
        </w:rPr>
      </w:pPr>
      <w:r w:rsidRPr="00CD5EE2">
        <w:rPr>
          <w:rFonts w:ascii="Times New Roman" w:eastAsia="Arial Narrow" w:hAnsi="Times New Roman" w:cs="Times New Roman"/>
          <w:bCs/>
          <w:color w:val="0A2F41" w:themeColor="accent1" w:themeShade="80"/>
          <w:sz w:val="32"/>
          <w:szCs w:val="32"/>
        </w:rPr>
        <w:t>Mosquera Zevallos Valerio</w:t>
      </w:r>
    </w:p>
    <w:p w14:paraId="167C83CF" w14:textId="5C5580AB" w:rsidR="009241EC" w:rsidRPr="00CD5EE2" w:rsidRDefault="00203A38" w:rsidP="009241EC">
      <w:pPr>
        <w:spacing w:before="240" w:line="360" w:lineRule="auto"/>
        <w:jc w:val="center"/>
        <w:rPr>
          <w:rFonts w:ascii="Times New Roman" w:eastAsia="Arial Narrow" w:hAnsi="Times New Roman" w:cs="Times New Roman"/>
          <w:b/>
          <w:color w:val="0A2F41" w:themeColor="accent1" w:themeShade="80"/>
          <w:sz w:val="32"/>
          <w:szCs w:val="32"/>
        </w:rPr>
      </w:pPr>
      <w:r>
        <w:rPr>
          <w:rFonts w:ascii="Times New Roman" w:eastAsia="Arial Narrow" w:hAnsi="Times New Roman" w:cs="Times New Roman"/>
          <w:b/>
          <w:color w:val="0A2F41" w:themeColor="accent1" w:themeShade="80"/>
          <w:sz w:val="32"/>
          <w:szCs w:val="32"/>
        </w:rPr>
        <w:t>DOCENTE</w:t>
      </w:r>
    </w:p>
    <w:p w14:paraId="41D95DB0" w14:textId="59120DE8" w:rsidR="009241EC" w:rsidRPr="00CD5EE2" w:rsidRDefault="00D46E86" w:rsidP="009241EC">
      <w:pPr>
        <w:spacing w:line="360" w:lineRule="auto"/>
        <w:jc w:val="center"/>
        <w:rPr>
          <w:rFonts w:ascii="Times New Roman" w:eastAsia="Arial Narrow" w:hAnsi="Times New Roman" w:cs="Times New Roman"/>
          <w:bCs/>
          <w:color w:val="0A2F41" w:themeColor="accent1" w:themeShade="80"/>
          <w:sz w:val="32"/>
          <w:szCs w:val="32"/>
        </w:rPr>
      </w:pPr>
      <w:r w:rsidRPr="00D46E86">
        <w:rPr>
          <w:rFonts w:ascii="Times New Roman" w:eastAsia="Arial Narrow" w:hAnsi="Times New Roman" w:cs="Times New Roman"/>
          <w:bCs/>
          <w:color w:val="0A2F41" w:themeColor="accent1" w:themeShade="80"/>
          <w:sz w:val="32"/>
          <w:szCs w:val="32"/>
        </w:rPr>
        <w:t>Fernández Bejarano Raúl Enrique</w:t>
      </w:r>
      <w:r w:rsidR="00017D1F">
        <w:rPr>
          <w:rFonts w:ascii="Times New Roman" w:eastAsia="Arial Narrow" w:hAnsi="Times New Roman" w:cs="Times New Roman"/>
          <w:bCs/>
          <w:color w:val="0A2F41" w:themeColor="accent1" w:themeShade="80"/>
          <w:sz w:val="32"/>
          <w:szCs w:val="32"/>
        </w:rPr>
        <w:t xml:space="preserve"> </w:t>
      </w:r>
    </w:p>
    <w:p w14:paraId="1290D9CE" w14:textId="77777777" w:rsidR="00CD5EE2" w:rsidRDefault="00CD5EE2" w:rsidP="009241EC">
      <w:pPr>
        <w:spacing w:line="360" w:lineRule="auto"/>
        <w:jc w:val="center"/>
        <w:rPr>
          <w:rFonts w:ascii="Times New Roman" w:eastAsia="Arial Narrow" w:hAnsi="Times New Roman" w:cs="Times New Roman"/>
          <w:bCs/>
          <w:color w:val="0A2F41" w:themeColor="accent1" w:themeShade="80"/>
          <w:sz w:val="32"/>
          <w:szCs w:val="32"/>
        </w:rPr>
      </w:pPr>
    </w:p>
    <w:p w14:paraId="72234EFD" w14:textId="77777777" w:rsidR="00203A38" w:rsidRPr="00CD5EE2" w:rsidRDefault="00203A38" w:rsidP="009241EC">
      <w:pPr>
        <w:spacing w:line="360" w:lineRule="auto"/>
        <w:jc w:val="center"/>
        <w:rPr>
          <w:rFonts w:ascii="Times New Roman" w:eastAsia="Arial Narrow" w:hAnsi="Times New Roman" w:cs="Times New Roman"/>
          <w:bCs/>
          <w:color w:val="0A2F41" w:themeColor="accent1" w:themeShade="80"/>
          <w:sz w:val="32"/>
          <w:szCs w:val="32"/>
        </w:rPr>
      </w:pPr>
    </w:p>
    <w:p w14:paraId="160087E6" w14:textId="77777777" w:rsidR="009241EC" w:rsidRPr="00CD5EE2" w:rsidRDefault="009241EC" w:rsidP="009241EC">
      <w:pPr>
        <w:spacing w:before="240" w:line="360" w:lineRule="auto"/>
        <w:jc w:val="center"/>
        <w:rPr>
          <w:rFonts w:ascii="Times New Roman" w:eastAsia="Times New Roman" w:hAnsi="Times New Roman" w:cs="Times New Roman"/>
          <w:b/>
          <w:color w:val="0A2F41" w:themeColor="accent1" w:themeShade="80"/>
          <w:sz w:val="28"/>
          <w:szCs w:val="28"/>
        </w:rPr>
      </w:pPr>
      <w:r w:rsidRPr="00CD5EE2">
        <w:rPr>
          <w:rFonts w:ascii="Times New Roman" w:eastAsia="Times New Roman" w:hAnsi="Times New Roman" w:cs="Times New Roman"/>
          <w:b/>
          <w:color w:val="0A2F41" w:themeColor="accent1" w:themeShade="80"/>
          <w:sz w:val="28"/>
          <w:szCs w:val="28"/>
        </w:rPr>
        <w:t>HUANCAYO – PERU</w:t>
      </w:r>
    </w:p>
    <w:p w14:paraId="293A3850" w14:textId="10155AD3" w:rsidR="00421E37" w:rsidRDefault="009241EC" w:rsidP="00E01C0D">
      <w:pPr>
        <w:jc w:val="center"/>
        <w:rPr>
          <w:rFonts w:ascii="Times New Roman" w:eastAsia="Times New Roman" w:hAnsi="Times New Roman" w:cs="Times New Roman"/>
          <w:b/>
          <w:color w:val="0A2F41" w:themeColor="accent1" w:themeShade="80"/>
          <w:sz w:val="28"/>
          <w:szCs w:val="28"/>
        </w:rPr>
      </w:pPr>
      <w:r w:rsidRPr="00CD5EE2">
        <w:rPr>
          <w:rFonts w:ascii="Times New Roman" w:eastAsia="Times New Roman" w:hAnsi="Times New Roman" w:cs="Times New Roman"/>
          <w:b/>
          <w:color w:val="0A2F41" w:themeColor="accent1" w:themeShade="80"/>
          <w:sz w:val="28"/>
          <w:szCs w:val="28"/>
        </w:rPr>
        <w:t>202</w:t>
      </w:r>
      <w:r w:rsidR="00703659">
        <w:rPr>
          <w:rFonts w:ascii="Times New Roman" w:eastAsia="Times New Roman" w:hAnsi="Times New Roman" w:cs="Times New Roman"/>
          <w:b/>
          <w:color w:val="0A2F41" w:themeColor="accent1" w:themeShade="80"/>
          <w:sz w:val="28"/>
          <w:szCs w:val="28"/>
        </w:rPr>
        <w:t>6</w:t>
      </w:r>
      <w:bookmarkEnd w:id="1"/>
    </w:p>
    <w:p w14:paraId="1E4A0D6C" w14:textId="77777777" w:rsidR="00421E37" w:rsidRDefault="00421E37">
      <w:pPr>
        <w:widowControl/>
        <w:autoSpaceDE/>
        <w:autoSpaceDN/>
        <w:spacing w:after="160" w:line="278" w:lineRule="auto"/>
        <w:rPr>
          <w:rFonts w:ascii="Times New Roman" w:eastAsia="Times New Roman" w:hAnsi="Times New Roman" w:cs="Times New Roman"/>
          <w:b/>
          <w:color w:val="0A2F41" w:themeColor="accent1" w:themeShade="80"/>
          <w:sz w:val="28"/>
          <w:szCs w:val="28"/>
        </w:rPr>
      </w:pPr>
      <w:r>
        <w:rPr>
          <w:rFonts w:ascii="Times New Roman" w:eastAsia="Times New Roman" w:hAnsi="Times New Roman" w:cs="Times New Roman"/>
          <w:b/>
          <w:color w:val="0A2F41" w:themeColor="accent1" w:themeShade="80"/>
          <w:sz w:val="28"/>
          <w:szCs w:val="28"/>
        </w:rPr>
        <w:br w:type="page"/>
      </w:r>
    </w:p>
    <w:p w14:paraId="3D0F6DA6"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lastRenderedPageBreak/>
        <w:t>Los estándares internacionales en arquitectura de software cumplen un papel fundamental en el desarrollo de sistemas modernos, ya que proporcionan lineamientos, buenas prácticas y estructuras que permiten diseñar soluciones más organizadas, eficientes y alineadas con objetivos tanto técnicos como de negocio. Su aplicación no solo mejora la calidad del software, sino que también facilita la comunicación entre los distintos actores involucrados en un proyecto, reduce riesgos y asegura que las decisiones arquitectónicas se basen en criterios sólidos y reconocidos a nivel global.</w:t>
      </w:r>
    </w:p>
    <w:p w14:paraId="7037D4EB" w14:textId="77777777" w:rsidR="00421E37" w:rsidRPr="00421E37" w:rsidRDefault="00421E37" w:rsidP="00421E37">
      <w:pPr>
        <w:rPr>
          <w:rFonts w:ascii="Times New Roman" w:eastAsia="Times New Roman" w:hAnsi="Times New Roman" w:cs="Times New Roman"/>
          <w:bCs/>
          <w:sz w:val="28"/>
          <w:szCs w:val="28"/>
          <w:lang w:val="es-PE"/>
        </w:rPr>
      </w:pPr>
    </w:p>
    <w:p w14:paraId="13EE4EF3"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t>Uno de los aspectos más importantes de estos estándares es que contribuyen directamente a la mejora de la calidad del software. A través de modelos bien definidos, se promueve el desarrollo de sistemas confiables, mantenibles y eficientes. Esto implica que el software no solo debe funcionar correctamente, sino también ser fácil de modificar, adaptarse a cambios y responder de manera adecuada bajo diferentes condiciones de uso. Además, los estándares favorecen la interoperabilidad entre sistemas, permitiendo que distintas tecnologías y plataformas puedan integrarse y comunicarse sin dificultades, lo cual es esencial en entornos empresariales y sistemas distribuidos.</w:t>
      </w:r>
    </w:p>
    <w:p w14:paraId="2338A76E" w14:textId="77777777" w:rsidR="00421E37" w:rsidRPr="00421E37" w:rsidRDefault="00421E37" w:rsidP="00421E37">
      <w:pPr>
        <w:rPr>
          <w:rFonts w:ascii="Times New Roman" w:eastAsia="Times New Roman" w:hAnsi="Times New Roman" w:cs="Times New Roman"/>
          <w:bCs/>
          <w:sz w:val="28"/>
          <w:szCs w:val="28"/>
          <w:lang w:val="es-PE"/>
        </w:rPr>
      </w:pPr>
    </w:p>
    <w:p w14:paraId="38578B5B"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t xml:space="preserve">Entre los estándares más relevantes se encuentra ISO/IEC/IEEE 42010, que se enfoca en la documentación de la arquitectura de software. Este estándar establece la importancia de describir la arquitectura mediante vistas organizadas, lo que permite representar el sistema desde diferentes perspectivas según los intereses de los </w:t>
      </w:r>
      <w:proofErr w:type="spellStart"/>
      <w:r w:rsidRPr="00421E37">
        <w:rPr>
          <w:rFonts w:ascii="Times New Roman" w:eastAsia="Times New Roman" w:hAnsi="Times New Roman" w:cs="Times New Roman"/>
          <w:bCs/>
          <w:sz w:val="28"/>
          <w:szCs w:val="28"/>
          <w:lang w:val="es-PE"/>
        </w:rPr>
        <w:t>stakeholders</w:t>
      </w:r>
      <w:proofErr w:type="spellEnd"/>
      <w:r w:rsidRPr="00421E37">
        <w:rPr>
          <w:rFonts w:ascii="Times New Roman" w:eastAsia="Times New Roman" w:hAnsi="Times New Roman" w:cs="Times New Roman"/>
          <w:bCs/>
          <w:sz w:val="28"/>
          <w:szCs w:val="28"/>
          <w:lang w:val="es-PE"/>
        </w:rPr>
        <w:t>. Asimismo, promueve la trazabilidad, es decir, la capacidad de relacionar las decisiones arquitectónicas con los requisitos del sistema, y fomenta una comunicación clara entre los equipos de desarrollo, evitando ambigüedades y malentendidos.</w:t>
      </w:r>
    </w:p>
    <w:p w14:paraId="600FCE7C" w14:textId="77777777" w:rsidR="00421E37" w:rsidRPr="00421E37" w:rsidRDefault="00421E37" w:rsidP="00421E37">
      <w:pPr>
        <w:rPr>
          <w:rFonts w:ascii="Times New Roman" w:eastAsia="Times New Roman" w:hAnsi="Times New Roman" w:cs="Times New Roman"/>
          <w:bCs/>
          <w:sz w:val="28"/>
          <w:szCs w:val="28"/>
          <w:lang w:val="es-PE"/>
        </w:rPr>
      </w:pPr>
    </w:p>
    <w:p w14:paraId="1189FC0D"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t>Otro estándar clave es ISO/IEC 12207, el cual aborda el ciclo de vida del software. Este define los procesos necesarios para el desarrollo, la gestión de proyectos y el mantenimiento de los sistemas. Gracias a este enfoque, se logra una mejor organización del trabajo, asegurando que cada fase del desarrollo esté correctamente planificada y controlada. Esto no solo incrementa la eficiencia del equipo, sino que también garantiza la continuidad y evolución del software a lo largo del tiempo.</w:t>
      </w:r>
    </w:p>
    <w:p w14:paraId="6A6C5EA0" w14:textId="77777777" w:rsidR="00421E37" w:rsidRPr="00421E37" w:rsidRDefault="00421E37" w:rsidP="00421E37">
      <w:pPr>
        <w:rPr>
          <w:rFonts w:ascii="Times New Roman" w:eastAsia="Times New Roman" w:hAnsi="Times New Roman" w:cs="Times New Roman"/>
          <w:bCs/>
          <w:sz w:val="28"/>
          <w:szCs w:val="28"/>
          <w:lang w:val="es-PE"/>
        </w:rPr>
      </w:pPr>
    </w:p>
    <w:p w14:paraId="759737F7"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t xml:space="preserve">Por su parte, ISO/IEC 25010 introduce un modelo de calidad que permite evaluar el software desde múltiples dimensiones. Este estándar considera aspectos como la funcionalidad, la seguridad, la usabilidad y la eficiencia, proporcionando un marco integral para medir el nivel de calidad de un </w:t>
      </w:r>
      <w:r w:rsidRPr="00421E37">
        <w:rPr>
          <w:rFonts w:ascii="Times New Roman" w:eastAsia="Times New Roman" w:hAnsi="Times New Roman" w:cs="Times New Roman"/>
          <w:bCs/>
          <w:sz w:val="28"/>
          <w:szCs w:val="28"/>
          <w:lang w:val="es-PE"/>
        </w:rPr>
        <w:lastRenderedPageBreak/>
        <w:t>sistema. Su aplicación resulta clave para diseñar arquitecturas que no solo cumplan con requisitos técnicos, sino que también satisfagan las expectativas de los usuarios.</w:t>
      </w:r>
    </w:p>
    <w:p w14:paraId="23D5CE15" w14:textId="77777777" w:rsidR="00421E37" w:rsidRPr="00421E37" w:rsidRDefault="00421E37" w:rsidP="00421E37">
      <w:pPr>
        <w:rPr>
          <w:rFonts w:ascii="Times New Roman" w:eastAsia="Times New Roman" w:hAnsi="Times New Roman" w:cs="Times New Roman"/>
          <w:bCs/>
          <w:sz w:val="28"/>
          <w:szCs w:val="28"/>
          <w:lang w:val="es-PE"/>
        </w:rPr>
      </w:pPr>
    </w:p>
    <w:p w14:paraId="454AF63E"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t xml:space="preserve">En relación con las buenas prácticas arquitectónicas, el estándar IEEE 1471 destaca por su enfoque en la identificación de </w:t>
      </w:r>
      <w:proofErr w:type="spellStart"/>
      <w:r w:rsidRPr="00421E37">
        <w:rPr>
          <w:rFonts w:ascii="Times New Roman" w:eastAsia="Times New Roman" w:hAnsi="Times New Roman" w:cs="Times New Roman"/>
          <w:bCs/>
          <w:sz w:val="28"/>
          <w:szCs w:val="28"/>
          <w:lang w:val="es-PE"/>
        </w:rPr>
        <w:t>stakeholders</w:t>
      </w:r>
      <w:proofErr w:type="spellEnd"/>
      <w:r w:rsidRPr="00421E37">
        <w:rPr>
          <w:rFonts w:ascii="Times New Roman" w:eastAsia="Times New Roman" w:hAnsi="Times New Roman" w:cs="Times New Roman"/>
          <w:bCs/>
          <w:sz w:val="28"/>
          <w:szCs w:val="28"/>
          <w:lang w:val="es-PE"/>
        </w:rPr>
        <w:t xml:space="preserve"> y en la definición de vistas arquitectónicas que respondan a sus necesidades. Además, enfatiza la importancia de una documentación formal y estructurada, así como la evaluación constante de las decisiones arquitectónicas. Este enfoque permite reducir la probabilidad de errores críticos, ya que cada decisión es analizada en función de su impacto en el sistema.</w:t>
      </w:r>
    </w:p>
    <w:p w14:paraId="7AA6B1D4" w14:textId="77777777" w:rsidR="00421E37" w:rsidRPr="00421E37" w:rsidRDefault="00421E37" w:rsidP="00421E37">
      <w:pPr>
        <w:rPr>
          <w:rFonts w:ascii="Times New Roman" w:eastAsia="Times New Roman" w:hAnsi="Times New Roman" w:cs="Times New Roman"/>
          <w:bCs/>
          <w:sz w:val="28"/>
          <w:szCs w:val="28"/>
          <w:lang w:val="es-PE"/>
        </w:rPr>
      </w:pPr>
    </w:p>
    <w:p w14:paraId="67D57792"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t>El uso de estos estándares también contribuye a la reducción de riesgos en los proyectos de software. Al seguir lineamientos establecidos, se disminuye la posibilidad de fallos graves durante el desarrollo o la operación del sistema. Asimismo, se facilita el trabajo en equipo, ya que todos los integrantes comparten un lenguaje común y una forma estandarizada de abordar los problemas, lo que mejora la coordinación y la productividad.</w:t>
      </w:r>
    </w:p>
    <w:p w14:paraId="170DA9FE" w14:textId="77777777" w:rsidR="00421E37" w:rsidRPr="00421E37" w:rsidRDefault="00421E37" w:rsidP="00421E37">
      <w:pPr>
        <w:rPr>
          <w:rFonts w:ascii="Times New Roman" w:eastAsia="Times New Roman" w:hAnsi="Times New Roman" w:cs="Times New Roman"/>
          <w:bCs/>
          <w:sz w:val="28"/>
          <w:szCs w:val="28"/>
          <w:lang w:val="es-PE"/>
        </w:rPr>
      </w:pPr>
    </w:p>
    <w:p w14:paraId="03590E15" w14:textId="77777777" w:rsidR="00421E37" w:rsidRDefault="00421E37" w:rsidP="00421E37">
      <w:pPr>
        <w:rPr>
          <w:rFonts w:ascii="Times New Roman" w:eastAsia="Times New Roman" w:hAnsi="Times New Roman" w:cs="Times New Roman"/>
          <w:bCs/>
          <w:sz w:val="28"/>
          <w:szCs w:val="28"/>
          <w:lang w:val="es-PE"/>
        </w:rPr>
      </w:pPr>
      <w:r w:rsidRPr="00421E37">
        <w:rPr>
          <w:rFonts w:ascii="Times New Roman" w:eastAsia="Times New Roman" w:hAnsi="Times New Roman" w:cs="Times New Roman"/>
          <w:bCs/>
          <w:sz w:val="28"/>
          <w:szCs w:val="28"/>
          <w:lang w:val="es-PE"/>
        </w:rPr>
        <w:t>Además de los estándares formales, existen marcos de referencia empresariales que complementan la arquitectura de software. Entre ellos, el modelo Zachman ofrece una estructura para organizar la arquitectura desde diferentes perspectivas, considerando aspectos estratégicos y operativos del negocio. Por otro lado, TOGAF proporciona un método estructurado para desarrollar arquitecturas empresariales, alineando los sistemas de información con los objetivos organizacionales. También se pueden considerar modelos como CMM, que ayudan a mejorar la madurez de los procesos de desarrollo.</w:t>
      </w:r>
    </w:p>
    <w:p w14:paraId="4F3B7AB1" w14:textId="77777777" w:rsidR="00421E37" w:rsidRPr="00421E37" w:rsidRDefault="00421E37" w:rsidP="00421E37">
      <w:pPr>
        <w:rPr>
          <w:rFonts w:ascii="Times New Roman" w:eastAsia="Times New Roman" w:hAnsi="Times New Roman" w:cs="Times New Roman"/>
          <w:bCs/>
          <w:sz w:val="28"/>
          <w:szCs w:val="28"/>
          <w:lang w:val="es-PE"/>
        </w:rPr>
      </w:pPr>
    </w:p>
    <w:p w14:paraId="174368BA" w14:textId="77777777" w:rsidR="00203A38" w:rsidRDefault="00203A38" w:rsidP="00421E37">
      <w:pPr>
        <w:rPr>
          <w:rFonts w:ascii="Times New Roman" w:eastAsia="Times New Roman" w:hAnsi="Times New Roman" w:cs="Times New Roman"/>
          <w:bCs/>
          <w:sz w:val="28"/>
          <w:szCs w:val="28"/>
          <w:lang w:val="es-PE"/>
        </w:rPr>
      </w:pPr>
    </w:p>
    <w:p w14:paraId="782817F0" w14:textId="77777777" w:rsidR="00421E37" w:rsidRPr="00421E37" w:rsidRDefault="00421E37" w:rsidP="00421E37">
      <w:pPr>
        <w:rPr>
          <w:rFonts w:ascii="Times New Roman" w:eastAsia="Times New Roman" w:hAnsi="Times New Roman" w:cs="Times New Roman"/>
          <w:bCs/>
          <w:sz w:val="28"/>
          <w:szCs w:val="28"/>
        </w:rPr>
      </w:pPr>
    </w:p>
    <w:sectPr w:rsidR="00421E37" w:rsidRPr="00421E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EC"/>
    <w:rsid w:val="00005F99"/>
    <w:rsid w:val="00017D1F"/>
    <w:rsid w:val="00047F13"/>
    <w:rsid w:val="000F1E64"/>
    <w:rsid w:val="001A1457"/>
    <w:rsid w:val="00203A38"/>
    <w:rsid w:val="003F1EA3"/>
    <w:rsid w:val="00421E37"/>
    <w:rsid w:val="00514CC0"/>
    <w:rsid w:val="005E7383"/>
    <w:rsid w:val="00703659"/>
    <w:rsid w:val="009241EC"/>
    <w:rsid w:val="00CD5EE2"/>
    <w:rsid w:val="00D178E9"/>
    <w:rsid w:val="00D46E86"/>
    <w:rsid w:val="00E01C0D"/>
    <w:rsid w:val="00EC4421"/>
    <w:rsid w:val="00FC0C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A5FC"/>
  <w15:chartTrackingRefBased/>
  <w15:docId w15:val="{5243C4D7-CE91-4EFD-A37F-363D181E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1EC"/>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9241EC"/>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s-PE"/>
      <w14:ligatures w14:val="standardContextual"/>
    </w:rPr>
  </w:style>
  <w:style w:type="paragraph" w:styleId="Ttulo2">
    <w:name w:val="heading 2"/>
    <w:basedOn w:val="Normal"/>
    <w:next w:val="Normal"/>
    <w:link w:val="Ttulo2Car"/>
    <w:uiPriority w:val="9"/>
    <w:semiHidden/>
    <w:unhideWhenUsed/>
    <w:qFormat/>
    <w:rsid w:val="009241EC"/>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s-PE"/>
      <w14:ligatures w14:val="standardContextual"/>
    </w:rPr>
  </w:style>
  <w:style w:type="paragraph" w:styleId="Ttulo3">
    <w:name w:val="heading 3"/>
    <w:basedOn w:val="Normal"/>
    <w:next w:val="Normal"/>
    <w:link w:val="Ttulo3Car"/>
    <w:uiPriority w:val="9"/>
    <w:semiHidden/>
    <w:unhideWhenUsed/>
    <w:qFormat/>
    <w:rsid w:val="009241EC"/>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s-PE"/>
      <w14:ligatures w14:val="standardContextual"/>
    </w:rPr>
  </w:style>
  <w:style w:type="paragraph" w:styleId="Ttulo4">
    <w:name w:val="heading 4"/>
    <w:basedOn w:val="Normal"/>
    <w:next w:val="Normal"/>
    <w:link w:val="Ttulo4Car"/>
    <w:uiPriority w:val="9"/>
    <w:semiHidden/>
    <w:unhideWhenUsed/>
    <w:qFormat/>
    <w:rsid w:val="009241EC"/>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PE"/>
      <w14:ligatures w14:val="standardContextual"/>
    </w:rPr>
  </w:style>
  <w:style w:type="paragraph" w:styleId="Ttulo5">
    <w:name w:val="heading 5"/>
    <w:basedOn w:val="Normal"/>
    <w:next w:val="Normal"/>
    <w:link w:val="Ttulo5Car"/>
    <w:uiPriority w:val="9"/>
    <w:semiHidden/>
    <w:unhideWhenUsed/>
    <w:qFormat/>
    <w:rsid w:val="009241EC"/>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PE"/>
      <w14:ligatures w14:val="standardContextual"/>
    </w:rPr>
  </w:style>
  <w:style w:type="paragraph" w:styleId="Ttulo6">
    <w:name w:val="heading 6"/>
    <w:basedOn w:val="Normal"/>
    <w:next w:val="Normal"/>
    <w:link w:val="Ttulo6Car"/>
    <w:uiPriority w:val="9"/>
    <w:semiHidden/>
    <w:unhideWhenUsed/>
    <w:qFormat/>
    <w:rsid w:val="009241E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PE"/>
      <w14:ligatures w14:val="standardContextual"/>
    </w:rPr>
  </w:style>
  <w:style w:type="paragraph" w:styleId="Ttulo7">
    <w:name w:val="heading 7"/>
    <w:basedOn w:val="Normal"/>
    <w:next w:val="Normal"/>
    <w:link w:val="Ttulo7Car"/>
    <w:uiPriority w:val="9"/>
    <w:semiHidden/>
    <w:unhideWhenUsed/>
    <w:qFormat/>
    <w:rsid w:val="009241E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PE"/>
      <w14:ligatures w14:val="standardContextual"/>
    </w:rPr>
  </w:style>
  <w:style w:type="paragraph" w:styleId="Ttulo8">
    <w:name w:val="heading 8"/>
    <w:basedOn w:val="Normal"/>
    <w:next w:val="Normal"/>
    <w:link w:val="Ttulo8Car"/>
    <w:uiPriority w:val="9"/>
    <w:semiHidden/>
    <w:unhideWhenUsed/>
    <w:qFormat/>
    <w:rsid w:val="009241E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PE"/>
      <w14:ligatures w14:val="standardContextual"/>
    </w:rPr>
  </w:style>
  <w:style w:type="paragraph" w:styleId="Ttulo9">
    <w:name w:val="heading 9"/>
    <w:basedOn w:val="Normal"/>
    <w:next w:val="Normal"/>
    <w:link w:val="Ttulo9Car"/>
    <w:uiPriority w:val="9"/>
    <w:semiHidden/>
    <w:unhideWhenUsed/>
    <w:qFormat/>
    <w:rsid w:val="009241E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PE"/>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41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41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41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41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41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41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41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41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41EC"/>
    <w:rPr>
      <w:rFonts w:eastAsiaTheme="majorEastAsia" w:cstheme="majorBidi"/>
      <w:color w:val="272727" w:themeColor="text1" w:themeTint="D8"/>
    </w:rPr>
  </w:style>
  <w:style w:type="paragraph" w:styleId="Ttulo">
    <w:name w:val="Title"/>
    <w:basedOn w:val="Normal"/>
    <w:next w:val="Normal"/>
    <w:link w:val="TtuloCar"/>
    <w:uiPriority w:val="10"/>
    <w:qFormat/>
    <w:rsid w:val="009241EC"/>
    <w:pPr>
      <w:widowControl/>
      <w:autoSpaceDE/>
      <w:autoSpaceDN/>
      <w:spacing w:after="80"/>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9241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41E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9241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41EC"/>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PE"/>
      <w14:ligatures w14:val="standardContextual"/>
    </w:rPr>
  </w:style>
  <w:style w:type="character" w:customStyle="1" w:styleId="CitaCar">
    <w:name w:val="Cita Car"/>
    <w:basedOn w:val="Fuentedeprrafopredeter"/>
    <w:link w:val="Cita"/>
    <w:uiPriority w:val="29"/>
    <w:rsid w:val="009241EC"/>
    <w:rPr>
      <w:i/>
      <w:iCs/>
      <w:color w:val="404040" w:themeColor="text1" w:themeTint="BF"/>
    </w:rPr>
  </w:style>
  <w:style w:type="paragraph" w:styleId="Prrafodelista">
    <w:name w:val="List Paragraph"/>
    <w:basedOn w:val="Normal"/>
    <w:uiPriority w:val="34"/>
    <w:qFormat/>
    <w:rsid w:val="009241EC"/>
    <w:pPr>
      <w:widowControl/>
      <w:autoSpaceDE/>
      <w:autoSpaceDN/>
      <w:spacing w:after="160" w:line="278" w:lineRule="auto"/>
      <w:ind w:left="720"/>
      <w:contextualSpacing/>
    </w:pPr>
    <w:rPr>
      <w:rFonts w:asciiTheme="minorHAnsi" w:eastAsiaTheme="minorHAnsi" w:hAnsiTheme="minorHAnsi" w:cstheme="minorBidi"/>
      <w:kern w:val="2"/>
      <w:sz w:val="24"/>
      <w:szCs w:val="24"/>
      <w:lang w:val="es-PE"/>
      <w14:ligatures w14:val="standardContextual"/>
    </w:rPr>
  </w:style>
  <w:style w:type="character" w:styleId="nfasisintenso">
    <w:name w:val="Intense Emphasis"/>
    <w:basedOn w:val="Fuentedeprrafopredeter"/>
    <w:uiPriority w:val="21"/>
    <w:qFormat/>
    <w:rsid w:val="009241EC"/>
    <w:rPr>
      <w:i/>
      <w:iCs/>
      <w:color w:val="0F4761" w:themeColor="accent1" w:themeShade="BF"/>
    </w:rPr>
  </w:style>
  <w:style w:type="paragraph" w:styleId="Citadestacada">
    <w:name w:val="Intense Quote"/>
    <w:basedOn w:val="Normal"/>
    <w:next w:val="Normal"/>
    <w:link w:val="CitadestacadaCar"/>
    <w:uiPriority w:val="30"/>
    <w:qFormat/>
    <w:rsid w:val="009241EC"/>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PE"/>
      <w14:ligatures w14:val="standardContextual"/>
    </w:rPr>
  </w:style>
  <w:style w:type="character" w:customStyle="1" w:styleId="CitadestacadaCar">
    <w:name w:val="Cita destacada Car"/>
    <w:basedOn w:val="Fuentedeprrafopredeter"/>
    <w:link w:val="Citadestacada"/>
    <w:uiPriority w:val="30"/>
    <w:rsid w:val="009241EC"/>
    <w:rPr>
      <w:i/>
      <w:iCs/>
      <w:color w:val="0F4761" w:themeColor="accent1" w:themeShade="BF"/>
    </w:rPr>
  </w:style>
  <w:style w:type="character" w:styleId="Referenciaintensa">
    <w:name w:val="Intense Reference"/>
    <w:basedOn w:val="Fuentedeprrafopredeter"/>
    <w:uiPriority w:val="32"/>
    <w:qFormat/>
    <w:rsid w:val="00924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4270">
      <w:bodyDiv w:val="1"/>
      <w:marLeft w:val="0"/>
      <w:marRight w:val="0"/>
      <w:marTop w:val="0"/>
      <w:marBottom w:val="0"/>
      <w:divBdr>
        <w:top w:val="none" w:sz="0" w:space="0" w:color="auto"/>
        <w:left w:val="none" w:sz="0" w:space="0" w:color="auto"/>
        <w:bottom w:val="none" w:sz="0" w:space="0" w:color="auto"/>
        <w:right w:val="none" w:sz="0" w:space="0" w:color="auto"/>
      </w:divBdr>
    </w:div>
    <w:div w:id="236936487">
      <w:bodyDiv w:val="1"/>
      <w:marLeft w:val="0"/>
      <w:marRight w:val="0"/>
      <w:marTop w:val="0"/>
      <w:marBottom w:val="0"/>
      <w:divBdr>
        <w:top w:val="none" w:sz="0" w:space="0" w:color="auto"/>
        <w:left w:val="none" w:sz="0" w:space="0" w:color="auto"/>
        <w:bottom w:val="none" w:sz="0" w:space="0" w:color="auto"/>
        <w:right w:val="none" w:sz="0" w:space="0" w:color="auto"/>
      </w:divBdr>
    </w:div>
    <w:div w:id="478620145">
      <w:bodyDiv w:val="1"/>
      <w:marLeft w:val="0"/>
      <w:marRight w:val="0"/>
      <w:marTop w:val="0"/>
      <w:marBottom w:val="0"/>
      <w:divBdr>
        <w:top w:val="none" w:sz="0" w:space="0" w:color="auto"/>
        <w:left w:val="none" w:sz="0" w:space="0" w:color="auto"/>
        <w:bottom w:val="none" w:sz="0" w:space="0" w:color="auto"/>
        <w:right w:val="none" w:sz="0" w:space="0" w:color="auto"/>
      </w:divBdr>
    </w:div>
    <w:div w:id="1005476226">
      <w:bodyDiv w:val="1"/>
      <w:marLeft w:val="0"/>
      <w:marRight w:val="0"/>
      <w:marTop w:val="0"/>
      <w:marBottom w:val="0"/>
      <w:divBdr>
        <w:top w:val="none" w:sz="0" w:space="0" w:color="auto"/>
        <w:left w:val="none" w:sz="0" w:space="0" w:color="auto"/>
        <w:bottom w:val="none" w:sz="0" w:space="0" w:color="auto"/>
        <w:right w:val="none" w:sz="0" w:space="0" w:color="auto"/>
      </w:divBdr>
    </w:div>
    <w:div w:id="1073164526">
      <w:bodyDiv w:val="1"/>
      <w:marLeft w:val="0"/>
      <w:marRight w:val="0"/>
      <w:marTop w:val="0"/>
      <w:marBottom w:val="0"/>
      <w:divBdr>
        <w:top w:val="none" w:sz="0" w:space="0" w:color="auto"/>
        <w:left w:val="none" w:sz="0" w:space="0" w:color="auto"/>
        <w:bottom w:val="none" w:sz="0" w:space="0" w:color="auto"/>
        <w:right w:val="none" w:sz="0" w:space="0" w:color="auto"/>
      </w:divBdr>
    </w:div>
    <w:div w:id="1238592482">
      <w:bodyDiv w:val="1"/>
      <w:marLeft w:val="0"/>
      <w:marRight w:val="0"/>
      <w:marTop w:val="0"/>
      <w:marBottom w:val="0"/>
      <w:divBdr>
        <w:top w:val="none" w:sz="0" w:space="0" w:color="auto"/>
        <w:left w:val="none" w:sz="0" w:space="0" w:color="auto"/>
        <w:bottom w:val="none" w:sz="0" w:space="0" w:color="auto"/>
        <w:right w:val="none" w:sz="0" w:space="0" w:color="auto"/>
      </w:divBdr>
    </w:div>
    <w:div w:id="1291977972">
      <w:bodyDiv w:val="1"/>
      <w:marLeft w:val="0"/>
      <w:marRight w:val="0"/>
      <w:marTop w:val="0"/>
      <w:marBottom w:val="0"/>
      <w:divBdr>
        <w:top w:val="none" w:sz="0" w:space="0" w:color="auto"/>
        <w:left w:val="none" w:sz="0" w:space="0" w:color="auto"/>
        <w:bottom w:val="none" w:sz="0" w:space="0" w:color="auto"/>
        <w:right w:val="none" w:sz="0" w:space="0" w:color="auto"/>
      </w:divBdr>
    </w:div>
    <w:div w:id="155608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3846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Valerio Mosquera</dc:creator>
  <cp:keywords/>
  <dc:description/>
  <cp:lastModifiedBy>Valerio Mosquera</cp:lastModifiedBy>
  <cp:revision>2</cp:revision>
  <cp:lastPrinted>2026-04-10T21:44:00Z</cp:lastPrinted>
  <dcterms:created xsi:type="dcterms:W3CDTF">2026-05-04T05:20:00Z</dcterms:created>
  <dcterms:modified xsi:type="dcterms:W3CDTF">2026-05-04T05:20:00Z</dcterms:modified>
</cp:coreProperties>
</file>