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82F4C9" w14:textId="77777777" w:rsidR="009241EC" w:rsidRPr="00CD5EE2" w:rsidRDefault="009241EC" w:rsidP="009241EC">
      <w:pPr>
        <w:spacing w:line="360" w:lineRule="auto"/>
        <w:jc w:val="center"/>
        <w:rPr>
          <w:rFonts w:ascii="Times New Roman" w:eastAsia="Times New Roman" w:hAnsi="Times New Roman" w:cs="Times New Roman"/>
          <w:b/>
          <w:color w:val="0A2F41" w:themeColor="accent1" w:themeShade="80"/>
          <w:sz w:val="44"/>
          <w:szCs w:val="44"/>
        </w:rPr>
      </w:pPr>
      <w:bookmarkStart w:id="0" w:name="_heading=h.gjdgxs" w:colFirst="0" w:colLast="0"/>
      <w:bookmarkStart w:id="1" w:name="_Hlk227905356"/>
      <w:bookmarkEnd w:id="0"/>
      <w:r w:rsidRPr="00CD5EE2">
        <w:rPr>
          <w:rFonts w:ascii="Times New Roman" w:eastAsia="Times New Roman" w:hAnsi="Times New Roman" w:cs="Times New Roman"/>
          <w:b/>
          <w:color w:val="0A2F41" w:themeColor="accent1" w:themeShade="80"/>
          <w:sz w:val="44"/>
          <w:szCs w:val="44"/>
        </w:rPr>
        <w:t>UNIVERSIDAD PERUANA LOS ANDES</w:t>
      </w:r>
    </w:p>
    <w:p w14:paraId="0FF5AE78" w14:textId="77777777" w:rsidR="009241EC" w:rsidRPr="00CD5EE2" w:rsidRDefault="009241EC" w:rsidP="009241EC">
      <w:pPr>
        <w:spacing w:line="360" w:lineRule="auto"/>
        <w:jc w:val="center"/>
        <w:rPr>
          <w:rFonts w:ascii="Times New Roman" w:eastAsia="Times New Roman" w:hAnsi="Times New Roman" w:cs="Times New Roman"/>
          <w:b/>
          <w:color w:val="0A2F41" w:themeColor="accent1" w:themeShade="80"/>
          <w:sz w:val="40"/>
          <w:szCs w:val="40"/>
        </w:rPr>
      </w:pPr>
      <w:r w:rsidRPr="00CD5EE2">
        <w:rPr>
          <w:rFonts w:ascii="Times New Roman" w:eastAsia="Times New Roman" w:hAnsi="Times New Roman" w:cs="Times New Roman"/>
          <w:b/>
          <w:color w:val="0A2F41" w:themeColor="accent1" w:themeShade="80"/>
          <w:sz w:val="40"/>
          <w:szCs w:val="40"/>
        </w:rPr>
        <w:t>FACULTAD DE INGENIERÍA</w:t>
      </w:r>
    </w:p>
    <w:p w14:paraId="5F32F733" w14:textId="77777777" w:rsidR="009241EC" w:rsidRPr="00CD5EE2" w:rsidRDefault="009241EC" w:rsidP="009241EC">
      <w:pPr>
        <w:spacing w:line="360" w:lineRule="auto"/>
        <w:jc w:val="center"/>
        <w:rPr>
          <w:rFonts w:ascii="Times New Roman" w:eastAsia="Times New Roman" w:hAnsi="Times New Roman" w:cs="Times New Roman"/>
          <w:b/>
          <w:color w:val="0A2F41" w:themeColor="accent1" w:themeShade="80"/>
          <w:sz w:val="36"/>
          <w:szCs w:val="36"/>
        </w:rPr>
      </w:pPr>
      <w:r w:rsidRPr="00CD5EE2">
        <w:rPr>
          <w:rFonts w:ascii="Times New Roman" w:eastAsia="Times New Roman" w:hAnsi="Times New Roman" w:cs="Times New Roman"/>
          <w:b/>
          <w:color w:val="0A2F41" w:themeColor="accent1" w:themeShade="80"/>
          <w:sz w:val="36"/>
          <w:szCs w:val="36"/>
        </w:rPr>
        <w:t>ESCUELA PROFESIONAL DE INGENIERÍA DE SISTEMAS Y COMPUTACIÓN</w:t>
      </w:r>
    </w:p>
    <w:p w14:paraId="414255EA" w14:textId="77777777" w:rsidR="009241EC" w:rsidRPr="00CD5EE2" w:rsidRDefault="009241EC" w:rsidP="009241EC">
      <w:pPr>
        <w:spacing w:line="360" w:lineRule="auto"/>
        <w:jc w:val="center"/>
        <w:rPr>
          <w:rFonts w:ascii="Arial Narrow" w:eastAsia="Arial Narrow" w:hAnsi="Arial Narrow" w:cs="Arial Narrow"/>
          <w:color w:val="0A2F41" w:themeColor="accent1" w:themeShade="80"/>
          <w:sz w:val="24"/>
          <w:szCs w:val="24"/>
        </w:rPr>
      </w:pPr>
      <w:r w:rsidRPr="00CD5EE2">
        <w:rPr>
          <w:rFonts w:ascii="Arial Black" w:hAnsi="Arial Black"/>
          <w:b/>
          <w:noProof/>
          <w:color w:val="0A2F41" w:themeColor="accent1" w:themeShade="80"/>
          <w:sz w:val="32"/>
          <w:szCs w:val="28"/>
          <w:lang w:eastAsia="es-ES"/>
        </w:rPr>
        <w:drawing>
          <wp:inline distT="0" distB="0" distL="0" distR="0" wp14:anchorId="6156A3AB" wp14:editId="53D1BD06">
            <wp:extent cx="1590675" cy="1629473"/>
            <wp:effectExtent l="0" t="0" r="0" b="8890"/>
            <wp:docPr id="172" name="Imagen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n 83"/>
                    <pic:cNvPicPr/>
                  </pic:nvPicPr>
                  <pic:blipFill rotWithShape="1">
                    <a:blip r:embed="rId4" cstate="print">
                      <a:extLst>
                        <a:ext uri="{28A0092B-C50C-407E-A947-70E740481C1C}">
                          <a14:useLocalDpi xmlns:a14="http://schemas.microsoft.com/office/drawing/2010/main" val="0"/>
                        </a:ext>
                      </a:extLst>
                    </a:blip>
                    <a:srcRect l="18624" t="11471" r="16603" b="39747"/>
                    <a:stretch/>
                  </pic:blipFill>
                  <pic:spPr bwMode="auto">
                    <a:xfrm>
                      <a:off x="0" y="0"/>
                      <a:ext cx="1590675" cy="1629473"/>
                    </a:xfrm>
                    <a:prstGeom prst="rect">
                      <a:avLst/>
                    </a:prstGeom>
                    <a:ln>
                      <a:noFill/>
                    </a:ln>
                    <a:extLst>
                      <a:ext uri="{53640926-AAD7-44D8-BBD7-CCE9431645EC}">
                        <a14:shadowObscured xmlns:a14="http://schemas.microsoft.com/office/drawing/2010/main"/>
                      </a:ext>
                    </a:extLst>
                  </pic:spPr>
                </pic:pic>
              </a:graphicData>
            </a:graphic>
          </wp:inline>
        </w:drawing>
      </w:r>
    </w:p>
    <w:p w14:paraId="28E6CB8D" w14:textId="77777777" w:rsidR="009241EC" w:rsidRPr="00CD5EE2" w:rsidRDefault="009241EC" w:rsidP="009241EC">
      <w:pPr>
        <w:spacing w:line="360" w:lineRule="auto"/>
        <w:jc w:val="center"/>
        <w:rPr>
          <w:rFonts w:ascii="Arial Narrow" w:eastAsia="Arial Narrow" w:hAnsi="Arial Narrow" w:cs="Arial Narrow"/>
          <w:color w:val="0A2F41" w:themeColor="accent1" w:themeShade="80"/>
          <w:sz w:val="12"/>
          <w:szCs w:val="12"/>
        </w:rPr>
      </w:pPr>
    </w:p>
    <w:p w14:paraId="725727B0" w14:textId="77777777" w:rsidR="009241EC" w:rsidRPr="00CD5EE2" w:rsidRDefault="009241EC" w:rsidP="009241EC">
      <w:pPr>
        <w:adjustRightInd w:val="0"/>
        <w:spacing w:line="360" w:lineRule="auto"/>
        <w:jc w:val="center"/>
        <w:rPr>
          <w:rFonts w:ascii="Times New Roman" w:hAnsi="Times New Roman" w:cs="Times New Roman"/>
          <w:color w:val="0A2F41" w:themeColor="accent1" w:themeShade="80"/>
          <w:sz w:val="40"/>
          <w:szCs w:val="40"/>
        </w:rPr>
      </w:pPr>
      <w:r w:rsidRPr="00CD5EE2">
        <w:rPr>
          <w:rFonts w:ascii="Arial Black" w:hAnsi="Arial Black" w:cs="Arial"/>
          <w:b/>
          <w:noProof/>
          <w:color w:val="0A2F41" w:themeColor="accent1" w:themeShade="80"/>
          <w:sz w:val="40"/>
          <w:szCs w:val="32"/>
          <w:lang w:eastAsia="es-ES"/>
        </w:rPr>
        <mc:AlternateContent>
          <mc:Choice Requires="wps">
            <w:drawing>
              <wp:anchor distT="0" distB="0" distL="114300" distR="114300" simplePos="0" relativeHeight="251659264" behindDoc="0" locked="0" layoutInCell="1" allowOverlap="1" wp14:anchorId="304D6A38" wp14:editId="24F0B46C">
                <wp:simplePos x="0" y="0"/>
                <wp:positionH relativeFrom="margin">
                  <wp:posOffset>177800</wp:posOffset>
                </wp:positionH>
                <wp:positionV relativeFrom="paragraph">
                  <wp:posOffset>39370</wp:posOffset>
                </wp:positionV>
                <wp:extent cx="5095875" cy="1190625"/>
                <wp:effectExtent l="0" t="0" r="28575" b="28575"/>
                <wp:wrapNone/>
                <wp:docPr id="59" name="Rectángulo redondeado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95875" cy="1190625"/>
                        </a:xfrm>
                        <a:prstGeom prst="roundRect">
                          <a:avLst/>
                        </a:prstGeom>
                        <a:ln>
                          <a:solidFill>
                            <a:schemeClr val="accent1">
                              <a:lumMod val="75000"/>
                            </a:schemeClr>
                          </a:solidFill>
                        </a:ln>
                      </wps:spPr>
                      <wps:style>
                        <a:lnRef idx="2">
                          <a:schemeClr val="accent1"/>
                        </a:lnRef>
                        <a:fillRef idx="1">
                          <a:schemeClr val="lt1"/>
                        </a:fillRef>
                        <a:effectRef idx="0">
                          <a:schemeClr val="accent1"/>
                        </a:effectRef>
                        <a:fontRef idx="minor">
                          <a:schemeClr val="dk1"/>
                        </a:fontRef>
                      </wps:style>
                      <wps:txbx>
                        <w:txbxContent>
                          <w:p w14:paraId="7A18B804" w14:textId="473F6EF1" w:rsidR="009241EC" w:rsidRPr="00AF6C8D" w:rsidRDefault="00875D22" w:rsidP="00017D1F">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Resumen sobre el ciclo del desarrollo de software y </w:t>
                            </w:r>
                            <w:r w:rsidRPr="00875D2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escalabilidad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04D6A38" id="Rectángulo redondeado 59" o:spid="_x0000_s1026" style="position:absolute;left:0;text-align:left;margin-left:14pt;margin-top:3.1pt;width:401.25pt;height:93.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" fillcolor="white [3201]" strokecolor="#0f4761 [2404]" strokeweight="1pt">
                <v:stroke joinstyle="miter"/>
                <v:path arrowok="t"/>
                <v:textbox>
                  <w:txbxContent>
                    <w:p w14:paraId="7A18B804" w14:textId="473F6EF1" w:rsidR="009241EC" w:rsidRPr="00AF6C8D" w:rsidRDefault="00875D22" w:rsidP="00017D1F">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Resumen sobre el ciclo del desarrollo de software y </w:t>
                      </w:r>
                      <w:r w:rsidRPr="00875D2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escalabilidad</w:t>
                      </w:r>
                    </w:p>
                  </w:txbxContent>
                </v:textbox>
                <w10:wrap anchorx="margin"/>
              </v:roundrect>
            </w:pict>
          </mc:Fallback>
        </mc:AlternateContent>
      </w:r>
    </w:p>
    <w:p w14:paraId="149A7E08" w14:textId="77777777" w:rsidR="009241EC" w:rsidRPr="00CD5EE2" w:rsidRDefault="009241EC" w:rsidP="009241EC">
      <w:pPr>
        <w:adjustRightInd w:val="0"/>
        <w:spacing w:line="360" w:lineRule="auto"/>
        <w:jc w:val="center"/>
        <w:rPr>
          <w:rFonts w:ascii="Times New Roman" w:hAnsi="Times New Roman" w:cs="Times New Roman"/>
          <w:color w:val="0A2F41" w:themeColor="accent1" w:themeShade="80"/>
          <w:sz w:val="40"/>
          <w:szCs w:val="40"/>
        </w:rPr>
      </w:pPr>
    </w:p>
    <w:p w14:paraId="05E1AC63" w14:textId="77777777" w:rsidR="009241EC" w:rsidRPr="00CD5EE2" w:rsidRDefault="009241EC" w:rsidP="009241EC">
      <w:pPr>
        <w:adjustRightInd w:val="0"/>
        <w:spacing w:line="360" w:lineRule="auto"/>
        <w:jc w:val="center"/>
        <w:rPr>
          <w:rFonts w:ascii="Times New Roman" w:hAnsi="Times New Roman" w:cs="Times New Roman"/>
          <w:color w:val="0A2F41" w:themeColor="accent1" w:themeShade="80"/>
          <w:sz w:val="40"/>
          <w:szCs w:val="40"/>
        </w:rPr>
      </w:pPr>
    </w:p>
    <w:p w14:paraId="3D9EFD46" w14:textId="77777777" w:rsidR="009241EC" w:rsidRPr="00CD5EE2" w:rsidRDefault="009241EC" w:rsidP="009241EC">
      <w:pPr>
        <w:spacing w:line="360" w:lineRule="auto"/>
        <w:jc w:val="center"/>
        <w:rPr>
          <w:rFonts w:ascii="Times New Roman" w:eastAsia="Arial Narrow" w:hAnsi="Times New Roman" w:cs="Times New Roman"/>
          <w:b/>
          <w:color w:val="0A2F41" w:themeColor="accent1" w:themeShade="80"/>
          <w:sz w:val="32"/>
          <w:szCs w:val="32"/>
        </w:rPr>
      </w:pPr>
      <w:bookmarkStart w:id="2" w:name="_heading=h.30j0zll" w:colFirst="0" w:colLast="0"/>
      <w:bookmarkEnd w:id="2"/>
    </w:p>
    <w:p w14:paraId="6F082983" w14:textId="372FB56B" w:rsidR="009241EC" w:rsidRPr="00CD5EE2" w:rsidRDefault="009241EC" w:rsidP="009241EC">
      <w:pPr>
        <w:spacing w:before="120" w:line="360" w:lineRule="auto"/>
        <w:jc w:val="center"/>
        <w:rPr>
          <w:rFonts w:ascii="Times New Roman" w:eastAsia="Arial Narrow" w:hAnsi="Times New Roman" w:cs="Times New Roman"/>
          <w:b/>
          <w:color w:val="0A2F41" w:themeColor="accent1" w:themeShade="80"/>
          <w:sz w:val="32"/>
          <w:szCs w:val="32"/>
        </w:rPr>
      </w:pPr>
      <w:r w:rsidRPr="00CD5EE2">
        <w:rPr>
          <w:rFonts w:ascii="Times New Roman" w:eastAsia="Arial Narrow" w:hAnsi="Times New Roman" w:cs="Times New Roman"/>
          <w:b/>
          <w:color w:val="0A2F41" w:themeColor="accent1" w:themeShade="80"/>
          <w:sz w:val="32"/>
          <w:szCs w:val="32"/>
        </w:rPr>
        <w:t>AUTOR</w:t>
      </w:r>
    </w:p>
    <w:p w14:paraId="272D78B5" w14:textId="3478FA48" w:rsidR="009241EC" w:rsidRPr="00CD5EE2" w:rsidRDefault="00875D22" w:rsidP="009241EC">
      <w:pPr>
        <w:spacing w:line="360" w:lineRule="auto"/>
        <w:jc w:val="center"/>
        <w:rPr>
          <w:rFonts w:ascii="Times New Roman" w:eastAsia="Arial Narrow" w:hAnsi="Times New Roman" w:cs="Times New Roman"/>
          <w:bCs/>
          <w:color w:val="0A2F41" w:themeColor="accent1" w:themeShade="80"/>
          <w:sz w:val="32"/>
          <w:szCs w:val="32"/>
        </w:rPr>
      </w:pPr>
      <w:r w:rsidRPr="00CD5EE2">
        <w:rPr>
          <w:rFonts w:ascii="Times New Roman" w:eastAsia="Arial Narrow" w:hAnsi="Times New Roman" w:cs="Times New Roman"/>
          <w:bCs/>
          <w:color w:val="0A2F41" w:themeColor="accent1" w:themeShade="80"/>
          <w:sz w:val="32"/>
          <w:szCs w:val="32"/>
        </w:rPr>
        <w:t xml:space="preserve">MOSQUERA ZEVALLOS </w:t>
      </w:r>
      <w:r w:rsidR="00CD5EE2" w:rsidRPr="00CD5EE2">
        <w:rPr>
          <w:rFonts w:ascii="Times New Roman" w:eastAsia="Arial Narrow" w:hAnsi="Times New Roman" w:cs="Times New Roman"/>
          <w:bCs/>
          <w:color w:val="0A2F41" w:themeColor="accent1" w:themeShade="80"/>
          <w:sz w:val="32"/>
          <w:szCs w:val="32"/>
        </w:rPr>
        <w:t>Valerio</w:t>
      </w:r>
    </w:p>
    <w:p w14:paraId="167C83CF" w14:textId="5C5580AB" w:rsidR="009241EC" w:rsidRPr="00CD5EE2" w:rsidRDefault="00203A38" w:rsidP="009241EC">
      <w:pPr>
        <w:spacing w:before="240" w:line="360" w:lineRule="auto"/>
        <w:jc w:val="center"/>
        <w:rPr>
          <w:rFonts w:ascii="Times New Roman" w:eastAsia="Arial Narrow" w:hAnsi="Times New Roman" w:cs="Times New Roman"/>
          <w:b/>
          <w:color w:val="0A2F41" w:themeColor="accent1" w:themeShade="80"/>
          <w:sz w:val="32"/>
          <w:szCs w:val="32"/>
        </w:rPr>
      </w:pPr>
      <w:r>
        <w:rPr>
          <w:rFonts w:ascii="Times New Roman" w:eastAsia="Arial Narrow" w:hAnsi="Times New Roman" w:cs="Times New Roman"/>
          <w:b/>
          <w:color w:val="0A2F41" w:themeColor="accent1" w:themeShade="80"/>
          <w:sz w:val="32"/>
          <w:szCs w:val="32"/>
        </w:rPr>
        <w:t>DOCENTE</w:t>
      </w:r>
    </w:p>
    <w:p w14:paraId="41D95DB0" w14:textId="213EE1B4" w:rsidR="009241EC" w:rsidRPr="00CD5EE2" w:rsidRDefault="00875D22" w:rsidP="009241EC">
      <w:pPr>
        <w:spacing w:line="360" w:lineRule="auto"/>
        <w:jc w:val="center"/>
        <w:rPr>
          <w:rFonts w:ascii="Times New Roman" w:eastAsia="Arial Narrow" w:hAnsi="Times New Roman" w:cs="Times New Roman"/>
          <w:bCs/>
          <w:color w:val="0A2F41" w:themeColor="accent1" w:themeShade="80"/>
          <w:sz w:val="32"/>
          <w:szCs w:val="32"/>
        </w:rPr>
      </w:pPr>
      <w:r w:rsidRPr="00875D22">
        <w:rPr>
          <w:rFonts w:ascii="Times New Roman" w:eastAsia="Arial Narrow" w:hAnsi="Times New Roman" w:cs="Times New Roman"/>
          <w:bCs/>
          <w:color w:val="0A2F41" w:themeColor="accent1" w:themeShade="80"/>
          <w:sz w:val="32"/>
          <w:szCs w:val="32"/>
        </w:rPr>
        <w:t>FERNÁNDEZ BEJARANO Raúl Enrique</w:t>
      </w:r>
      <w:r w:rsidR="00017D1F">
        <w:rPr>
          <w:rFonts w:ascii="Times New Roman" w:eastAsia="Arial Narrow" w:hAnsi="Times New Roman" w:cs="Times New Roman"/>
          <w:bCs/>
          <w:color w:val="0A2F41" w:themeColor="accent1" w:themeShade="80"/>
          <w:sz w:val="32"/>
          <w:szCs w:val="32"/>
        </w:rPr>
        <w:t xml:space="preserve"> </w:t>
      </w:r>
    </w:p>
    <w:p w14:paraId="1290D9CE" w14:textId="77777777" w:rsidR="00CD5EE2" w:rsidRDefault="00CD5EE2" w:rsidP="009241EC">
      <w:pPr>
        <w:spacing w:line="360" w:lineRule="auto"/>
        <w:jc w:val="center"/>
        <w:rPr>
          <w:rFonts w:ascii="Times New Roman" w:eastAsia="Arial Narrow" w:hAnsi="Times New Roman" w:cs="Times New Roman"/>
          <w:bCs/>
          <w:color w:val="0A2F41" w:themeColor="accent1" w:themeShade="80"/>
          <w:sz w:val="32"/>
          <w:szCs w:val="32"/>
        </w:rPr>
      </w:pPr>
    </w:p>
    <w:p w14:paraId="72234EFD" w14:textId="77777777" w:rsidR="00203A38" w:rsidRPr="00CD5EE2" w:rsidRDefault="00203A38" w:rsidP="009241EC">
      <w:pPr>
        <w:spacing w:line="360" w:lineRule="auto"/>
        <w:jc w:val="center"/>
        <w:rPr>
          <w:rFonts w:ascii="Times New Roman" w:eastAsia="Arial Narrow" w:hAnsi="Times New Roman" w:cs="Times New Roman"/>
          <w:bCs/>
          <w:color w:val="0A2F41" w:themeColor="accent1" w:themeShade="80"/>
          <w:sz w:val="32"/>
          <w:szCs w:val="32"/>
        </w:rPr>
      </w:pPr>
    </w:p>
    <w:p w14:paraId="160087E6" w14:textId="77777777" w:rsidR="009241EC" w:rsidRPr="00CD5EE2" w:rsidRDefault="009241EC" w:rsidP="009241EC">
      <w:pPr>
        <w:spacing w:before="240" w:line="360" w:lineRule="auto"/>
        <w:jc w:val="center"/>
        <w:rPr>
          <w:rFonts w:ascii="Times New Roman" w:eastAsia="Times New Roman" w:hAnsi="Times New Roman" w:cs="Times New Roman"/>
          <w:b/>
          <w:color w:val="0A2F41" w:themeColor="accent1" w:themeShade="80"/>
          <w:sz w:val="28"/>
          <w:szCs w:val="28"/>
        </w:rPr>
      </w:pPr>
      <w:r w:rsidRPr="00CD5EE2">
        <w:rPr>
          <w:rFonts w:ascii="Times New Roman" w:eastAsia="Times New Roman" w:hAnsi="Times New Roman" w:cs="Times New Roman"/>
          <w:b/>
          <w:color w:val="0A2F41" w:themeColor="accent1" w:themeShade="80"/>
          <w:sz w:val="28"/>
          <w:szCs w:val="28"/>
        </w:rPr>
        <w:t>HUANCAYO – PERU</w:t>
      </w:r>
    </w:p>
    <w:p w14:paraId="293A3850" w14:textId="48C19367" w:rsidR="00875D22" w:rsidRDefault="009241EC" w:rsidP="00E01C0D">
      <w:pPr>
        <w:jc w:val="center"/>
        <w:rPr>
          <w:rFonts w:ascii="Times New Roman" w:eastAsia="Times New Roman" w:hAnsi="Times New Roman" w:cs="Times New Roman"/>
          <w:b/>
          <w:color w:val="0A2F41" w:themeColor="accent1" w:themeShade="80"/>
          <w:sz w:val="28"/>
          <w:szCs w:val="28"/>
        </w:rPr>
      </w:pPr>
      <w:r w:rsidRPr="00CD5EE2">
        <w:rPr>
          <w:rFonts w:ascii="Times New Roman" w:eastAsia="Times New Roman" w:hAnsi="Times New Roman" w:cs="Times New Roman"/>
          <w:b/>
          <w:color w:val="0A2F41" w:themeColor="accent1" w:themeShade="80"/>
          <w:sz w:val="28"/>
          <w:szCs w:val="28"/>
        </w:rPr>
        <w:t>202</w:t>
      </w:r>
      <w:r w:rsidR="00703659">
        <w:rPr>
          <w:rFonts w:ascii="Times New Roman" w:eastAsia="Times New Roman" w:hAnsi="Times New Roman" w:cs="Times New Roman"/>
          <w:b/>
          <w:color w:val="0A2F41" w:themeColor="accent1" w:themeShade="80"/>
          <w:sz w:val="28"/>
          <w:szCs w:val="28"/>
        </w:rPr>
        <w:t>6</w:t>
      </w:r>
      <w:bookmarkEnd w:id="1"/>
    </w:p>
    <w:p w14:paraId="4540A35F" w14:textId="77777777" w:rsidR="00875D22" w:rsidRDefault="00875D22">
      <w:pPr>
        <w:widowControl/>
        <w:autoSpaceDE/>
        <w:autoSpaceDN/>
        <w:spacing w:after="160" w:line="278" w:lineRule="auto"/>
        <w:rPr>
          <w:rFonts w:ascii="Times New Roman" w:eastAsia="Times New Roman" w:hAnsi="Times New Roman" w:cs="Times New Roman"/>
          <w:b/>
          <w:color w:val="0A2F41" w:themeColor="accent1" w:themeShade="80"/>
          <w:sz w:val="28"/>
          <w:szCs w:val="28"/>
        </w:rPr>
      </w:pPr>
      <w:r>
        <w:rPr>
          <w:rFonts w:ascii="Times New Roman" w:eastAsia="Times New Roman" w:hAnsi="Times New Roman" w:cs="Times New Roman"/>
          <w:b/>
          <w:color w:val="0A2F41" w:themeColor="accent1" w:themeShade="80"/>
          <w:sz w:val="28"/>
          <w:szCs w:val="28"/>
        </w:rPr>
        <w:br w:type="page"/>
      </w:r>
    </w:p>
    <w:p w14:paraId="20EF2766" w14:textId="77777777" w:rsidR="00875D22" w:rsidRPr="00875D22" w:rsidRDefault="00875D22" w:rsidP="00875D22">
      <w:pPr>
        <w:jc w:val="both"/>
        <w:rPr>
          <w:rFonts w:ascii="Times New Roman" w:eastAsia="Times New Roman" w:hAnsi="Times New Roman" w:cs="Times New Roman"/>
          <w:bCs/>
          <w:color w:val="000036"/>
          <w:sz w:val="24"/>
          <w:szCs w:val="24"/>
          <w:lang w:val="es-PE"/>
        </w:rPr>
      </w:pPr>
      <w:r w:rsidRPr="00875D22">
        <w:rPr>
          <w:rFonts w:ascii="Times New Roman" w:eastAsia="Times New Roman" w:hAnsi="Times New Roman" w:cs="Times New Roman"/>
          <w:bCs/>
          <w:color w:val="000036"/>
          <w:sz w:val="24"/>
          <w:szCs w:val="24"/>
          <w:lang w:val="es-PE"/>
        </w:rPr>
        <w:lastRenderedPageBreak/>
        <w:t>La arquitectura de software constituye una disciplina fundamental dentro del desarrollo de sistemas, ya que define la estructura global de una solución, sus componentes principales y la manera en que estos interactúan entre sí. En el contexto de la Semana 04, el enfoque se centra en la evaluación arquitectónica y en la escalabilidad como criterios esenciales para garantizar la calidad de un sistema desde etapas tempranas del ciclo de vida del software.</w:t>
      </w:r>
    </w:p>
    <w:p w14:paraId="551EF988" w14:textId="77777777" w:rsidR="00875D22" w:rsidRPr="00875D22" w:rsidRDefault="00875D22" w:rsidP="00875D22">
      <w:pPr>
        <w:jc w:val="both"/>
        <w:rPr>
          <w:rFonts w:ascii="Times New Roman" w:eastAsia="Times New Roman" w:hAnsi="Times New Roman" w:cs="Times New Roman"/>
          <w:bCs/>
          <w:color w:val="000036"/>
          <w:sz w:val="24"/>
          <w:szCs w:val="24"/>
          <w:lang w:val="es-PE"/>
        </w:rPr>
      </w:pPr>
    </w:p>
    <w:p w14:paraId="11C73E3D" w14:textId="77777777" w:rsidR="00875D22" w:rsidRPr="00875D22" w:rsidRDefault="00875D22" w:rsidP="00875D22">
      <w:pPr>
        <w:jc w:val="both"/>
        <w:rPr>
          <w:rFonts w:ascii="Times New Roman" w:eastAsia="Times New Roman" w:hAnsi="Times New Roman" w:cs="Times New Roman"/>
          <w:bCs/>
          <w:color w:val="000036"/>
          <w:sz w:val="24"/>
          <w:szCs w:val="24"/>
          <w:lang w:val="es-PE"/>
        </w:rPr>
      </w:pPr>
      <w:r w:rsidRPr="00875D22">
        <w:rPr>
          <w:rFonts w:ascii="Times New Roman" w:eastAsia="Times New Roman" w:hAnsi="Times New Roman" w:cs="Times New Roman"/>
          <w:bCs/>
          <w:color w:val="000036"/>
          <w:sz w:val="24"/>
          <w:szCs w:val="24"/>
          <w:lang w:val="es-PE"/>
        </w:rPr>
        <w:t>La evaluación arquitectónica es un proceso que permite analizar si una propuesta de arquitectura cumple con los requisitos funcionales y no funcionales antes de iniciar su implementación detallada. Su importancia radica en que ayuda a identificar problemas potenciales en fases iniciales, evitando así costos elevados de corrección en etapas posteriores. A diferencia de la verificación del código, que se realiza cuando el sistema ya está construido, la evaluación arquitectónica se orienta a la revisión de la estructura conceptual del sistema. Esto resulta crucial porque una arquitectura mal diseñada puede provocar dificultades en la escalabilidad, aumentar los costos de mantenimiento o generar vulnerabilidades en la seguridad. En ese sentido, la evaluación se convierte en un mecanismo preventivo que asegura la alineación entre los objetivos del negocio y las decisiones técnicas adoptadas durante el diseño.</w:t>
      </w:r>
    </w:p>
    <w:p w14:paraId="5E115E11" w14:textId="77777777" w:rsidR="00875D22" w:rsidRPr="00875D22" w:rsidRDefault="00875D22" w:rsidP="00875D22">
      <w:pPr>
        <w:jc w:val="both"/>
        <w:rPr>
          <w:rFonts w:ascii="Times New Roman" w:eastAsia="Times New Roman" w:hAnsi="Times New Roman" w:cs="Times New Roman"/>
          <w:bCs/>
          <w:color w:val="000036"/>
          <w:sz w:val="24"/>
          <w:szCs w:val="24"/>
          <w:lang w:val="es-PE"/>
        </w:rPr>
      </w:pPr>
    </w:p>
    <w:p w14:paraId="23AB56E5" w14:textId="2E91F56B" w:rsidR="00875D22" w:rsidRPr="00875D22" w:rsidRDefault="00875D22" w:rsidP="00875D22">
      <w:pPr>
        <w:jc w:val="both"/>
        <w:rPr>
          <w:rFonts w:ascii="Times New Roman" w:eastAsia="Times New Roman" w:hAnsi="Times New Roman" w:cs="Times New Roman"/>
          <w:bCs/>
          <w:color w:val="000036"/>
          <w:sz w:val="24"/>
          <w:szCs w:val="24"/>
          <w:lang w:val="es-PE"/>
        </w:rPr>
      </w:pPr>
      <w:r w:rsidRPr="00875D22">
        <w:rPr>
          <w:rFonts w:ascii="Times New Roman" w:eastAsia="Times New Roman" w:hAnsi="Times New Roman" w:cs="Times New Roman"/>
          <w:bCs/>
          <w:color w:val="000036"/>
          <w:sz w:val="24"/>
          <w:szCs w:val="24"/>
          <w:lang w:val="es-PE"/>
        </w:rPr>
        <w:t xml:space="preserve">Dentro de esta evaluación, es necesario considerar la relación entre la arquitectura del software y los atributos de calidad. La arquitectura no solo organiza los componentes del sistema, sino que también determina en gran medida cómo se cumplen características como la escalabilidad, la mantenibilidad, el rendimiento, la seguridad y la disponibilidad. Estos atributos, conocidos como requisitos no funcionales, son esenciales para garantizar la satisfacción del usuario y la viabilidad del sistema en entornos reales. </w:t>
      </w:r>
    </w:p>
    <w:p w14:paraId="0BFA02CA" w14:textId="77777777" w:rsidR="00875D22" w:rsidRPr="00875D22" w:rsidRDefault="00875D22" w:rsidP="00875D22">
      <w:pPr>
        <w:jc w:val="both"/>
        <w:rPr>
          <w:rFonts w:ascii="Times New Roman" w:eastAsia="Times New Roman" w:hAnsi="Times New Roman" w:cs="Times New Roman"/>
          <w:bCs/>
          <w:color w:val="000036"/>
          <w:sz w:val="24"/>
          <w:szCs w:val="24"/>
          <w:lang w:val="es-PE"/>
        </w:rPr>
      </w:pPr>
    </w:p>
    <w:p w14:paraId="7F315386" w14:textId="0E1AA0A8" w:rsidR="00875D22" w:rsidRPr="00875D22" w:rsidRDefault="00875D22" w:rsidP="00875D22">
      <w:pPr>
        <w:jc w:val="both"/>
        <w:rPr>
          <w:rFonts w:ascii="Times New Roman" w:eastAsia="Times New Roman" w:hAnsi="Times New Roman" w:cs="Times New Roman"/>
          <w:bCs/>
          <w:color w:val="000036"/>
          <w:sz w:val="24"/>
          <w:szCs w:val="24"/>
          <w:lang w:val="es-PE"/>
        </w:rPr>
      </w:pPr>
      <w:r w:rsidRPr="00875D22">
        <w:rPr>
          <w:rFonts w:ascii="Times New Roman" w:eastAsia="Times New Roman" w:hAnsi="Times New Roman" w:cs="Times New Roman"/>
          <w:bCs/>
          <w:color w:val="000036"/>
          <w:sz w:val="24"/>
          <w:szCs w:val="24"/>
          <w:lang w:val="es-PE"/>
        </w:rPr>
        <w:t xml:space="preserve">Para asegurar la calidad en el diseño arquitectónico, existen estándares internacionales que sirven como guía. Entre los más importantes se encuentra el modelo ISO/IEC 25010, el cual define un conjunto de características de calidad del producto software, incluyendo la funcionalidad, la fiabilidad, la usabilidad, la eficiencia, la mantenibilidad y la portabilidad. Este modelo permite establecer criterios claros para evaluar si un sistema cumple con los niveles de calidad esperados. Asimismo, el estándar ISO/IEC/IEEE 42010 establece lineamientos para la descripción de arquitecturas de software mediante el uso de vistas y puntos de vista, lo que facilita la comprensión del sistema por parte de diferentes interesados. </w:t>
      </w:r>
    </w:p>
    <w:p w14:paraId="523D20A8" w14:textId="77777777" w:rsidR="00875D22" w:rsidRPr="00875D22" w:rsidRDefault="00875D22" w:rsidP="00875D22">
      <w:pPr>
        <w:jc w:val="both"/>
        <w:rPr>
          <w:rFonts w:ascii="Times New Roman" w:eastAsia="Times New Roman" w:hAnsi="Times New Roman" w:cs="Times New Roman"/>
          <w:bCs/>
          <w:color w:val="000036"/>
          <w:sz w:val="24"/>
          <w:szCs w:val="24"/>
          <w:lang w:val="es-PE"/>
        </w:rPr>
      </w:pPr>
    </w:p>
    <w:p w14:paraId="225E2EB2" w14:textId="77777777" w:rsidR="00875D22" w:rsidRPr="00875D22" w:rsidRDefault="00875D22" w:rsidP="00875D22">
      <w:pPr>
        <w:jc w:val="both"/>
        <w:rPr>
          <w:rFonts w:ascii="Times New Roman" w:eastAsia="Times New Roman" w:hAnsi="Times New Roman" w:cs="Times New Roman"/>
          <w:bCs/>
          <w:color w:val="000036"/>
          <w:sz w:val="24"/>
          <w:szCs w:val="24"/>
          <w:lang w:val="es-PE"/>
        </w:rPr>
      </w:pPr>
      <w:r w:rsidRPr="00875D22">
        <w:rPr>
          <w:rFonts w:ascii="Times New Roman" w:eastAsia="Times New Roman" w:hAnsi="Times New Roman" w:cs="Times New Roman"/>
          <w:bCs/>
          <w:color w:val="000036"/>
          <w:sz w:val="24"/>
          <w:szCs w:val="24"/>
          <w:lang w:val="es-PE"/>
        </w:rPr>
        <w:t>La evaluación de arquitecturas puede realizarse mediante distintos enfoques. Uno de ellos es el análisis estático, que consiste en revisar la documentación y estructura del sistema sin necesidad de ejecutarlo, con el fin de verificar su consistencia y alineación con los requisitos. Otro enfoque es el prototipado, en el cual se construyen versiones simplificadas del sistema para validar decisiones críticas antes del desarrollo completo. También se utilizan los escenarios de calidad, que consisten en definir situaciones hipotéticas para analizar cómo responde la arquitectura ante cambios en la carga, fallos o ataques. Estos métodos no se excluyen entre sí, sino que pueden combinarse según las necesidades del proyecto y el nivel de riesgo asociado.</w:t>
      </w:r>
    </w:p>
    <w:p w14:paraId="5B1FB520" w14:textId="77777777" w:rsidR="00875D22" w:rsidRPr="00875D22" w:rsidRDefault="00875D22" w:rsidP="00875D22">
      <w:pPr>
        <w:jc w:val="both"/>
        <w:rPr>
          <w:rFonts w:ascii="Times New Roman" w:eastAsia="Times New Roman" w:hAnsi="Times New Roman" w:cs="Times New Roman"/>
          <w:bCs/>
          <w:color w:val="000036"/>
          <w:sz w:val="24"/>
          <w:szCs w:val="24"/>
          <w:lang w:val="es-PE"/>
        </w:rPr>
      </w:pPr>
    </w:p>
    <w:p w14:paraId="1232359D" w14:textId="77777777" w:rsidR="00875D22" w:rsidRPr="00875D22" w:rsidRDefault="00875D22" w:rsidP="00875D22">
      <w:pPr>
        <w:jc w:val="both"/>
        <w:rPr>
          <w:rFonts w:ascii="Times New Roman" w:eastAsia="Times New Roman" w:hAnsi="Times New Roman" w:cs="Times New Roman"/>
          <w:bCs/>
          <w:color w:val="000036"/>
          <w:sz w:val="24"/>
          <w:szCs w:val="24"/>
          <w:lang w:val="es-PE"/>
        </w:rPr>
      </w:pPr>
      <w:r w:rsidRPr="00875D22">
        <w:rPr>
          <w:rFonts w:ascii="Times New Roman" w:eastAsia="Times New Roman" w:hAnsi="Times New Roman" w:cs="Times New Roman"/>
          <w:bCs/>
          <w:color w:val="000036"/>
          <w:sz w:val="24"/>
          <w:szCs w:val="24"/>
          <w:lang w:val="es-PE"/>
        </w:rPr>
        <w:t xml:space="preserve">Dentro de los criterios de evaluación arquitectónica, la escalabilidad ocupa un papel central. Este concepto se refiere a la capacidad de un sistema para mantener o mejorar su rendimiento cuando aumenta la carga de trabajo, ya sea en número de usuarios, volumen de datos o cantidad de transacciones. La escalabilidad puede presentarse en diferentes </w:t>
      </w:r>
      <w:r w:rsidRPr="00875D22">
        <w:rPr>
          <w:rFonts w:ascii="Times New Roman" w:eastAsia="Times New Roman" w:hAnsi="Times New Roman" w:cs="Times New Roman"/>
          <w:bCs/>
          <w:color w:val="000036"/>
          <w:sz w:val="24"/>
          <w:szCs w:val="24"/>
          <w:lang w:val="es-PE"/>
        </w:rPr>
        <w:lastRenderedPageBreak/>
        <w:t>formas. La escalabilidad vertical consiste en aumentar los recursos de un único servidor, como la memoria o el procesador, aunque esta opción tiene limitaciones físicas y económicas. La escalabilidad horizontal implica añadir más nodos al sistema para distribuir la carga, siendo una solución más flexible y ampliamente utilizada en sistemas distribuidos. Por otro lado, la escalabilidad elástica, común en entornos de computación en la nube, permite ajustar automáticamente los recursos según la demanda, optimizando el uso de infraestructura.</w:t>
      </w:r>
    </w:p>
    <w:p w14:paraId="0FFE8439" w14:textId="77777777" w:rsidR="00875D22" w:rsidRPr="00875D22" w:rsidRDefault="00875D22" w:rsidP="00875D22">
      <w:pPr>
        <w:jc w:val="both"/>
        <w:rPr>
          <w:rFonts w:ascii="Times New Roman" w:eastAsia="Times New Roman" w:hAnsi="Times New Roman" w:cs="Times New Roman"/>
          <w:bCs/>
          <w:color w:val="000036"/>
          <w:sz w:val="24"/>
          <w:szCs w:val="24"/>
          <w:lang w:val="es-PE"/>
        </w:rPr>
      </w:pPr>
    </w:p>
    <w:p w14:paraId="2B3F7E6F" w14:textId="77777777" w:rsidR="00875D22" w:rsidRPr="00875D22" w:rsidRDefault="00875D22" w:rsidP="00875D22">
      <w:pPr>
        <w:jc w:val="both"/>
        <w:rPr>
          <w:rFonts w:ascii="Times New Roman" w:eastAsia="Times New Roman" w:hAnsi="Times New Roman" w:cs="Times New Roman"/>
          <w:bCs/>
          <w:color w:val="000036"/>
          <w:sz w:val="24"/>
          <w:szCs w:val="24"/>
          <w:lang w:val="es-PE"/>
        </w:rPr>
      </w:pPr>
      <w:r w:rsidRPr="00875D22">
        <w:rPr>
          <w:rFonts w:ascii="Times New Roman" w:eastAsia="Times New Roman" w:hAnsi="Times New Roman" w:cs="Times New Roman"/>
          <w:bCs/>
          <w:color w:val="000036"/>
          <w:sz w:val="24"/>
          <w:szCs w:val="24"/>
          <w:lang w:val="es-PE"/>
        </w:rPr>
        <w:t xml:space="preserve">La escalabilidad depende de múltiples factores técnicos. La concurrencia permite que el sistema atienda varias solicitudes al mismo tiempo sin degradar su rendimiento. El balanceo de carga distribuye las solicitudes entre diferentes servidores para evitar sobrecargas. La replicación consiste en duplicar datos o servicios en varios nodos para mejorar la disponibilidad y la tolerancia a fallos. El uso de técnicas de </w:t>
      </w:r>
      <w:proofErr w:type="spellStart"/>
      <w:r w:rsidRPr="00875D22">
        <w:rPr>
          <w:rFonts w:ascii="Times New Roman" w:eastAsia="Times New Roman" w:hAnsi="Times New Roman" w:cs="Times New Roman"/>
          <w:bCs/>
          <w:color w:val="000036"/>
          <w:sz w:val="24"/>
          <w:szCs w:val="24"/>
          <w:lang w:val="es-PE"/>
        </w:rPr>
        <w:t>caching</w:t>
      </w:r>
      <w:proofErr w:type="spellEnd"/>
      <w:r w:rsidRPr="00875D22">
        <w:rPr>
          <w:rFonts w:ascii="Times New Roman" w:eastAsia="Times New Roman" w:hAnsi="Times New Roman" w:cs="Times New Roman"/>
          <w:bCs/>
          <w:color w:val="000036"/>
          <w:sz w:val="24"/>
          <w:szCs w:val="24"/>
          <w:lang w:val="es-PE"/>
        </w:rPr>
        <w:t xml:space="preserve"> permite almacenar información frecuente en memoria rápida, reduciendo el tiempo de respuesta y disminuyendo la carga sobre los sistemas principales. Todos estos elementos trabajan de manera conjunta para garantizar que el sistema pueda crecer sin perder eficiencia.</w:t>
      </w:r>
    </w:p>
    <w:p w14:paraId="3DE23D38" w14:textId="68025D73" w:rsidR="00875D22" w:rsidRPr="00875D22" w:rsidRDefault="00875D22" w:rsidP="00875D22">
      <w:pPr>
        <w:jc w:val="both"/>
        <w:rPr>
          <w:rFonts w:ascii="Times New Roman" w:eastAsia="Times New Roman" w:hAnsi="Times New Roman" w:cs="Times New Roman"/>
          <w:bCs/>
          <w:color w:val="000036"/>
          <w:sz w:val="24"/>
          <w:szCs w:val="24"/>
          <w:lang w:val="es-PE"/>
        </w:rPr>
      </w:pPr>
      <w:r w:rsidRPr="00875D22">
        <w:rPr>
          <w:rFonts w:ascii="Times New Roman" w:eastAsia="Times New Roman" w:hAnsi="Times New Roman" w:cs="Times New Roman"/>
          <w:bCs/>
          <w:color w:val="000036"/>
          <w:sz w:val="24"/>
          <w:szCs w:val="24"/>
          <w:lang w:val="es-PE"/>
        </w:rPr>
        <w:t xml:space="preserve">Existen además estilos arquitectónicos que favorecen directamente la escalabilidad. Los microservicios dividen el sistema en componentes independientes que pueden escalarse de forma individual según la demanda. </w:t>
      </w:r>
    </w:p>
    <w:p w14:paraId="0C099E16" w14:textId="77777777" w:rsidR="00875D22" w:rsidRPr="00875D22" w:rsidRDefault="00875D22" w:rsidP="00875D22">
      <w:pPr>
        <w:jc w:val="both"/>
        <w:rPr>
          <w:rFonts w:ascii="Times New Roman" w:eastAsia="Times New Roman" w:hAnsi="Times New Roman" w:cs="Times New Roman"/>
          <w:bCs/>
          <w:color w:val="000036"/>
          <w:sz w:val="24"/>
          <w:szCs w:val="24"/>
          <w:lang w:val="es-PE"/>
        </w:rPr>
      </w:pPr>
    </w:p>
    <w:p w14:paraId="39B98DCB" w14:textId="1E817140" w:rsidR="00875D22" w:rsidRPr="00875D22" w:rsidRDefault="00875D22" w:rsidP="00875D22">
      <w:pPr>
        <w:jc w:val="both"/>
        <w:rPr>
          <w:rFonts w:ascii="Times New Roman" w:eastAsia="Times New Roman" w:hAnsi="Times New Roman" w:cs="Times New Roman"/>
          <w:bCs/>
          <w:color w:val="000036"/>
          <w:sz w:val="24"/>
          <w:szCs w:val="24"/>
          <w:lang w:val="es-PE"/>
        </w:rPr>
      </w:pPr>
      <w:r w:rsidRPr="00875D22">
        <w:rPr>
          <w:rFonts w:ascii="Times New Roman" w:eastAsia="Times New Roman" w:hAnsi="Times New Roman" w:cs="Times New Roman"/>
          <w:bCs/>
          <w:color w:val="000036"/>
          <w:sz w:val="24"/>
          <w:szCs w:val="24"/>
          <w:lang w:val="es-PE"/>
        </w:rPr>
        <w:t>La evaluación de la escalabilidad puede realizarse mediante diferentes técnicas. Las pruebas de carga y estrés permiten simular altos niveles de uso para analizar el comportamiento del sistema en condiciones extremas. El modelado y la simulación permiten estimar el rendimiento sin necesidad de implementar completamente el sistema. Los escenarios de calidad ayudan a analizar situaciones específicas como incrementos bruscos de usuarios o fallos en la infraestructura. Finalmente, los prototipos arquitectónicos permiten validar decisiones críticas antes del desarrollo completo, reduciendo riesgos en la implementación final.</w:t>
      </w:r>
    </w:p>
    <w:p w14:paraId="60FF8CE0" w14:textId="77777777" w:rsidR="00875D22" w:rsidRPr="00875D22" w:rsidRDefault="00875D22" w:rsidP="00875D22">
      <w:pPr>
        <w:jc w:val="both"/>
        <w:rPr>
          <w:rFonts w:ascii="Times New Roman" w:eastAsia="Times New Roman" w:hAnsi="Times New Roman" w:cs="Times New Roman"/>
          <w:bCs/>
          <w:color w:val="000036"/>
          <w:sz w:val="24"/>
          <w:szCs w:val="24"/>
          <w:lang w:val="es-PE"/>
        </w:rPr>
      </w:pPr>
    </w:p>
    <w:p w14:paraId="16EA0E1D" w14:textId="4EA33AF3" w:rsidR="00875D22" w:rsidRPr="00875D22" w:rsidRDefault="00875D22" w:rsidP="00875D22">
      <w:pPr>
        <w:jc w:val="both"/>
        <w:rPr>
          <w:rFonts w:ascii="Times New Roman" w:eastAsia="Times New Roman" w:hAnsi="Times New Roman" w:cs="Times New Roman"/>
          <w:bCs/>
          <w:color w:val="000036"/>
          <w:sz w:val="24"/>
          <w:szCs w:val="24"/>
          <w:lang w:val="es-PE"/>
        </w:rPr>
      </w:pPr>
      <w:r w:rsidRPr="00875D22">
        <w:rPr>
          <w:rFonts w:ascii="Times New Roman" w:eastAsia="Times New Roman" w:hAnsi="Times New Roman" w:cs="Times New Roman"/>
          <w:bCs/>
          <w:color w:val="000036"/>
          <w:sz w:val="24"/>
          <w:szCs w:val="24"/>
        </w:rPr>
        <w:t>En la práctica, existen numerosos casos que demuestran la importancia de una arquitectura escalable. Sistemas como los de grandes plataformas de comercio electrónico han logrado adaptarse a demandas globales gracias al uso de infraestructuras en la nube con escalabilidad elástica. Asimismo, plataformas de mensajería masiva han implementado arquitecturas distribuidas que les permiten atender a miles de millones de usuarios de forma eficiente. En contraste, los sistemas monolíticos tradicionales suelen enfrentar limitaciones importantes cuando la demanda crece, ya que dependen de la escalabilidad vertical, lo que puede generar cuellos de botella y altos costos de infraestructura.</w:t>
      </w:r>
    </w:p>
    <w:sectPr w:rsidR="00875D22" w:rsidRPr="00875D2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1EC"/>
    <w:rsid w:val="00005F99"/>
    <w:rsid w:val="00017D1F"/>
    <w:rsid w:val="00047F13"/>
    <w:rsid w:val="001A1457"/>
    <w:rsid w:val="00203A38"/>
    <w:rsid w:val="003F1EA3"/>
    <w:rsid w:val="00514CC0"/>
    <w:rsid w:val="00703659"/>
    <w:rsid w:val="00875D22"/>
    <w:rsid w:val="009241EC"/>
    <w:rsid w:val="00C8738E"/>
    <w:rsid w:val="00C93939"/>
    <w:rsid w:val="00CD5EE2"/>
    <w:rsid w:val="00D178E9"/>
    <w:rsid w:val="00E01C0D"/>
    <w:rsid w:val="00EC4421"/>
    <w:rsid w:val="00FC0C7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3A5FC"/>
  <w15:chartTrackingRefBased/>
  <w15:docId w15:val="{5243C4D7-CE91-4EFD-A37F-363D181EC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41EC"/>
    <w:pPr>
      <w:widowControl w:val="0"/>
      <w:autoSpaceDE w:val="0"/>
      <w:autoSpaceDN w:val="0"/>
      <w:spacing w:after="0" w:line="240" w:lineRule="auto"/>
    </w:pPr>
    <w:rPr>
      <w:rFonts w:ascii="Arial MT" w:eastAsia="Arial MT" w:hAnsi="Arial MT" w:cs="Arial MT"/>
      <w:kern w:val="0"/>
      <w:sz w:val="22"/>
      <w:szCs w:val="22"/>
      <w:lang w:val="es-ES"/>
      <w14:ligatures w14:val="none"/>
    </w:rPr>
  </w:style>
  <w:style w:type="paragraph" w:styleId="Ttulo1">
    <w:name w:val="heading 1"/>
    <w:basedOn w:val="Normal"/>
    <w:next w:val="Normal"/>
    <w:link w:val="Ttulo1Car"/>
    <w:uiPriority w:val="9"/>
    <w:qFormat/>
    <w:rsid w:val="009241EC"/>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lang w:val="es-PE"/>
      <w14:ligatures w14:val="standardContextual"/>
    </w:rPr>
  </w:style>
  <w:style w:type="paragraph" w:styleId="Ttulo2">
    <w:name w:val="heading 2"/>
    <w:basedOn w:val="Normal"/>
    <w:next w:val="Normal"/>
    <w:link w:val="Ttulo2Car"/>
    <w:uiPriority w:val="9"/>
    <w:semiHidden/>
    <w:unhideWhenUsed/>
    <w:qFormat/>
    <w:rsid w:val="009241EC"/>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lang w:val="es-PE"/>
      <w14:ligatures w14:val="standardContextual"/>
    </w:rPr>
  </w:style>
  <w:style w:type="paragraph" w:styleId="Ttulo3">
    <w:name w:val="heading 3"/>
    <w:basedOn w:val="Normal"/>
    <w:next w:val="Normal"/>
    <w:link w:val="Ttulo3Car"/>
    <w:uiPriority w:val="9"/>
    <w:semiHidden/>
    <w:unhideWhenUsed/>
    <w:qFormat/>
    <w:rsid w:val="009241EC"/>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lang w:val="es-PE"/>
      <w14:ligatures w14:val="standardContextual"/>
    </w:rPr>
  </w:style>
  <w:style w:type="paragraph" w:styleId="Ttulo4">
    <w:name w:val="heading 4"/>
    <w:basedOn w:val="Normal"/>
    <w:next w:val="Normal"/>
    <w:link w:val="Ttulo4Car"/>
    <w:uiPriority w:val="9"/>
    <w:semiHidden/>
    <w:unhideWhenUsed/>
    <w:qFormat/>
    <w:rsid w:val="009241EC"/>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s-PE"/>
      <w14:ligatures w14:val="standardContextual"/>
    </w:rPr>
  </w:style>
  <w:style w:type="paragraph" w:styleId="Ttulo5">
    <w:name w:val="heading 5"/>
    <w:basedOn w:val="Normal"/>
    <w:next w:val="Normal"/>
    <w:link w:val="Ttulo5Car"/>
    <w:uiPriority w:val="9"/>
    <w:semiHidden/>
    <w:unhideWhenUsed/>
    <w:qFormat/>
    <w:rsid w:val="009241EC"/>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lang w:val="es-PE"/>
      <w14:ligatures w14:val="standardContextual"/>
    </w:rPr>
  </w:style>
  <w:style w:type="paragraph" w:styleId="Ttulo6">
    <w:name w:val="heading 6"/>
    <w:basedOn w:val="Normal"/>
    <w:next w:val="Normal"/>
    <w:link w:val="Ttulo6Car"/>
    <w:uiPriority w:val="9"/>
    <w:semiHidden/>
    <w:unhideWhenUsed/>
    <w:qFormat/>
    <w:rsid w:val="009241EC"/>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s-PE"/>
      <w14:ligatures w14:val="standardContextual"/>
    </w:rPr>
  </w:style>
  <w:style w:type="paragraph" w:styleId="Ttulo7">
    <w:name w:val="heading 7"/>
    <w:basedOn w:val="Normal"/>
    <w:next w:val="Normal"/>
    <w:link w:val="Ttulo7Car"/>
    <w:uiPriority w:val="9"/>
    <w:semiHidden/>
    <w:unhideWhenUsed/>
    <w:qFormat/>
    <w:rsid w:val="009241EC"/>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s-PE"/>
      <w14:ligatures w14:val="standardContextual"/>
    </w:rPr>
  </w:style>
  <w:style w:type="paragraph" w:styleId="Ttulo8">
    <w:name w:val="heading 8"/>
    <w:basedOn w:val="Normal"/>
    <w:next w:val="Normal"/>
    <w:link w:val="Ttulo8Car"/>
    <w:uiPriority w:val="9"/>
    <w:semiHidden/>
    <w:unhideWhenUsed/>
    <w:qFormat/>
    <w:rsid w:val="009241EC"/>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s-PE"/>
      <w14:ligatures w14:val="standardContextual"/>
    </w:rPr>
  </w:style>
  <w:style w:type="paragraph" w:styleId="Ttulo9">
    <w:name w:val="heading 9"/>
    <w:basedOn w:val="Normal"/>
    <w:next w:val="Normal"/>
    <w:link w:val="Ttulo9Car"/>
    <w:uiPriority w:val="9"/>
    <w:semiHidden/>
    <w:unhideWhenUsed/>
    <w:qFormat/>
    <w:rsid w:val="009241EC"/>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s-PE"/>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241E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241E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241E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241E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241E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241E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241E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241E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241EC"/>
    <w:rPr>
      <w:rFonts w:eastAsiaTheme="majorEastAsia" w:cstheme="majorBidi"/>
      <w:color w:val="272727" w:themeColor="text1" w:themeTint="D8"/>
    </w:rPr>
  </w:style>
  <w:style w:type="paragraph" w:styleId="Ttulo">
    <w:name w:val="Title"/>
    <w:basedOn w:val="Normal"/>
    <w:next w:val="Normal"/>
    <w:link w:val="TtuloCar"/>
    <w:uiPriority w:val="10"/>
    <w:qFormat/>
    <w:rsid w:val="009241EC"/>
    <w:pPr>
      <w:widowControl/>
      <w:autoSpaceDE/>
      <w:autoSpaceDN/>
      <w:spacing w:after="80"/>
      <w:contextualSpacing/>
    </w:pPr>
    <w:rPr>
      <w:rFonts w:asciiTheme="majorHAnsi" w:eastAsiaTheme="majorEastAsia" w:hAnsiTheme="majorHAnsi" w:cstheme="majorBidi"/>
      <w:spacing w:val="-10"/>
      <w:kern w:val="28"/>
      <w:sz w:val="56"/>
      <w:szCs w:val="56"/>
      <w:lang w:val="es-PE"/>
      <w14:ligatures w14:val="standardContextual"/>
    </w:rPr>
  </w:style>
  <w:style w:type="character" w:customStyle="1" w:styleId="TtuloCar">
    <w:name w:val="Título Car"/>
    <w:basedOn w:val="Fuentedeprrafopredeter"/>
    <w:link w:val="Ttulo"/>
    <w:uiPriority w:val="10"/>
    <w:rsid w:val="009241E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241EC"/>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s-PE"/>
      <w14:ligatures w14:val="standardContextual"/>
    </w:rPr>
  </w:style>
  <w:style w:type="character" w:customStyle="1" w:styleId="SubttuloCar">
    <w:name w:val="Subtítulo Car"/>
    <w:basedOn w:val="Fuentedeprrafopredeter"/>
    <w:link w:val="Subttulo"/>
    <w:uiPriority w:val="11"/>
    <w:rsid w:val="009241E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241EC"/>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lang w:val="es-PE"/>
      <w14:ligatures w14:val="standardContextual"/>
    </w:rPr>
  </w:style>
  <w:style w:type="character" w:customStyle="1" w:styleId="CitaCar">
    <w:name w:val="Cita Car"/>
    <w:basedOn w:val="Fuentedeprrafopredeter"/>
    <w:link w:val="Cita"/>
    <w:uiPriority w:val="29"/>
    <w:rsid w:val="009241EC"/>
    <w:rPr>
      <w:i/>
      <w:iCs/>
      <w:color w:val="404040" w:themeColor="text1" w:themeTint="BF"/>
    </w:rPr>
  </w:style>
  <w:style w:type="paragraph" w:styleId="Prrafodelista">
    <w:name w:val="List Paragraph"/>
    <w:basedOn w:val="Normal"/>
    <w:uiPriority w:val="34"/>
    <w:qFormat/>
    <w:rsid w:val="009241EC"/>
    <w:pPr>
      <w:widowControl/>
      <w:autoSpaceDE/>
      <w:autoSpaceDN/>
      <w:spacing w:after="160" w:line="278" w:lineRule="auto"/>
      <w:ind w:left="720"/>
      <w:contextualSpacing/>
    </w:pPr>
    <w:rPr>
      <w:rFonts w:asciiTheme="minorHAnsi" w:eastAsiaTheme="minorHAnsi" w:hAnsiTheme="minorHAnsi" w:cstheme="minorBidi"/>
      <w:kern w:val="2"/>
      <w:sz w:val="24"/>
      <w:szCs w:val="24"/>
      <w:lang w:val="es-PE"/>
      <w14:ligatures w14:val="standardContextual"/>
    </w:rPr>
  </w:style>
  <w:style w:type="character" w:styleId="nfasisintenso">
    <w:name w:val="Intense Emphasis"/>
    <w:basedOn w:val="Fuentedeprrafopredeter"/>
    <w:uiPriority w:val="21"/>
    <w:qFormat/>
    <w:rsid w:val="009241EC"/>
    <w:rPr>
      <w:i/>
      <w:iCs/>
      <w:color w:val="0F4761" w:themeColor="accent1" w:themeShade="BF"/>
    </w:rPr>
  </w:style>
  <w:style w:type="paragraph" w:styleId="Citadestacada">
    <w:name w:val="Intense Quote"/>
    <w:basedOn w:val="Normal"/>
    <w:next w:val="Normal"/>
    <w:link w:val="CitadestacadaCar"/>
    <w:uiPriority w:val="30"/>
    <w:qFormat/>
    <w:rsid w:val="009241EC"/>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s-PE"/>
      <w14:ligatures w14:val="standardContextual"/>
    </w:rPr>
  </w:style>
  <w:style w:type="character" w:customStyle="1" w:styleId="CitadestacadaCar">
    <w:name w:val="Cita destacada Car"/>
    <w:basedOn w:val="Fuentedeprrafopredeter"/>
    <w:link w:val="Citadestacada"/>
    <w:uiPriority w:val="30"/>
    <w:rsid w:val="009241EC"/>
    <w:rPr>
      <w:i/>
      <w:iCs/>
      <w:color w:val="0F4761" w:themeColor="accent1" w:themeShade="BF"/>
    </w:rPr>
  </w:style>
  <w:style w:type="character" w:styleId="Referenciaintensa">
    <w:name w:val="Intense Reference"/>
    <w:basedOn w:val="Fuentedeprrafopredeter"/>
    <w:uiPriority w:val="32"/>
    <w:qFormat/>
    <w:rsid w:val="009241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936487">
      <w:bodyDiv w:val="1"/>
      <w:marLeft w:val="0"/>
      <w:marRight w:val="0"/>
      <w:marTop w:val="0"/>
      <w:marBottom w:val="0"/>
      <w:divBdr>
        <w:top w:val="none" w:sz="0" w:space="0" w:color="auto"/>
        <w:left w:val="none" w:sz="0" w:space="0" w:color="auto"/>
        <w:bottom w:val="none" w:sz="0" w:space="0" w:color="auto"/>
        <w:right w:val="none" w:sz="0" w:space="0" w:color="auto"/>
      </w:divBdr>
    </w:div>
    <w:div w:id="478620145">
      <w:bodyDiv w:val="1"/>
      <w:marLeft w:val="0"/>
      <w:marRight w:val="0"/>
      <w:marTop w:val="0"/>
      <w:marBottom w:val="0"/>
      <w:divBdr>
        <w:top w:val="none" w:sz="0" w:space="0" w:color="auto"/>
        <w:left w:val="none" w:sz="0" w:space="0" w:color="auto"/>
        <w:bottom w:val="none" w:sz="0" w:space="0" w:color="auto"/>
        <w:right w:val="none" w:sz="0" w:space="0" w:color="auto"/>
      </w:divBdr>
    </w:div>
    <w:div w:id="1617911277">
      <w:bodyDiv w:val="1"/>
      <w:marLeft w:val="0"/>
      <w:marRight w:val="0"/>
      <w:marTop w:val="0"/>
      <w:marBottom w:val="0"/>
      <w:divBdr>
        <w:top w:val="none" w:sz="0" w:space="0" w:color="auto"/>
        <w:left w:val="none" w:sz="0" w:space="0" w:color="auto"/>
        <w:bottom w:val="none" w:sz="0" w:space="0" w:color="auto"/>
        <w:right w:val="none" w:sz="0" w:space="0" w:color="auto"/>
      </w:divBdr>
    </w:div>
    <w:div w:id="1631786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1033</Words>
  <Characters>5684</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Valerio Mosquera</dc:creator>
  <cp:keywords/>
  <dc:description/>
  <cp:lastModifiedBy>Valerio Mosquera</cp:lastModifiedBy>
  <cp:revision>2</cp:revision>
  <cp:lastPrinted>2026-05-04T03:35:00Z</cp:lastPrinted>
  <dcterms:created xsi:type="dcterms:W3CDTF">2026-05-04T03:38:00Z</dcterms:created>
  <dcterms:modified xsi:type="dcterms:W3CDTF">2026-05-04T03:38:00Z</dcterms:modified>
</cp:coreProperties>
</file>