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7B01C0" w14:textId="77777777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44"/>
          <w:szCs w:val="44"/>
        </w:rPr>
      </w:pPr>
      <w:r w:rsidRPr="0054336D">
        <w:rPr>
          <w:rFonts w:ascii="Times New Roman" w:eastAsia="Times New Roman" w:hAnsi="Times New Roman" w:cs="Times New Roman"/>
          <w:b/>
          <w:bCs/>
          <w:color w:val="002060"/>
          <w:sz w:val="44"/>
          <w:szCs w:val="44"/>
        </w:rPr>
        <w:t>UNIVERSIDAD PERUANA LOS ANDES</w:t>
      </w:r>
    </w:p>
    <w:p w14:paraId="14FEC897" w14:textId="77777777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44"/>
          <w:szCs w:val="44"/>
        </w:rPr>
      </w:pPr>
      <w:r w:rsidRPr="0054336D">
        <w:rPr>
          <w:rFonts w:ascii="Times New Roman" w:eastAsia="Times New Roman" w:hAnsi="Times New Roman" w:cs="Times New Roman"/>
          <w:b/>
          <w:bCs/>
          <w:color w:val="002060"/>
          <w:sz w:val="44"/>
          <w:szCs w:val="44"/>
        </w:rPr>
        <w:t>FACULTAD DE INGENIERÍA</w:t>
      </w:r>
    </w:p>
    <w:p w14:paraId="0D621848" w14:textId="77777777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44"/>
          <w:szCs w:val="44"/>
        </w:rPr>
      </w:pPr>
      <w:r w:rsidRPr="0054336D">
        <w:rPr>
          <w:rFonts w:ascii="Times New Roman" w:eastAsia="Times New Roman" w:hAnsi="Times New Roman" w:cs="Times New Roman"/>
          <w:b/>
          <w:bCs/>
          <w:color w:val="002060"/>
          <w:sz w:val="44"/>
          <w:szCs w:val="44"/>
        </w:rPr>
        <w:t>ESCUELA PROFESIONAL DE INGENIERÍA DE SISTEMAS Y COMPUTACIÓN</w:t>
      </w:r>
    </w:p>
    <w:p w14:paraId="217EC7A7" w14:textId="77777777" w:rsidR="0054336D" w:rsidRPr="00AF790B" w:rsidRDefault="0054336D" w:rsidP="0054336D">
      <w:pPr>
        <w:jc w:val="center"/>
        <w:rPr>
          <w:rFonts w:ascii="Times New Roman" w:eastAsia="Times New Roman" w:hAnsi="Times New Roman" w:cs="Times New Roman"/>
          <w:b/>
          <w:bCs/>
          <w:noProof/>
          <w:color w:val="002060"/>
          <w:sz w:val="28"/>
          <w:szCs w:val="28"/>
          <w:bdr w:val="none" w:sz="0" w:space="0" w:color="auto" w:frame="1"/>
        </w:rPr>
      </w:pPr>
    </w:p>
    <w:p w14:paraId="170A4E5C" w14:textId="77777777" w:rsidR="0054336D" w:rsidRPr="00AF790B" w:rsidRDefault="0054336D" w:rsidP="0054336D">
      <w:pPr>
        <w:jc w:val="center"/>
        <w:rPr>
          <w:rFonts w:ascii="Times New Roman" w:eastAsia="Times New Roman" w:hAnsi="Times New Roman" w:cs="Times New Roman"/>
          <w:noProof/>
          <w:color w:val="002060"/>
          <w:sz w:val="24"/>
          <w:szCs w:val="24"/>
        </w:rPr>
      </w:pPr>
    </w:p>
    <w:p w14:paraId="074A4A51" w14:textId="27C7E7AE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24"/>
          <w:szCs w:val="24"/>
        </w:rPr>
      </w:pPr>
      <w:r w:rsidRPr="00AF790B">
        <w:rPr>
          <w:rFonts w:ascii="Times New Roman" w:eastAsia="Times New Roman" w:hAnsi="Times New Roman" w:cs="Times New Roman"/>
          <w:noProof/>
          <w:color w:val="00206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44F6FF" wp14:editId="6492F16E">
                <wp:simplePos x="0" y="0"/>
                <wp:positionH relativeFrom="margin">
                  <wp:align>center</wp:align>
                </wp:positionH>
                <wp:positionV relativeFrom="paragraph">
                  <wp:posOffset>2607945</wp:posOffset>
                </wp:positionV>
                <wp:extent cx="5036820" cy="714375"/>
                <wp:effectExtent l="0" t="0" r="11430" b="28575"/>
                <wp:wrapTopAndBottom/>
                <wp:docPr id="6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6820" cy="7143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3E23D4" w14:textId="4E673806" w:rsidR="0054336D" w:rsidRPr="00AF790B" w:rsidRDefault="0054336D" w:rsidP="005433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36"/>
                                <w:szCs w:val="36"/>
                              </w:rPr>
                            </w:pPr>
                            <w:r w:rsidRPr="00AF790B">
                              <w:rPr>
                                <w:rFonts w:ascii="Times New Roman" w:hAnsi="Times New Roman" w:cs="Times New Roman"/>
                                <w:color w:val="002060"/>
                                <w:sz w:val="36"/>
                                <w:szCs w:val="36"/>
                              </w:rPr>
                              <w:t>Resumen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44F6FF" id="Rectángulo: esquinas redondeadas 6" o:spid="_x0000_s1026" style="position:absolute;left:0;text-align:left;margin-left:0;margin-top:205.35pt;width:396.6pt;height:56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" fillcolor="white [3201]" strokecolor="#156082 [3204]" strokeweight="1pt">
                <v:stroke joinstyle="miter"/>
                <v:textbox>
                  <w:txbxContent>
                    <w:p w14:paraId="6E3E23D4" w14:textId="4E673806" w:rsidR="0054336D" w:rsidRPr="00AF790B" w:rsidRDefault="0054336D" w:rsidP="0054336D">
                      <w:pPr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36"/>
                          <w:szCs w:val="36"/>
                        </w:rPr>
                      </w:pPr>
                      <w:r w:rsidRPr="00AF790B">
                        <w:rPr>
                          <w:rFonts w:ascii="Times New Roman" w:hAnsi="Times New Roman" w:cs="Times New Roman"/>
                          <w:color w:val="002060"/>
                          <w:sz w:val="36"/>
                          <w:szCs w:val="36"/>
                        </w:rPr>
                        <w:t>Resumen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Pr="00AF790B">
        <w:rPr>
          <w:rFonts w:ascii="Times New Roman" w:eastAsia="Times New Roman" w:hAnsi="Times New Roman" w:cs="Times New Roman"/>
          <w:noProof/>
          <w:color w:val="002060"/>
          <w:sz w:val="24"/>
          <w:szCs w:val="24"/>
        </w:rPr>
        <w:drawing>
          <wp:inline distT="0" distB="0" distL="0" distR="0" wp14:anchorId="2FC49728" wp14:editId="59BDD9C5">
            <wp:extent cx="1529195" cy="2475865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93" r="19443"/>
                    <a:stretch/>
                  </pic:blipFill>
                  <pic:spPr bwMode="auto">
                    <a:xfrm>
                      <a:off x="0" y="0"/>
                      <a:ext cx="1538899" cy="2491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34FBA" w14:textId="0A3571A8" w:rsidR="0054336D" w:rsidRPr="0054336D" w:rsidRDefault="0054336D" w:rsidP="0054336D">
      <w:pPr>
        <w:spacing w:after="240"/>
        <w:rPr>
          <w:rFonts w:ascii="Times New Roman" w:eastAsia="Times New Roman" w:hAnsi="Times New Roman" w:cs="Times New Roman"/>
          <w:color w:val="002060"/>
          <w:sz w:val="24"/>
          <w:szCs w:val="24"/>
        </w:rPr>
      </w:pPr>
    </w:p>
    <w:p w14:paraId="4A2677CC" w14:textId="77777777" w:rsidR="0054336D" w:rsidRPr="0054336D" w:rsidRDefault="0054336D" w:rsidP="0054336D">
      <w:pPr>
        <w:spacing w:before="120"/>
        <w:jc w:val="center"/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54336D">
        <w:rPr>
          <w:rFonts w:ascii="Times New Roman" w:eastAsia="Times New Roman" w:hAnsi="Times New Roman" w:cs="Times New Roman"/>
          <w:b/>
          <w:bCs/>
          <w:color w:val="002060"/>
          <w:sz w:val="36"/>
          <w:szCs w:val="36"/>
        </w:rPr>
        <w:t>AUTOR</w:t>
      </w:r>
    </w:p>
    <w:p w14:paraId="40CEB629" w14:textId="60E7DEAF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AF790B">
        <w:rPr>
          <w:rFonts w:ascii="Times New Roman" w:eastAsia="Times New Roman" w:hAnsi="Times New Roman" w:cs="Times New Roman"/>
          <w:color w:val="002060"/>
          <w:sz w:val="36"/>
          <w:szCs w:val="36"/>
        </w:rPr>
        <w:t>MOSQUERA ZEVALLOS</w:t>
      </w:r>
      <w:r w:rsidRPr="0054336D">
        <w:rPr>
          <w:rFonts w:ascii="Times New Roman" w:eastAsia="Times New Roman" w:hAnsi="Times New Roman" w:cs="Times New Roman"/>
          <w:color w:val="002060"/>
          <w:sz w:val="36"/>
          <w:szCs w:val="36"/>
        </w:rPr>
        <w:t xml:space="preserve"> Valerio</w:t>
      </w:r>
    </w:p>
    <w:p w14:paraId="552F0FB2" w14:textId="7262EE75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54336D">
        <w:rPr>
          <w:rFonts w:ascii="Times New Roman" w:eastAsia="Times New Roman" w:hAnsi="Times New Roman" w:cs="Times New Roman"/>
          <w:color w:val="002060"/>
          <w:sz w:val="36"/>
          <w:szCs w:val="36"/>
        </w:rPr>
        <w:br/>
      </w:r>
      <w:r w:rsidRPr="00AF790B">
        <w:rPr>
          <w:rFonts w:ascii="Times New Roman" w:eastAsia="Times New Roman" w:hAnsi="Times New Roman" w:cs="Times New Roman"/>
          <w:b/>
          <w:bCs/>
          <w:color w:val="002060"/>
          <w:sz w:val="36"/>
          <w:szCs w:val="36"/>
        </w:rPr>
        <w:t>DOCENTE</w:t>
      </w:r>
    </w:p>
    <w:p w14:paraId="097A007A" w14:textId="06F2DC1A" w:rsidR="0054336D" w:rsidRPr="0054336D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AF790B">
        <w:rPr>
          <w:rFonts w:ascii="Times New Roman" w:eastAsia="Times New Roman" w:hAnsi="Times New Roman" w:cs="Times New Roman"/>
          <w:color w:val="002060"/>
          <w:sz w:val="36"/>
          <w:szCs w:val="36"/>
        </w:rPr>
        <w:t xml:space="preserve">FERNÁNDEZ BEJARANO </w:t>
      </w:r>
      <w:r w:rsidRPr="00AF790B">
        <w:rPr>
          <w:rFonts w:ascii="Times New Roman" w:eastAsia="Times New Roman" w:hAnsi="Times New Roman" w:cs="Times New Roman"/>
          <w:color w:val="002060"/>
          <w:sz w:val="36"/>
          <w:szCs w:val="36"/>
        </w:rPr>
        <w:t>Raúl Enrique</w:t>
      </w:r>
    </w:p>
    <w:p w14:paraId="2870EF82" w14:textId="77777777" w:rsidR="0054336D" w:rsidRPr="0054336D" w:rsidRDefault="0054336D" w:rsidP="0054336D">
      <w:pPr>
        <w:rPr>
          <w:rFonts w:ascii="Times New Roman" w:eastAsia="Times New Roman" w:hAnsi="Times New Roman" w:cs="Times New Roman"/>
          <w:color w:val="002060"/>
          <w:sz w:val="32"/>
          <w:szCs w:val="32"/>
        </w:rPr>
      </w:pPr>
    </w:p>
    <w:p w14:paraId="0FA127FE" w14:textId="3EDE6D2E" w:rsidR="0054336D" w:rsidRPr="0054336D" w:rsidRDefault="0054336D" w:rsidP="0054336D">
      <w:pPr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54336D">
        <w:rPr>
          <w:rFonts w:ascii="Times New Roman" w:eastAsia="Times New Roman" w:hAnsi="Times New Roman" w:cs="Times New Roman"/>
          <w:color w:val="002060"/>
          <w:sz w:val="36"/>
          <w:szCs w:val="36"/>
        </w:rPr>
        <w:br/>
      </w:r>
    </w:p>
    <w:p w14:paraId="348805FA" w14:textId="77777777" w:rsidR="0054336D" w:rsidRPr="0054336D" w:rsidRDefault="0054336D" w:rsidP="0054336D">
      <w:pPr>
        <w:spacing w:before="240"/>
        <w:jc w:val="center"/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54336D"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  <w:t>HUANCAYO – PERU</w:t>
      </w:r>
    </w:p>
    <w:p w14:paraId="075235A6" w14:textId="67E3A228" w:rsidR="0054336D" w:rsidRPr="00AF790B" w:rsidRDefault="0054336D" w:rsidP="0054336D">
      <w:pPr>
        <w:jc w:val="center"/>
        <w:rPr>
          <w:rFonts w:ascii="Times New Roman" w:eastAsia="Times New Roman" w:hAnsi="Times New Roman" w:cs="Times New Roman"/>
          <w:color w:val="002060"/>
          <w:sz w:val="32"/>
          <w:szCs w:val="32"/>
        </w:rPr>
      </w:pPr>
      <w:r w:rsidRPr="0054336D"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  <w:t>202</w:t>
      </w:r>
      <w:r w:rsidRPr="00AF790B">
        <w:rPr>
          <w:rFonts w:ascii="Times New Roman" w:eastAsia="Times New Roman" w:hAnsi="Times New Roman" w:cs="Times New Roman"/>
          <w:b/>
          <w:bCs/>
          <w:color w:val="002060"/>
          <w:sz w:val="32"/>
          <w:szCs w:val="32"/>
        </w:rPr>
        <w:t>6</w:t>
      </w:r>
    </w:p>
    <w:p w14:paraId="723FFD0D" w14:textId="2898C1DE" w:rsidR="00EF0D94" w:rsidRPr="0054336D" w:rsidRDefault="00000000">
      <w:pPr>
        <w:spacing w:before="720" w:after="200"/>
        <w:jc w:val="center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b/>
          <w:bCs/>
          <w:color w:val="1F3864"/>
          <w:sz w:val="40"/>
          <w:szCs w:val="40"/>
        </w:rPr>
        <w:lastRenderedPageBreak/>
        <w:t>ARQUITECTURA DE SOFTWARE</w:t>
      </w:r>
    </w:p>
    <w:p w14:paraId="646E9A3C" w14:textId="77777777" w:rsidR="00EF0D94" w:rsidRPr="0054336D" w:rsidRDefault="00000000">
      <w:pPr>
        <w:pStyle w:val="Ttulo1"/>
        <w:pBdr>
          <w:bottom w:val="single" w:sz="4" w:space="4" w:color="2E5FA3"/>
        </w:pBdr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1. INTRODUCCIÓN A LA ARQUITECTURA DE SOFTWARE</w:t>
      </w:r>
    </w:p>
    <w:p w14:paraId="021FD255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1.1 Definición</w:t>
      </w:r>
    </w:p>
    <w:p w14:paraId="19D4B4E3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arquitectura de software constituye la estructura base de un sistema, formada por sus componentes, sus interrelaciones y los principios que guían su desarrollo. Según la norma ISO/IEC/IEEE 42010:2011, comprende no solo la organización interna del sistema, sino también la comunicación entre sus partes, las tecnologías empleadas y el cumplimiento de los requisitos establecidos.</w:t>
      </w:r>
    </w:p>
    <w:p w14:paraId="102C302D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Su propósito esencial es servir como guía para el desarrollo, orientando decisiones sobre seguridad, rendimiento, escalabilidad y mantenimiento. Actúa como vínculo entre las necesidades del negocio y la solución tecnológica, funcionando como la base sobre la cual se construye el sistema.</w:t>
      </w:r>
    </w:p>
    <w:p w14:paraId="0A40F250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789C90DF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1.2 Diferencias entre arquitectura y diseño de software</w:t>
      </w:r>
    </w:p>
    <w:p w14:paraId="296EA27D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Aunque complementarios, arquitectura y diseño responden a enfoques diferentes:</w:t>
      </w:r>
    </w:p>
    <w:p w14:paraId="145C6968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Arquitectura: define la visión global del sistema, sus componentes principales y las decisiones estratégicas de alto nivel.</w:t>
      </w:r>
    </w:p>
    <w:p w14:paraId="38448603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Diseño: detalla cómo se implementan dichos componentes, incluyendo lógica, algoritmos y estructuras de datos.</w:t>
      </w:r>
    </w:p>
    <w:p w14:paraId="37D5E2A7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Las decisiones arquitectónicas son más difíciles de modificar y afectan al sistema en su totalidad, mientras que las decisiones de diseño son más flexibles y locales. Ambas deben mantenerse alineadas durante todo el ciclo de vida del proyecto.</w:t>
      </w:r>
    </w:p>
    <w:p w14:paraId="2364F809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738C432A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1.3 Rol del arquitecto de software</w:t>
      </w:r>
    </w:p>
    <w:p w14:paraId="66F9908D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El arquitecto de software es responsable de crear, mantener y supervisar la arquitectura durante todo el ciclo de vida del sistema. Sus funciones principales comprenden:</w:t>
      </w:r>
    </w:p>
    <w:p w14:paraId="0F2B5974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Definir la estructura inicial del sistema.</w:t>
      </w:r>
    </w:p>
    <w:p w14:paraId="0D135DA8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Asegurar que la solución cumpla los objetivos del negocio.</w:t>
      </w:r>
    </w:p>
    <w:p w14:paraId="3AFCB772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Incorporar atributos de calidad como seguridad y rendimiento.</w:t>
      </w:r>
    </w:p>
    <w:p w14:paraId="0C1659D9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Comunicar y documentar la arquitectura al equipo de desarrollo.</w:t>
      </w:r>
    </w:p>
    <w:p w14:paraId="152260DB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En metodologías ágiles, el arquitecto también participa activamente en el desarrollo y en la toma de decisiones técnicas iterativas.</w:t>
      </w:r>
    </w:p>
    <w:p w14:paraId="62EA7A76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5868F6F4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1.4 Impacto de la arquitectura en la calidad del software</w:t>
      </w:r>
    </w:p>
    <w:p w14:paraId="4DD6D2AB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Una arquitectura bien concebida influye directamente en la eficiencia y calidad del sistema:</w:t>
      </w:r>
    </w:p>
    <w:p w14:paraId="455CD6C4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Reduce la complejidad y mejora el proceso de desarrollo.</w:t>
      </w:r>
    </w:p>
    <w:p w14:paraId="15A80595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Facilita el mantenimiento y la incorporación de mejoras.</w:t>
      </w:r>
    </w:p>
    <w:p w14:paraId="69EAD994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Permite escalar el sistema sin comprometer el rendimiento.</w:t>
      </w:r>
    </w:p>
    <w:p w14:paraId="71A9E24C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Integra la seguridad desde las etapas iniciales.</w:t>
      </w:r>
    </w:p>
    <w:p w14:paraId="1D5B6E27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Prolonga la vida útil del software.</w:t>
      </w:r>
    </w:p>
    <w:p w14:paraId="554631C7" w14:textId="77777777" w:rsidR="00EF0D94" w:rsidRPr="0054336D" w:rsidRDefault="00000000">
      <w:pPr>
        <w:pStyle w:val="Ttulo1"/>
        <w:pBdr>
          <w:bottom w:val="single" w:sz="4" w:space="4" w:color="2E5FA3"/>
        </w:pBdr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lastRenderedPageBreak/>
        <w:t>2. PRINCIPIOS Y CONCEPTOS FUNDAMENTALES</w:t>
      </w:r>
    </w:p>
    <w:p w14:paraId="00F08A12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2.1 Separación de responsabilidades</w:t>
      </w:r>
    </w:p>
    <w:p w14:paraId="26ED81CC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Este principio establece que cada componente o módulo debe cumplir una función específica, evitando mezclar distintas responsabilidades en una misma unidad. Su aplicación permite mejorar la claridad del sistema, facilitar el mantenimiento y realizar cambios sin afectar otras partes. Favorece además el trabajo en paralelo y simplifica las pruebas. Un ejemplo típico es la división en capas: presentación, lógica de negocio y acceso a datos.</w:t>
      </w:r>
    </w:p>
    <w:p w14:paraId="00993DDD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11E70298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2.2 Cohesión y acoplamiento</w:t>
      </w:r>
    </w:p>
    <w:p w14:paraId="665B3EFF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Son criterios fundamentales para evaluar la calidad estructural de un sistema:</w:t>
      </w:r>
    </w:p>
    <w:p w14:paraId="558CAC0E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Cohesión: mide qué tan relacionadas están las funciones dentro de un módulo. Se busca alta cohesión, es decir, módulos enfocados en una única responsabilidad.</w:t>
      </w:r>
    </w:p>
    <w:p w14:paraId="10B172C0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Acoplamiento: mide la dependencia entre módulos. Se busca bajo acoplamiento, para que los módulos sean independientes entre sí.</w:t>
      </w:r>
    </w:p>
    <w:p w14:paraId="028BE52E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combinación ideal de alta cohesión y bajo acoplamiento facilita la comprensión, el mantenimiento y la evolución del sistema a lo largo del tiempo.</w:t>
      </w:r>
    </w:p>
    <w:p w14:paraId="4BE3B661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79D88892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2.3 Abstracción, modularidad y reutilización</w:t>
      </w:r>
    </w:p>
    <w:p w14:paraId="02FC3803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Estos tres conceptos permiten gestionar la complejidad inherente de los sistemas de software:</w:t>
      </w:r>
    </w:p>
    <w:p w14:paraId="20FD7F04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Abstracción: simplifica el sistema mostrando únicamente lo esencial y ocultando los detalles internos de implementación.</w:t>
      </w:r>
    </w:p>
    <w:p w14:paraId="37FE9193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Modularidad: divide el sistema en unidades independientes con funciones claramente definidas.</w:t>
      </w:r>
    </w:p>
    <w:p w14:paraId="3C238C12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Reutilización: permite emplear módulos en distintos proyectos, incrementando la productividad y la confiabilidad del software.</w:t>
      </w:r>
    </w:p>
    <w:p w14:paraId="3AC155F2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 xml:space="preserve">Estos principios constituyen la base para la creación de componentes reutilizables como bibliotecas y </w:t>
      </w:r>
      <w:proofErr w:type="spellStart"/>
      <w:r w:rsidRPr="0054336D">
        <w:rPr>
          <w:rFonts w:ascii="Times New Roman" w:hAnsi="Times New Roman" w:cs="Times New Roman"/>
          <w:color w:val="4A4A4A"/>
        </w:rPr>
        <w:t>frameworks</w:t>
      </w:r>
      <w:proofErr w:type="spellEnd"/>
      <w:r w:rsidRPr="0054336D">
        <w:rPr>
          <w:rFonts w:ascii="Times New Roman" w:hAnsi="Times New Roman" w:cs="Times New Roman"/>
          <w:color w:val="4A4A4A"/>
        </w:rPr>
        <w:t>.</w:t>
      </w:r>
    </w:p>
    <w:p w14:paraId="260B02BA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0F745CEF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2.4 Escalabilidad, mantenibilidad y confiabilidad</w:t>
      </w:r>
    </w:p>
    <w:p w14:paraId="7E1DFB9C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Son atributos de calidad que toda arquitectura sólida debe contemplar:</w:t>
      </w:r>
    </w:p>
    <w:p w14:paraId="5F4A981D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Escalabilidad: capacidad del sistema para crecer en carga o funcionalidad sin perder rendimiento.</w:t>
      </w:r>
    </w:p>
    <w:p w14:paraId="4BBA87E5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Mantenibilidad: facilidad para modificar, corregir o mejorar el sistema a lo largo del tiempo.</w:t>
      </w:r>
    </w:p>
    <w:p w14:paraId="4DFC4398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Confiabilidad: capacidad de operar correctamente y sin fallos durante el período esperado de operación.</w:t>
      </w:r>
    </w:p>
    <w:p w14:paraId="61B9EB2B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Una arquitectura bien definida integra estos atributos desde el inicio, dando lugar a sistemas sostenibles, adaptables y robustos.</w:t>
      </w:r>
    </w:p>
    <w:p w14:paraId="347FBF5E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3C543BFD" w14:textId="77777777" w:rsidR="00AF790B" w:rsidRDefault="00AF790B">
      <w:pPr>
        <w:pStyle w:val="Ttulo1"/>
        <w:pBdr>
          <w:bottom w:val="single" w:sz="4" w:space="4" w:color="2E5FA3"/>
        </w:pBdr>
        <w:rPr>
          <w:rFonts w:ascii="Times New Roman" w:hAnsi="Times New Roman" w:cs="Times New Roman"/>
        </w:rPr>
      </w:pPr>
    </w:p>
    <w:p w14:paraId="23DD3E76" w14:textId="19BE807F" w:rsidR="00EF0D94" w:rsidRPr="0054336D" w:rsidRDefault="00000000">
      <w:pPr>
        <w:pStyle w:val="Ttulo1"/>
        <w:pBdr>
          <w:bottom w:val="single" w:sz="4" w:space="4" w:color="2E5FA3"/>
        </w:pBdr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lastRenderedPageBreak/>
        <w:t>3. ESTÁNDARES INTERNACIONALES EN ARQUITECTURA DE SOFTWARE</w:t>
      </w:r>
    </w:p>
    <w:p w14:paraId="79B1E904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3.1 ISO/IEC/IEEE 42010:2011</w:t>
      </w:r>
    </w:p>
    <w:p w14:paraId="3945287A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Este estándar define cómo describir y documentar la arquitectura de software de manera clara y estructurada, estableciendo un lenguaje común entre todos los interesados. Se sustenta en cuatro elementos clave:</w:t>
      </w:r>
    </w:p>
    <w:p w14:paraId="2D2EAB0F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54336D">
        <w:rPr>
          <w:rFonts w:ascii="Times New Roman" w:hAnsi="Times New Roman" w:cs="Times New Roman"/>
          <w:color w:val="4A4A4A"/>
        </w:rPr>
        <w:t>Stakeholders</w:t>
      </w:r>
      <w:proofErr w:type="spellEnd"/>
      <w:r w:rsidRPr="0054336D">
        <w:rPr>
          <w:rFonts w:ascii="Times New Roman" w:hAnsi="Times New Roman" w:cs="Times New Roman"/>
          <w:color w:val="4A4A4A"/>
        </w:rPr>
        <w:t>: actores con interés en el sistema.</w:t>
      </w:r>
    </w:p>
    <w:p w14:paraId="72653703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54336D">
        <w:rPr>
          <w:rFonts w:ascii="Times New Roman" w:hAnsi="Times New Roman" w:cs="Times New Roman"/>
          <w:color w:val="4A4A4A"/>
        </w:rPr>
        <w:t>Concerns</w:t>
      </w:r>
      <w:proofErr w:type="spellEnd"/>
      <w:r w:rsidRPr="0054336D">
        <w:rPr>
          <w:rFonts w:ascii="Times New Roman" w:hAnsi="Times New Roman" w:cs="Times New Roman"/>
          <w:color w:val="4A4A4A"/>
        </w:rPr>
        <w:t>: necesidades o preocupaciones relevantes (seguridad, rendimiento, etc.).</w:t>
      </w:r>
    </w:p>
    <w:p w14:paraId="2FFC62C1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54336D">
        <w:rPr>
          <w:rFonts w:ascii="Times New Roman" w:hAnsi="Times New Roman" w:cs="Times New Roman"/>
          <w:color w:val="4A4A4A"/>
        </w:rPr>
        <w:t>Viewpoints</w:t>
      </w:r>
      <w:proofErr w:type="spellEnd"/>
      <w:r w:rsidRPr="0054336D">
        <w:rPr>
          <w:rFonts w:ascii="Times New Roman" w:hAnsi="Times New Roman" w:cs="Times New Roman"/>
          <w:color w:val="4A4A4A"/>
        </w:rPr>
        <w:t>: enfoques para organizar y presentar la arquitectura.</w:t>
      </w:r>
    </w:p>
    <w:p w14:paraId="006558EA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54336D">
        <w:rPr>
          <w:rFonts w:ascii="Times New Roman" w:hAnsi="Times New Roman" w:cs="Times New Roman"/>
          <w:color w:val="4A4A4A"/>
        </w:rPr>
        <w:t>Views</w:t>
      </w:r>
      <w:proofErr w:type="spellEnd"/>
      <w:r w:rsidRPr="0054336D">
        <w:rPr>
          <w:rFonts w:ascii="Times New Roman" w:hAnsi="Times New Roman" w:cs="Times New Roman"/>
          <w:color w:val="4A4A4A"/>
        </w:rPr>
        <w:t xml:space="preserve">: representaciones concretas del sistema desde cada </w:t>
      </w:r>
      <w:proofErr w:type="spellStart"/>
      <w:r w:rsidRPr="0054336D">
        <w:rPr>
          <w:rFonts w:ascii="Times New Roman" w:hAnsi="Times New Roman" w:cs="Times New Roman"/>
          <w:color w:val="4A4A4A"/>
        </w:rPr>
        <w:t>viewpoint</w:t>
      </w:r>
      <w:proofErr w:type="spellEnd"/>
      <w:r w:rsidRPr="0054336D">
        <w:rPr>
          <w:rFonts w:ascii="Times New Roman" w:hAnsi="Times New Roman" w:cs="Times New Roman"/>
          <w:color w:val="4A4A4A"/>
        </w:rPr>
        <w:t>.</w:t>
      </w:r>
    </w:p>
    <w:p w14:paraId="4B10B178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Su objetivo es mejorar la comunicación entre equipos, reducir ambigüedades y garantizar una documentación consistente y completa.</w:t>
      </w:r>
    </w:p>
    <w:p w14:paraId="5A7525BB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5B3556B1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3.2 ISO/IEC 25010 — Calidad del software</w:t>
      </w:r>
    </w:p>
    <w:p w14:paraId="284BA363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Este estándar define un modelo de calidad compuesto por ocho características evaluables:</w:t>
      </w:r>
    </w:p>
    <w:p w14:paraId="78C7D3B2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Adecuación funcional</w:t>
      </w:r>
    </w:p>
    <w:p w14:paraId="25113F7D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Eficiencia de desempeño</w:t>
      </w:r>
    </w:p>
    <w:p w14:paraId="21BD6093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Compatibilidad</w:t>
      </w:r>
    </w:p>
    <w:p w14:paraId="792EA9C9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Usabilidad</w:t>
      </w:r>
    </w:p>
    <w:p w14:paraId="0E3481AD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Fiabilidad</w:t>
      </w:r>
    </w:p>
    <w:p w14:paraId="0F5F94DB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Seguridad</w:t>
      </w:r>
    </w:p>
    <w:p w14:paraId="60DE4237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Mantenibilidad</w:t>
      </w:r>
    </w:p>
    <w:p w14:paraId="499F1BB6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Portabilidad</w:t>
      </w:r>
    </w:p>
    <w:p w14:paraId="77F6E5E3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Permite evaluar no solo si el software funciona, sino también su nivel de calidad global. Constituye una referencia clave para diseñar arquitecturas alineadas con estándares internacionales.</w:t>
      </w:r>
    </w:p>
    <w:p w14:paraId="55DE2E53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47A3FF8B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3.3 Marcos de referencia: TOGAF y Zachman</w:t>
      </w:r>
    </w:p>
    <w:p w14:paraId="798F45B8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TOGAF: marco ampliamente utilizado que guía el desarrollo de arquitecturas mediante el método ADM. Se enfoca en alinear la arquitectura con los objetivos del negocio y sigue un proceso iterativo y estructurado.</w:t>
      </w:r>
    </w:p>
    <w:p w14:paraId="087295F7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Zachman: marco conceptual que organiza la arquitectura en una matriz basada en preguntas clave (qué, cómo, dónde, quién, cuándo y por qué) y distintos niveles de abstracción. No prescribe un proceso, pero estructura la información de forma integral.</w:t>
      </w:r>
    </w:p>
    <w:p w14:paraId="2EEFCA6C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Ambos marcos contribuyen a diseñar arquitecturas organizadas, evitando la improvisación y mejorando la calidad de las decisiones.</w:t>
      </w:r>
    </w:p>
    <w:p w14:paraId="403552B9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58B3539B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3.4 Importancia de la estandarización</w:t>
      </w:r>
    </w:p>
    <w:p w14:paraId="729B3753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adopción de estándares internacionales aporta beneficios concretos:</w:t>
      </w:r>
    </w:p>
    <w:p w14:paraId="47A65912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Mejora la comunicación entre equipos y partes interesadas.</w:t>
      </w:r>
    </w:p>
    <w:p w14:paraId="53B3F35C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Facilita la integración entre sistemas heterogéneos.</w:t>
      </w:r>
    </w:p>
    <w:p w14:paraId="398BF8DF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Asegura la calidad y confiabilidad del software producido.</w:t>
      </w:r>
    </w:p>
    <w:p w14:paraId="49D764CB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lastRenderedPageBreak/>
        <w:t>Reduce los riesgos asociados a decisiones arquitectónicas.</w:t>
      </w:r>
    </w:p>
    <w:p w14:paraId="67429B28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Incrementa la competitividad organizacional.</w:t>
      </w:r>
    </w:p>
    <w:p w14:paraId="01473E74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2533915A" w14:textId="77777777" w:rsidR="00EF0D94" w:rsidRPr="0054336D" w:rsidRDefault="00000000">
      <w:pPr>
        <w:pStyle w:val="Ttulo1"/>
        <w:pBdr>
          <w:bottom w:val="single" w:sz="4" w:space="4" w:color="2E5FA3"/>
        </w:pBdr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4. ESTILOS Y PATRONES ARQUITECTÓNICOS</w:t>
      </w:r>
    </w:p>
    <w:p w14:paraId="465BFFCA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4.1 Estilos arquitectónicos</w:t>
      </w:r>
    </w:p>
    <w:p w14:paraId="5270C269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Un estilo arquitectónico define cómo se organizan los componentes del sistema y sus relaciones. Los principales estilos son:</w:t>
      </w:r>
    </w:p>
    <w:p w14:paraId="4ADF0605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Monolítico: sistema construido como una sola unidad. Simple de desarrollar inicialmente, pero difícil de escalar y mantener.</w:t>
      </w:r>
    </w:p>
    <w:p w14:paraId="68F6B96B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En capas: divide el sistema en niveles jerárquicos (presentación, negocio, datos), favoreciendo la organización y el mantenimiento.</w:t>
      </w:r>
    </w:p>
    <w:p w14:paraId="5C342246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Cliente-servidor: separa los clientes, que solicitan servicios, de los servidores, que los proveen.</w:t>
      </w:r>
    </w:p>
    <w:p w14:paraId="5713C08E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Microservicios: descompone el sistema en servicios independientes, mejorando la escalabilidad, la flexibilidad y la resiliencia.</w:t>
      </w:r>
    </w:p>
    <w:p w14:paraId="2BCEDB5B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39C20EBF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4.2 Patrones arquitectónicos más utilizados</w:t>
      </w:r>
    </w:p>
    <w:p w14:paraId="64BC834F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Los patrones son soluciones reutilizables para problemas recurrentes de diseño:</w:t>
      </w:r>
    </w:p>
    <w:p w14:paraId="2F066A4E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MVC (Modelo-Vista-Controlador): separa los datos, la interfaz de usuario y la lógica de control.</w:t>
      </w:r>
    </w:p>
    <w:p w14:paraId="24290ECD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MVVM (Modelo-Vista-</w:t>
      </w:r>
      <w:proofErr w:type="spellStart"/>
      <w:r w:rsidRPr="0054336D">
        <w:rPr>
          <w:rFonts w:ascii="Times New Roman" w:hAnsi="Times New Roman" w:cs="Times New Roman"/>
          <w:color w:val="4A4A4A"/>
        </w:rPr>
        <w:t>VistaModelo</w:t>
      </w:r>
      <w:proofErr w:type="spellEnd"/>
      <w:r w:rsidRPr="0054336D">
        <w:rPr>
          <w:rFonts w:ascii="Times New Roman" w:hAnsi="Times New Roman" w:cs="Times New Roman"/>
          <w:color w:val="4A4A4A"/>
        </w:rPr>
        <w:t>): evolución del MVC, optimizada para interfaces modernas con enlace de datos bidireccional.</w:t>
      </w:r>
    </w:p>
    <w:p w14:paraId="5629877E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SOA (Arquitectura orientada a servicios): organiza el sistema en servicios reutilizables e interoperables.</w:t>
      </w:r>
    </w:p>
    <w:p w14:paraId="123FCF62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54336D">
        <w:rPr>
          <w:rFonts w:ascii="Times New Roman" w:hAnsi="Times New Roman" w:cs="Times New Roman"/>
          <w:color w:val="4A4A4A"/>
        </w:rPr>
        <w:t>Event-Driven</w:t>
      </w:r>
      <w:proofErr w:type="spellEnd"/>
      <w:r w:rsidRPr="0054336D">
        <w:rPr>
          <w:rFonts w:ascii="Times New Roman" w:hAnsi="Times New Roman" w:cs="Times New Roman"/>
          <w:color w:val="4A4A4A"/>
        </w:rPr>
        <w:t xml:space="preserve"> (Orientada a eventos): basada en la emisión y recepción de eventos, permite sistemas reactivos y desacoplados.</w:t>
      </w:r>
    </w:p>
    <w:p w14:paraId="35039794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65DACC59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4.3 Criterios de selección</w:t>
      </w:r>
    </w:p>
    <w:p w14:paraId="15DE6C65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elección del estilo o patrón adecuado depende de los siguientes factores:</w:t>
      </w:r>
    </w:p>
    <w:p w14:paraId="10F10E0D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Requisitos funcionales y atributos de calidad (rendimiento, seguridad, escalabilidad).</w:t>
      </w:r>
    </w:p>
    <w:p w14:paraId="0AB4B469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Tamaño y complejidad del sistema a desarrollar.</w:t>
      </w:r>
    </w:p>
    <w:p w14:paraId="5179CFA6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Tecnologías y recursos disponibles en el equipo.</w:t>
      </w:r>
    </w:p>
    <w:p w14:paraId="491FF34A" w14:textId="77777777" w:rsidR="00EF0D94" w:rsidRPr="0054336D" w:rsidRDefault="00000000">
      <w:pPr>
        <w:pStyle w:val="Prrafodelista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Costos proyectados de mantenimiento y evolución a largo plazo.</w:t>
      </w:r>
    </w:p>
    <w:p w14:paraId="69C52B82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4C22FAF5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4.4 Beneficios de su aplicación</w:t>
      </w:r>
    </w:p>
    <w:p w14:paraId="750275F2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utilización de estilos y patrones arquitectónicos aporta ventajas significativas:</w:t>
      </w:r>
    </w:p>
    <w:p w14:paraId="7A73C929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Estandarización del sistema y mejora de la comunicación técnica.</w:t>
      </w:r>
    </w:p>
    <w:p w14:paraId="46F91AA9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Mayor eficiencia en el proceso de desarrollo.</w:t>
      </w:r>
    </w:p>
    <w:p w14:paraId="5D80AD78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Escalabilidad y mayor resistencia a fallos.</w:t>
      </w:r>
    </w:p>
    <w:p w14:paraId="2C8BB9E6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Facilidad de mantenimiento y evolución.</w:t>
      </w:r>
    </w:p>
    <w:p w14:paraId="07677637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Incremento de la confiabilidad al emplear soluciones probadas.</w:t>
      </w:r>
    </w:p>
    <w:p w14:paraId="272EBE4D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47474ACB" w14:textId="77777777" w:rsidR="00EF0D94" w:rsidRPr="0054336D" w:rsidRDefault="00000000">
      <w:pPr>
        <w:pStyle w:val="Ttulo1"/>
        <w:pBdr>
          <w:bottom w:val="single" w:sz="4" w:space="4" w:color="2E5FA3"/>
        </w:pBdr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5. IMPORTANCIA DE LA ARQUITECTURA EN EL DESARROLLO DE SISTEMAS</w:t>
      </w:r>
    </w:p>
    <w:p w14:paraId="150D17C7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5.1 La arquitectura como guía para el desarrollo y el mantenimiento</w:t>
      </w:r>
    </w:p>
    <w:p w14:paraId="3255F274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arquitectura actúa como guía estructural durante todo el ciclo de vida del sistema:</w:t>
      </w:r>
    </w:p>
    <w:p w14:paraId="264318B8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En el desarrollo: mejora la comunicación entre equipos, reduce ambigüedades en decisiones técnicas y promueve la consistencia y reutilización.</w:t>
      </w:r>
    </w:p>
    <w:p w14:paraId="771816BE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En el mantenimiento: facilita la localización de los cambios necesarios, reduce el impacto de las modificaciones y permite la evolución controlada del sistema.</w:t>
      </w:r>
    </w:p>
    <w:p w14:paraId="722D774C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55469D9D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5.2 Impacto en eficiencia, escalabilidad y seguridad</w:t>
      </w:r>
    </w:p>
    <w:p w14:paraId="11196562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Una arquitectura bien concebida mejora directamente el desempeño global del sistema:</w:t>
      </w:r>
    </w:p>
    <w:p w14:paraId="16530FCF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Eficiencia: optimiza el uso de recursos y los procesos internos.</w:t>
      </w:r>
    </w:p>
    <w:p w14:paraId="0B923C50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Escalabilidad: permite el crecimiento del sistema sin necesidad de rediseñarlo completamente.</w:t>
      </w:r>
    </w:p>
    <w:p w14:paraId="042080D0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Seguridad: define desde el inicio los mecanismos de protección y control de acceso.</w:t>
      </w:r>
    </w:p>
    <w:p w14:paraId="6DFA646E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Estos aspectos garantizan tanto la calidad técnica del sistema como la continuidad operativa del negocio.</w:t>
      </w:r>
    </w:p>
    <w:p w14:paraId="39EBCAFE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25D75601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5.3 Reducción de riesgos y costos</w:t>
      </w:r>
    </w:p>
    <w:p w14:paraId="510B3523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Una arquitectura bien definida permite evitar errores costosos derivados de una mala planificación, anticipar fallos y establecer soluciones preventivas, y optimizar el uso de recursos técnicos y humanos. Identificar y corregir problemas en etapas tempranas del desarrollo reduce significativamente los costos, convirtiendo la arquitectura en una inversión estratégica para la organización.</w:t>
      </w:r>
    </w:p>
    <w:p w14:paraId="36025236" w14:textId="77777777" w:rsidR="00EF0D94" w:rsidRPr="0054336D" w:rsidRDefault="00EF0D94">
      <w:pPr>
        <w:spacing w:before="80" w:after="80"/>
        <w:rPr>
          <w:rFonts w:ascii="Times New Roman" w:hAnsi="Times New Roman" w:cs="Times New Roman"/>
        </w:rPr>
      </w:pPr>
    </w:p>
    <w:p w14:paraId="1218BAEF" w14:textId="77777777" w:rsidR="00EF0D94" w:rsidRPr="0054336D" w:rsidRDefault="00000000">
      <w:pPr>
        <w:pStyle w:val="Ttulo2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</w:rPr>
        <w:t>5.4 Casos de éxito y fracaso</w:t>
      </w:r>
    </w:p>
    <w:p w14:paraId="59C82A14" w14:textId="77777777" w:rsidR="00EF0D94" w:rsidRPr="0054336D" w:rsidRDefault="00000000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La experiencia en la industria ofrece ejemplos ilustrativos en ambos sentidos:</w:t>
      </w:r>
    </w:p>
    <w:p w14:paraId="6F033780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Casos de éxito: empresas como Netflix y Amazon lograron alta escalabilidad y disponibilidad gracias a arquitecturas basadas en microservicios y sistemas distribuidos.</w:t>
      </w:r>
    </w:p>
    <w:p w14:paraId="69751B77" w14:textId="77777777" w:rsidR="00EF0D94" w:rsidRPr="0054336D" w:rsidRDefault="00000000">
      <w:pPr>
        <w:pStyle w:val="Prrafodelista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Casos de fracaso: el proyecto FBI Virtual Case File (VCF) fracasó por carecer de una arquitectura sólida y consistente; el portal Healthcare.gov colapsó en su lanzamiento debido a problemas de escalabilidad y deficiencias en el diseño arquitectónico.</w:t>
      </w:r>
    </w:p>
    <w:p w14:paraId="45994370" w14:textId="1B33A481" w:rsidR="00EF0D94" w:rsidRPr="0054336D" w:rsidRDefault="00000000" w:rsidP="00A45BC1">
      <w:pPr>
        <w:spacing w:before="60" w:after="80"/>
        <w:jc w:val="both"/>
        <w:rPr>
          <w:rFonts w:ascii="Times New Roman" w:hAnsi="Times New Roman" w:cs="Times New Roman"/>
        </w:rPr>
      </w:pPr>
      <w:r w:rsidRPr="0054336D">
        <w:rPr>
          <w:rFonts w:ascii="Times New Roman" w:hAnsi="Times New Roman" w:cs="Times New Roman"/>
          <w:color w:val="4A4A4A"/>
        </w:rPr>
        <w:t>Estos casos evidencian que la calidad de la arquitectura es un factor determinante para el éxito o fracaso de un sistema de software.</w:t>
      </w:r>
    </w:p>
    <w:sectPr w:rsidR="00EF0D94" w:rsidRPr="0054336D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33DF"/>
    <w:multiLevelType w:val="hybridMultilevel"/>
    <w:tmpl w:val="525AE0C4"/>
    <w:lvl w:ilvl="0" w:tplc="4F1C3D56">
      <w:start w:val="1"/>
      <w:numFmt w:val="bullet"/>
      <w:lvlText w:val="●"/>
      <w:lvlJc w:val="left"/>
      <w:pPr>
        <w:ind w:left="720" w:hanging="360"/>
      </w:pPr>
    </w:lvl>
    <w:lvl w:ilvl="1" w:tplc="96384944">
      <w:start w:val="1"/>
      <w:numFmt w:val="bullet"/>
      <w:lvlText w:val="○"/>
      <w:lvlJc w:val="left"/>
      <w:pPr>
        <w:ind w:left="1440" w:hanging="360"/>
      </w:pPr>
    </w:lvl>
    <w:lvl w:ilvl="2" w:tplc="407C550A">
      <w:start w:val="1"/>
      <w:numFmt w:val="bullet"/>
      <w:lvlText w:val="■"/>
      <w:lvlJc w:val="left"/>
      <w:pPr>
        <w:ind w:left="2160" w:hanging="360"/>
      </w:pPr>
    </w:lvl>
    <w:lvl w:ilvl="3" w:tplc="BE0A0998">
      <w:start w:val="1"/>
      <w:numFmt w:val="bullet"/>
      <w:lvlText w:val="●"/>
      <w:lvlJc w:val="left"/>
      <w:pPr>
        <w:ind w:left="2880" w:hanging="360"/>
      </w:pPr>
    </w:lvl>
    <w:lvl w:ilvl="4" w:tplc="7C286A3E">
      <w:start w:val="1"/>
      <w:numFmt w:val="bullet"/>
      <w:lvlText w:val="○"/>
      <w:lvlJc w:val="left"/>
      <w:pPr>
        <w:ind w:left="3600" w:hanging="360"/>
      </w:pPr>
    </w:lvl>
    <w:lvl w:ilvl="5" w:tplc="632AC824">
      <w:start w:val="1"/>
      <w:numFmt w:val="bullet"/>
      <w:lvlText w:val="■"/>
      <w:lvlJc w:val="left"/>
      <w:pPr>
        <w:ind w:left="4320" w:hanging="360"/>
      </w:pPr>
    </w:lvl>
    <w:lvl w:ilvl="6" w:tplc="BB8A231A">
      <w:start w:val="1"/>
      <w:numFmt w:val="bullet"/>
      <w:lvlText w:val="●"/>
      <w:lvlJc w:val="left"/>
      <w:pPr>
        <w:ind w:left="5040" w:hanging="360"/>
      </w:pPr>
    </w:lvl>
    <w:lvl w:ilvl="7" w:tplc="0CA6822E">
      <w:start w:val="1"/>
      <w:numFmt w:val="bullet"/>
      <w:lvlText w:val="●"/>
      <w:lvlJc w:val="left"/>
      <w:pPr>
        <w:ind w:left="5760" w:hanging="360"/>
      </w:pPr>
    </w:lvl>
    <w:lvl w:ilvl="8" w:tplc="C0A868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041FB0"/>
    <w:multiLevelType w:val="hybridMultilevel"/>
    <w:tmpl w:val="903CF2FC"/>
    <w:lvl w:ilvl="0" w:tplc="2F10D46C">
      <w:start w:val="1"/>
      <w:numFmt w:val="decimal"/>
      <w:lvlText w:val="%1."/>
      <w:lvlJc w:val="left"/>
      <w:pPr>
        <w:ind w:left="720" w:hanging="360"/>
      </w:pPr>
    </w:lvl>
    <w:lvl w:ilvl="1" w:tplc="AB72E6F4">
      <w:numFmt w:val="decimal"/>
      <w:lvlText w:val=""/>
      <w:lvlJc w:val="left"/>
    </w:lvl>
    <w:lvl w:ilvl="2" w:tplc="A6882836">
      <w:numFmt w:val="decimal"/>
      <w:lvlText w:val=""/>
      <w:lvlJc w:val="left"/>
    </w:lvl>
    <w:lvl w:ilvl="3" w:tplc="25AEF512">
      <w:numFmt w:val="decimal"/>
      <w:lvlText w:val=""/>
      <w:lvlJc w:val="left"/>
    </w:lvl>
    <w:lvl w:ilvl="4" w:tplc="77DCD878">
      <w:numFmt w:val="decimal"/>
      <w:lvlText w:val=""/>
      <w:lvlJc w:val="left"/>
    </w:lvl>
    <w:lvl w:ilvl="5" w:tplc="F37EDBE0">
      <w:numFmt w:val="decimal"/>
      <w:lvlText w:val=""/>
      <w:lvlJc w:val="left"/>
    </w:lvl>
    <w:lvl w:ilvl="6" w:tplc="D6F29B98">
      <w:numFmt w:val="decimal"/>
      <w:lvlText w:val=""/>
      <w:lvlJc w:val="left"/>
    </w:lvl>
    <w:lvl w:ilvl="7" w:tplc="A12C7E54">
      <w:numFmt w:val="decimal"/>
      <w:lvlText w:val=""/>
      <w:lvlJc w:val="left"/>
    </w:lvl>
    <w:lvl w:ilvl="8" w:tplc="FFECCE64">
      <w:numFmt w:val="decimal"/>
      <w:lvlText w:val=""/>
      <w:lvlJc w:val="left"/>
    </w:lvl>
  </w:abstractNum>
  <w:abstractNum w:abstractNumId="2" w15:restartNumberingAfterBreak="0">
    <w:nsid w:val="2DD9230C"/>
    <w:multiLevelType w:val="hybridMultilevel"/>
    <w:tmpl w:val="9606E422"/>
    <w:lvl w:ilvl="0" w:tplc="686A16B8">
      <w:start w:val="1"/>
      <w:numFmt w:val="bullet"/>
      <w:lvlText w:val="•"/>
      <w:lvlJc w:val="left"/>
      <w:pPr>
        <w:ind w:left="720" w:hanging="360"/>
      </w:pPr>
    </w:lvl>
    <w:lvl w:ilvl="1" w:tplc="D8D4BD4C">
      <w:numFmt w:val="decimal"/>
      <w:lvlText w:val=""/>
      <w:lvlJc w:val="left"/>
    </w:lvl>
    <w:lvl w:ilvl="2" w:tplc="7D7684E4">
      <w:numFmt w:val="decimal"/>
      <w:lvlText w:val=""/>
      <w:lvlJc w:val="left"/>
    </w:lvl>
    <w:lvl w:ilvl="3" w:tplc="AC941ADE">
      <w:numFmt w:val="decimal"/>
      <w:lvlText w:val=""/>
      <w:lvlJc w:val="left"/>
    </w:lvl>
    <w:lvl w:ilvl="4" w:tplc="0726BA0A">
      <w:numFmt w:val="decimal"/>
      <w:lvlText w:val=""/>
      <w:lvlJc w:val="left"/>
    </w:lvl>
    <w:lvl w:ilvl="5" w:tplc="C45A334A">
      <w:numFmt w:val="decimal"/>
      <w:lvlText w:val=""/>
      <w:lvlJc w:val="left"/>
    </w:lvl>
    <w:lvl w:ilvl="6" w:tplc="23D4E978">
      <w:numFmt w:val="decimal"/>
      <w:lvlText w:val=""/>
      <w:lvlJc w:val="left"/>
    </w:lvl>
    <w:lvl w:ilvl="7" w:tplc="1F3C84A4">
      <w:numFmt w:val="decimal"/>
      <w:lvlText w:val=""/>
      <w:lvlJc w:val="left"/>
    </w:lvl>
    <w:lvl w:ilvl="8" w:tplc="2BF49442">
      <w:numFmt w:val="decimal"/>
      <w:lvlText w:val=""/>
      <w:lvlJc w:val="left"/>
    </w:lvl>
  </w:abstractNum>
  <w:num w:numId="1" w16cid:durableId="570041163">
    <w:abstractNumId w:val="0"/>
    <w:lvlOverride w:ilvl="0">
      <w:startOverride w:val="1"/>
    </w:lvlOverride>
  </w:num>
  <w:num w:numId="2" w16cid:durableId="1821533033">
    <w:abstractNumId w:val="2"/>
    <w:lvlOverride w:ilvl="0">
      <w:startOverride w:val="1"/>
    </w:lvlOverride>
  </w:num>
  <w:num w:numId="3" w16cid:durableId="12640710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D94"/>
    <w:rsid w:val="00165148"/>
    <w:rsid w:val="0054336D"/>
    <w:rsid w:val="00A45BC1"/>
    <w:rsid w:val="00A7072D"/>
    <w:rsid w:val="00AF790B"/>
    <w:rsid w:val="00EF0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CA6FB5"/>
  <w15:docId w15:val="{0A960E1A-2DC6-4357-A445-346A05027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5FA3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9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1692</Words>
  <Characters>9312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Valerio Mosquera</cp:lastModifiedBy>
  <cp:revision>2</cp:revision>
  <dcterms:created xsi:type="dcterms:W3CDTF">2026-04-09T02:10:00Z</dcterms:created>
  <dcterms:modified xsi:type="dcterms:W3CDTF">2026-04-09T02:43:00Z</dcterms:modified>
</cp:coreProperties>
</file>