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82257C">
      <w:pPr>
        <w:jc w:val="center"/>
        <w:rPr>
          <w:b/>
          <w:bCs w:val="0"/>
        </w:rPr>
      </w:pPr>
      <w:r>
        <w:rPr>
          <w:b/>
          <w:bCs w:val="0"/>
        </w:rPr>
        <w:t>Assignment 1 MSS Project Sprint Planning</w:t>
      </w:r>
    </w:p>
    <w:p w14:paraId="78222733">
      <w:pPr>
        <w:jc w:val="center"/>
        <w:rPr>
          <w:rFonts w:hint="default"/>
          <w:b/>
          <w:bCs w:val="0"/>
          <w:color w:val="C00000"/>
          <w:lang w:val="en-US"/>
        </w:rPr>
      </w:pPr>
      <w:r>
        <w:rPr>
          <w:b/>
          <w:bCs w:val="0"/>
          <w:color w:val="C00000"/>
        </w:rPr>
        <w:t>Student ID:</w:t>
      </w:r>
      <w:r>
        <w:rPr>
          <w:rFonts w:hint="default"/>
          <w:b/>
          <w:bCs w:val="0"/>
          <w:color w:val="C00000"/>
          <w:lang w:val="en-US"/>
        </w:rPr>
        <w:t>35844851</w:t>
      </w:r>
    </w:p>
    <w:p w14:paraId="04AAA74A">
      <w:pPr>
        <w:jc w:val="center"/>
        <w:rPr>
          <w:rFonts w:hint="default"/>
          <w:b/>
          <w:bCs w:val="0"/>
          <w:color w:val="C00000"/>
          <w:lang w:val="en-US"/>
        </w:rPr>
      </w:pPr>
      <w:r>
        <w:rPr>
          <w:b/>
          <w:bCs w:val="0"/>
          <w:color w:val="C00000"/>
        </w:rPr>
        <w:t>Student Name:</w:t>
      </w:r>
      <w:r>
        <w:rPr>
          <w:rFonts w:hint="default"/>
          <w:b/>
          <w:bCs w:val="0"/>
          <w:color w:val="C00000"/>
          <w:lang w:val="en-US"/>
        </w:rPr>
        <w:t>Vaasu Goyal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3402"/>
        <w:gridCol w:w="1843"/>
        <w:gridCol w:w="6521"/>
        <w:gridCol w:w="1417"/>
        <w:gridCol w:w="1076"/>
      </w:tblGrid>
      <w:tr w14:paraId="24128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88" w:type="dxa"/>
            <w:gridSpan w:val="6"/>
          </w:tcPr>
          <w:p w14:paraId="7FD1861A">
            <w:pPr>
              <w:spacing w:after="0" w:line="240" w:lineRule="auto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Sprint 1 Backlog</w:t>
            </w:r>
          </w:p>
        </w:tc>
      </w:tr>
      <w:tr w14:paraId="07CE4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88" w:type="dxa"/>
            <w:gridSpan w:val="6"/>
          </w:tcPr>
          <w:p w14:paraId="1B2F7CAA">
            <w:pPr>
              <w:spacing w:after="0" w:line="240" w:lineRule="auto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 xml:space="preserve">Sprint Goal: </w:t>
            </w:r>
            <w:r>
              <w:rPr>
                <w:rFonts w:hint="default"/>
                <w:b/>
                <w:bCs w:val="0"/>
                <w:sz w:val="28"/>
                <w:szCs w:val="28"/>
              </w:rPr>
              <w:t xml:space="preserve"> Deliver the foundational booking, clinical access, scheduling, prescription, and alerting workflows that the four core MSS services depend on.</w:t>
            </w:r>
          </w:p>
        </w:tc>
      </w:tr>
      <w:tr w14:paraId="5B383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76C5A3E9">
            <w:pPr>
              <w:spacing w:after="0" w:line="240" w:lineRule="auto"/>
              <w:rPr>
                <w:rFonts w:ascii="Calibri" w:hAnsi="Calibri" w:cs="Calibri"/>
                <w:b/>
                <w:bCs w:val="0"/>
              </w:rPr>
            </w:pPr>
            <w:r>
              <w:rPr>
                <w:rFonts w:ascii="Calibri" w:hAnsi="Calibri" w:cs="Calibri"/>
                <w:b/>
                <w:bCs w:val="0"/>
              </w:rPr>
              <w:t>ID</w:t>
            </w:r>
          </w:p>
        </w:tc>
        <w:tc>
          <w:tcPr>
            <w:tcW w:w="3402" w:type="dxa"/>
          </w:tcPr>
          <w:p w14:paraId="172E2944">
            <w:pPr>
              <w:spacing w:after="0" w:line="240" w:lineRule="auto"/>
              <w:rPr>
                <w:rFonts w:ascii="Calibri" w:hAnsi="Calibri" w:cs="Calibri"/>
                <w:b/>
                <w:bCs w:val="0"/>
              </w:rPr>
            </w:pPr>
            <w:r>
              <w:rPr>
                <w:rFonts w:ascii="Calibri" w:hAnsi="Calibri" w:cs="Calibri"/>
                <w:b/>
                <w:bCs w:val="0"/>
              </w:rPr>
              <w:t>User Story</w:t>
            </w:r>
          </w:p>
        </w:tc>
        <w:tc>
          <w:tcPr>
            <w:tcW w:w="1843" w:type="dxa"/>
          </w:tcPr>
          <w:p w14:paraId="60F1E6D9">
            <w:pPr>
              <w:spacing w:after="0" w:line="240" w:lineRule="auto"/>
              <w:rPr>
                <w:rFonts w:ascii="Calibri" w:hAnsi="Calibri" w:cs="Calibri"/>
                <w:b/>
                <w:bCs w:val="0"/>
              </w:rPr>
            </w:pPr>
            <w:r>
              <w:rPr>
                <w:rFonts w:ascii="Calibri" w:hAnsi="Calibri" w:cs="Calibri"/>
                <w:b/>
                <w:bCs w:val="0"/>
              </w:rPr>
              <w:t>Effort Estimate (Story Points)</w:t>
            </w:r>
          </w:p>
        </w:tc>
        <w:tc>
          <w:tcPr>
            <w:tcW w:w="6521" w:type="dxa"/>
          </w:tcPr>
          <w:p w14:paraId="3B32082C">
            <w:pPr>
              <w:spacing w:after="0" w:line="240" w:lineRule="auto"/>
              <w:rPr>
                <w:rFonts w:ascii="Calibri" w:hAnsi="Calibri" w:cs="Calibri"/>
                <w:b/>
                <w:bCs w:val="0"/>
              </w:rPr>
            </w:pPr>
            <w:r>
              <w:rPr>
                <w:rFonts w:ascii="Calibri" w:hAnsi="Calibri" w:cs="Calibri"/>
                <w:b/>
                <w:bCs w:val="0"/>
              </w:rPr>
              <w:t>Tasks</w:t>
            </w:r>
          </w:p>
        </w:tc>
        <w:tc>
          <w:tcPr>
            <w:tcW w:w="1417" w:type="dxa"/>
          </w:tcPr>
          <w:p w14:paraId="097044B3">
            <w:pPr>
              <w:spacing w:after="0" w:line="240" w:lineRule="auto"/>
              <w:rPr>
                <w:rFonts w:ascii="Calibri" w:hAnsi="Calibri" w:cs="Calibri"/>
                <w:b/>
                <w:bCs w:val="0"/>
              </w:rPr>
            </w:pPr>
            <w:r>
              <w:rPr>
                <w:rFonts w:ascii="Calibri" w:hAnsi="Calibri" w:cs="Calibri"/>
                <w:b/>
                <w:bCs w:val="0"/>
              </w:rPr>
              <w:t>Assigned to</w:t>
            </w:r>
          </w:p>
        </w:tc>
        <w:tc>
          <w:tcPr>
            <w:tcW w:w="1076" w:type="dxa"/>
          </w:tcPr>
          <w:p w14:paraId="330829CC">
            <w:pPr>
              <w:spacing w:after="0" w:line="240" w:lineRule="auto"/>
              <w:rPr>
                <w:rFonts w:ascii="Calibri" w:hAnsi="Calibri" w:cs="Calibri"/>
                <w:b/>
                <w:bCs w:val="0"/>
              </w:rPr>
            </w:pPr>
            <w:r>
              <w:rPr>
                <w:rFonts w:ascii="Calibri" w:hAnsi="Calibri" w:cs="Calibri"/>
                <w:b/>
                <w:bCs w:val="0"/>
              </w:rPr>
              <w:t>Status</w:t>
            </w:r>
          </w:p>
        </w:tc>
      </w:tr>
      <w:tr w14:paraId="22C7A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restart"/>
          </w:tcPr>
          <w:p w14:paraId="16647B8B">
            <w:pPr>
              <w:spacing w:after="0" w:line="240" w:lineRule="auto"/>
              <w:rPr>
                <w:rFonts w:ascii="Calibri" w:hAnsi="Calibri" w:cs="Calibri"/>
                <w:color w:val="0000FF"/>
              </w:rPr>
            </w:pPr>
            <w:r>
              <w:rPr>
                <w:rFonts w:ascii="Calibri" w:hAnsi="Calibri" w:cs="Calibri"/>
                <w:color w:val="auto"/>
              </w:rPr>
              <w:t>US001</w:t>
            </w:r>
          </w:p>
        </w:tc>
        <w:tc>
          <w:tcPr>
            <w:tcW w:w="3402" w:type="dxa"/>
            <w:vMerge w:val="restart"/>
          </w:tcPr>
          <w:p w14:paraId="27E44AE8">
            <w:pPr>
              <w:spacing w:after="0" w:line="240" w:lineRule="auto"/>
              <w:rPr>
                <w:rFonts w:ascii="Calibri" w:hAnsi="Calibri" w:cs="Calibri"/>
                <w:color w:val="0000FF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</w:rPr>
              <w:t>As a patient I want to book a telehealth consultation with my obstetrician So that I can receive care without travelling to a clinic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  <w:tc>
          <w:tcPr>
            <w:tcW w:w="1843" w:type="dxa"/>
            <w:vMerge w:val="restart"/>
          </w:tcPr>
          <w:p w14:paraId="7C1A5DBA">
            <w:pPr>
              <w:spacing w:after="0" w:line="240" w:lineRule="auto"/>
              <w:rPr>
                <w:rFonts w:hint="default" w:ascii="Calibri" w:hAnsi="Calibri" w:cs="Calibri"/>
                <w:color w:val="0000FF"/>
                <w:lang w:val="en-US"/>
              </w:rPr>
            </w:pPr>
            <w:r>
              <w:rPr>
                <w:rFonts w:hint="default" w:ascii="Calibri" w:hAnsi="Calibri" w:cs="Calibri"/>
                <w:color w:val="auto"/>
                <w:lang w:val="en-US"/>
              </w:rPr>
              <w:t>8</w:t>
            </w:r>
          </w:p>
        </w:tc>
        <w:tc>
          <w:tcPr>
            <w:tcW w:w="6521" w:type="dxa"/>
            <w:vAlign w:val="top"/>
          </w:tcPr>
          <w:p w14:paraId="1A8A924C">
            <w:pPr>
              <w:rPr>
                <w:rFonts w:ascii="Calibri" w:hAnsi="Calibri" w:cs="Calibri"/>
                <w:color w:val="0000FF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Build appointment slot selection UI</w:t>
            </w:r>
          </w:p>
        </w:tc>
        <w:tc>
          <w:tcPr>
            <w:tcW w:w="1417" w:type="dxa"/>
            <w:vAlign w:val="top"/>
          </w:tcPr>
          <w:p w14:paraId="511B2C79">
            <w:pPr>
              <w:rPr>
                <w:rFonts w:ascii="Calibri" w:hAnsi="Calibri" w:cs="Calibri"/>
                <w:color w:val="0000FF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Vaasu Goyal</w:t>
            </w:r>
          </w:p>
        </w:tc>
        <w:tc>
          <w:tcPr>
            <w:tcW w:w="1076" w:type="dxa"/>
            <w:vAlign w:val="top"/>
          </w:tcPr>
          <w:p w14:paraId="1A860702">
            <w:pPr>
              <w:rPr>
                <w:rFonts w:hint="default" w:ascii="Calibri" w:hAnsi="Calibri" w:cs="Calibri"/>
                <w:color w:val="0000FF"/>
                <w:lang w:val="en-US"/>
              </w:rPr>
            </w:pPr>
            <w:r>
              <w:rPr>
                <w:rFonts w:hint="default" w:ascii="Calibri" w:hAnsi="Calibri" w:cs="Calibri"/>
                <w:color w:val="auto"/>
                <w:lang w:val="en-US"/>
              </w:rPr>
              <w:t>Done</w:t>
            </w:r>
          </w:p>
        </w:tc>
      </w:tr>
      <w:tr w14:paraId="45D7D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</w:tcPr>
          <w:p w14:paraId="5FFFAFD9">
            <w:pPr>
              <w:spacing w:after="0" w:line="240" w:lineRule="auto"/>
              <w:rPr>
                <w:rFonts w:ascii="Calibri" w:hAnsi="Calibri" w:cs="Calibri"/>
                <w:color w:val="0000FF"/>
              </w:rPr>
            </w:pPr>
          </w:p>
        </w:tc>
        <w:tc>
          <w:tcPr>
            <w:tcW w:w="3402" w:type="dxa"/>
            <w:vMerge w:val="continue"/>
          </w:tcPr>
          <w:p w14:paraId="6F0A0BBE">
            <w:pPr>
              <w:spacing w:after="0" w:line="240" w:lineRule="auto"/>
              <w:rPr>
                <w:rFonts w:ascii="Calibri" w:hAnsi="Calibri" w:cs="Calibri"/>
                <w:color w:val="0000FF"/>
              </w:rPr>
            </w:pPr>
          </w:p>
        </w:tc>
        <w:tc>
          <w:tcPr>
            <w:tcW w:w="1843" w:type="dxa"/>
            <w:vMerge w:val="continue"/>
          </w:tcPr>
          <w:p w14:paraId="6F717826">
            <w:pPr>
              <w:spacing w:after="0" w:line="240" w:lineRule="auto"/>
              <w:rPr>
                <w:rFonts w:ascii="Calibri" w:hAnsi="Calibri" w:cs="Calibri"/>
                <w:color w:val="0000FF"/>
              </w:rPr>
            </w:pPr>
          </w:p>
        </w:tc>
        <w:tc>
          <w:tcPr>
            <w:tcW w:w="6521" w:type="dxa"/>
            <w:vAlign w:val="top"/>
          </w:tcPr>
          <w:p w14:paraId="6F1B3B05">
            <w:pPr>
              <w:rPr>
                <w:rFonts w:ascii="Calibri" w:hAnsi="Calibri" w:cs="Calibri"/>
                <w:color w:val="0000FF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Implement MFA login check before booking</w:t>
            </w:r>
          </w:p>
        </w:tc>
        <w:tc>
          <w:tcPr>
            <w:tcW w:w="1417" w:type="dxa"/>
            <w:vAlign w:val="top"/>
          </w:tcPr>
          <w:p w14:paraId="02B41A58">
            <w:pPr>
              <w:rPr>
                <w:rFonts w:ascii="Calibri" w:hAnsi="Calibri" w:cs="Calibri"/>
                <w:color w:val="0000FF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Josephine Nakato</w:t>
            </w:r>
          </w:p>
        </w:tc>
        <w:tc>
          <w:tcPr>
            <w:tcW w:w="1076" w:type="dxa"/>
            <w:vAlign w:val="top"/>
          </w:tcPr>
          <w:p w14:paraId="52634842">
            <w:pPr>
              <w:rPr>
                <w:rFonts w:ascii="Calibri" w:hAnsi="Calibri" w:cs="Calibri"/>
                <w:color w:val="0000FF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To Do</w:t>
            </w:r>
          </w:p>
        </w:tc>
      </w:tr>
      <w:tr w14:paraId="6B422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</w:tcPr>
          <w:p w14:paraId="058D17A2">
            <w:pPr>
              <w:spacing w:after="0" w:line="240" w:lineRule="auto"/>
              <w:rPr>
                <w:rFonts w:ascii="Calibri" w:hAnsi="Calibri" w:cs="Calibri"/>
                <w:color w:val="0000FF"/>
              </w:rPr>
            </w:pPr>
          </w:p>
        </w:tc>
        <w:tc>
          <w:tcPr>
            <w:tcW w:w="3402" w:type="dxa"/>
            <w:vMerge w:val="continue"/>
          </w:tcPr>
          <w:p w14:paraId="10D04B71">
            <w:pPr>
              <w:spacing w:after="0" w:line="240" w:lineRule="auto"/>
              <w:rPr>
                <w:rFonts w:ascii="Calibri" w:hAnsi="Calibri" w:cs="Calibri"/>
                <w:color w:val="0000FF"/>
              </w:rPr>
            </w:pPr>
          </w:p>
        </w:tc>
        <w:tc>
          <w:tcPr>
            <w:tcW w:w="1843" w:type="dxa"/>
            <w:vMerge w:val="continue"/>
          </w:tcPr>
          <w:p w14:paraId="21EADA43">
            <w:pPr>
              <w:spacing w:after="0" w:line="240" w:lineRule="auto"/>
              <w:rPr>
                <w:rFonts w:ascii="Calibri" w:hAnsi="Calibri" w:cs="Calibri"/>
                <w:color w:val="0000FF"/>
              </w:rPr>
            </w:pPr>
          </w:p>
        </w:tc>
        <w:tc>
          <w:tcPr>
            <w:tcW w:w="6521" w:type="dxa"/>
            <w:vAlign w:val="top"/>
          </w:tcPr>
          <w:p w14:paraId="49C3F642">
            <w:pPr>
              <w:rPr>
                <w:rFonts w:ascii="Calibri" w:hAnsi="Calibri" w:cs="Calibri"/>
                <w:color w:val="0000FF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Build server-side endpoint to create and store booking</w:t>
            </w:r>
          </w:p>
        </w:tc>
        <w:tc>
          <w:tcPr>
            <w:tcW w:w="1417" w:type="dxa"/>
            <w:vAlign w:val="top"/>
          </w:tcPr>
          <w:p w14:paraId="7DCB2B79">
            <w:pPr>
              <w:rPr>
                <w:rFonts w:ascii="Calibri" w:hAnsi="Calibri" w:cs="Calibri"/>
                <w:color w:val="0000FF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Vaasu Goyal</w:t>
            </w:r>
          </w:p>
        </w:tc>
        <w:tc>
          <w:tcPr>
            <w:tcW w:w="1076" w:type="dxa"/>
            <w:vAlign w:val="top"/>
          </w:tcPr>
          <w:p w14:paraId="764FB791">
            <w:pPr>
              <w:rPr>
                <w:rFonts w:ascii="Calibri" w:hAnsi="Calibri" w:cs="Calibri"/>
                <w:color w:val="0000FF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To Do</w:t>
            </w:r>
          </w:p>
        </w:tc>
      </w:tr>
      <w:tr w14:paraId="087C7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</w:tcPr>
          <w:p w14:paraId="70182427">
            <w:pPr>
              <w:spacing w:after="0" w:line="240" w:lineRule="auto"/>
              <w:rPr>
                <w:rFonts w:ascii="Calibri" w:hAnsi="Calibri" w:cs="Calibri"/>
                <w:color w:val="0000FF"/>
              </w:rPr>
            </w:pPr>
          </w:p>
        </w:tc>
        <w:tc>
          <w:tcPr>
            <w:tcW w:w="3402" w:type="dxa"/>
            <w:vMerge w:val="continue"/>
          </w:tcPr>
          <w:p w14:paraId="692FCFF8">
            <w:pPr>
              <w:spacing w:after="0" w:line="240" w:lineRule="auto"/>
              <w:rPr>
                <w:rFonts w:ascii="Calibri" w:hAnsi="Calibri" w:cs="Calibri"/>
                <w:color w:val="0000FF"/>
              </w:rPr>
            </w:pPr>
          </w:p>
        </w:tc>
        <w:tc>
          <w:tcPr>
            <w:tcW w:w="1843" w:type="dxa"/>
            <w:vMerge w:val="continue"/>
          </w:tcPr>
          <w:p w14:paraId="6A4A5B32">
            <w:pPr>
              <w:spacing w:after="0" w:line="240" w:lineRule="auto"/>
              <w:rPr>
                <w:rFonts w:ascii="Calibri" w:hAnsi="Calibri" w:cs="Calibri"/>
                <w:color w:val="0000FF"/>
              </w:rPr>
            </w:pPr>
          </w:p>
        </w:tc>
        <w:tc>
          <w:tcPr>
            <w:tcW w:w="6521" w:type="dxa"/>
            <w:vAlign w:val="top"/>
          </w:tcPr>
          <w:p w14:paraId="419981E7">
            <w:pPr>
              <w:rPr>
                <w:rFonts w:ascii="Calibri" w:hAnsi="Calibri" w:cs="Calibri"/>
                <w:color w:val="0000FF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Build booking confirmation and reminder notification service</w:t>
            </w:r>
          </w:p>
        </w:tc>
        <w:tc>
          <w:tcPr>
            <w:tcW w:w="1417" w:type="dxa"/>
            <w:vAlign w:val="top"/>
          </w:tcPr>
          <w:p w14:paraId="3919549C">
            <w:pPr>
              <w:rPr>
                <w:rFonts w:ascii="Calibri" w:hAnsi="Calibri" w:cs="Calibri"/>
                <w:color w:val="0000FF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Vaasu Goyal</w:t>
            </w:r>
          </w:p>
        </w:tc>
        <w:tc>
          <w:tcPr>
            <w:tcW w:w="1076" w:type="dxa"/>
            <w:vAlign w:val="top"/>
          </w:tcPr>
          <w:p w14:paraId="1BCFA869">
            <w:pPr>
              <w:rPr>
                <w:rFonts w:ascii="Calibri" w:hAnsi="Calibri" w:cs="Calibri"/>
                <w:color w:val="0000FF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To Do</w:t>
            </w:r>
          </w:p>
        </w:tc>
      </w:tr>
      <w:tr w14:paraId="3EC67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</w:tcPr>
          <w:p w14:paraId="19B9824E">
            <w:pPr>
              <w:spacing w:after="0" w:line="240" w:lineRule="auto"/>
              <w:rPr>
                <w:rFonts w:ascii="Calibri" w:hAnsi="Calibri" w:cs="Calibri"/>
                <w:color w:val="0000FF"/>
              </w:rPr>
            </w:pPr>
          </w:p>
        </w:tc>
        <w:tc>
          <w:tcPr>
            <w:tcW w:w="3402" w:type="dxa"/>
            <w:vMerge w:val="continue"/>
          </w:tcPr>
          <w:p w14:paraId="7CC8A886">
            <w:pPr>
              <w:spacing w:after="0" w:line="240" w:lineRule="auto"/>
              <w:rPr>
                <w:rFonts w:ascii="Calibri" w:hAnsi="Calibri" w:cs="Calibri"/>
                <w:color w:val="0000FF"/>
              </w:rPr>
            </w:pPr>
          </w:p>
        </w:tc>
        <w:tc>
          <w:tcPr>
            <w:tcW w:w="1843" w:type="dxa"/>
            <w:vMerge w:val="continue"/>
          </w:tcPr>
          <w:p w14:paraId="38F613BE">
            <w:pPr>
              <w:spacing w:after="0" w:line="240" w:lineRule="auto"/>
              <w:rPr>
                <w:rFonts w:ascii="Calibri" w:hAnsi="Calibri" w:cs="Calibri"/>
                <w:color w:val="0000FF"/>
              </w:rPr>
            </w:pPr>
          </w:p>
        </w:tc>
        <w:tc>
          <w:tcPr>
            <w:tcW w:w="6521" w:type="dxa"/>
            <w:vAlign w:val="top"/>
          </w:tcPr>
          <w:p w14:paraId="53602BA0">
            <w:pPr>
              <w:rPr>
                <w:rFonts w:ascii="Calibri" w:hAnsi="Calibri" w:cs="Calibri"/>
                <w:color w:val="0000FF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Test booking conflict handling and edge cases</w:t>
            </w:r>
          </w:p>
        </w:tc>
        <w:tc>
          <w:tcPr>
            <w:tcW w:w="1417" w:type="dxa"/>
            <w:vAlign w:val="top"/>
          </w:tcPr>
          <w:p w14:paraId="2B767D88">
            <w:pPr>
              <w:rPr>
                <w:rFonts w:ascii="Calibri" w:hAnsi="Calibri" w:cs="Calibri"/>
                <w:color w:val="0000FF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Fatuma Namisango</w:t>
            </w:r>
          </w:p>
        </w:tc>
        <w:tc>
          <w:tcPr>
            <w:tcW w:w="1076" w:type="dxa"/>
            <w:vAlign w:val="top"/>
          </w:tcPr>
          <w:p w14:paraId="7BBA8D2A">
            <w:pPr>
              <w:rPr>
                <w:rFonts w:ascii="Calibri" w:hAnsi="Calibri" w:cs="Calibri"/>
                <w:color w:val="0000FF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To Do</w:t>
            </w:r>
          </w:p>
        </w:tc>
      </w:tr>
      <w:tr w14:paraId="1D998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Merge w:val="continue"/>
          </w:tcPr>
          <w:p w14:paraId="5FEB9F2A">
            <w:pPr>
              <w:spacing w:after="0" w:line="240" w:lineRule="auto"/>
              <w:rPr>
                <w:rFonts w:ascii="Calibri" w:hAnsi="Calibri" w:cs="Calibri"/>
                <w:color w:val="0000FF"/>
              </w:rPr>
            </w:pPr>
          </w:p>
        </w:tc>
        <w:tc>
          <w:tcPr>
            <w:tcW w:w="3402" w:type="dxa"/>
            <w:vMerge w:val="continue"/>
          </w:tcPr>
          <w:p w14:paraId="6D45EA1E">
            <w:pPr>
              <w:spacing w:after="0" w:line="240" w:lineRule="auto"/>
              <w:rPr>
                <w:rFonts w:ascii="Calibri" w:hAnsi="Calibri" w:cs="Calibri"/>
                <w:color w:val="0000FF"/>
              </w:rPr>
            </w:pPr>
          </w:p>
        </w:tc>
        <w:tc>
          <w:tcPr>
            <w:tcW w:w="1843" w:type="dxa"/>
            <w:vMerge w:val="continue"/>
          </w:tcPr>
          <w:p w14:paraId="2E337543">
            <w:pPr>
              <w:spacing w:after="0" w:line="240" w:lineRule="auto"/>
              <w:rPr>
                <w:rFonts w:ascii="Calibri" w:hAnsi="Calibri" w:cs="Calibri"/>
                <w:color w:val="0000FF"/>
              </w:rPr>
            </w:pPr>
          </w:p>
        </w:tc>
        <w:tc>
          <w:tcPr>
            <w:tcW w:w="6521" w:type="dxa"/>
            <w:vAlign w:val="top"/>
          </w:tcPr>
          <w:p w14:paraId="072668A1">
            <w:pPr>
              <w:rPr>
                <w:rFonts w:ascii="Calibri" w:hAnsi="Calibri" w:cs="Calibri"/>
                <w:color w:val="0000FF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Configure API Gateway request for EHR retrieval</w:t>
            </w:r>
          </w:p>
        </w:tc>
        <w:tc>
          <w:tcPr>
            <w:tcW w:w="1417" w:type="dxa"/>
            <w:vAlign w:val="top"/>
          </w:tcPr>
          <w:p w14:paraId="6788A16F">
            <w:pPr>
              <w:rPr>
                <w:rFonts w:ascii="Calibri" w:hAnsi="Calibri" w:cs="Calibri"/>
                <w:color w:val="0000FF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Josephine Nakato</w:t>
            </w:r>
          </w:p>
        </w:tc>
        <w:tc>
          <w:tcPr>
            <w:tcW w:w="1076" w:type="dxa"/>
            <w:vAlign w:val="top"/>
          </w:tcPr>
          <w:p w14:paraId="7FA5FAF5">
            <w:pPr>
              <w:rPr>
                <w:rFonts w:ascii="Calibri" w:hAnsi="Calibri" w:cs="Calibri"/>
                <w:color w:val="0000FF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To Do</w:t>
            </w:r>
          </w:p>
        </w:tc>
      </w:tr>
      <w:tr w14:paraId="3420F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1129" w:type="dxa"/>
            <w:vMerge w:val="restart"/>
          </w:tcPr>
          <w:p w14:paraId="27091E61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eastAsia="Times New Roman" w:cs="Calibri"/>
                <w:bCs w:val="0"/>
                <w:color w:val="auto"/>
                <w:kern w:val="0"/>
                <w:lang w:eastAsia="en-AU"/>
                <w14:ligatures w14:val="none"/>
              </w:rPr>
              <w:t>US002</w:t>
            </w:r>
          </w:p>
        </w:tc>
        <w:tc>
          <w:tcPr>
            <w:tcW w:w="3402" w:type="dxa"/>
            <w:vMerge w:val="restart"/>
          </w:tcPr>
          <w:p w14:paraId="23DF2E08">
            <w:pPr>
              <w:spacing w:after="0" w:line="240" w:lineRule="auto"/>
              <w:rPr>
                <w:rFonts w:ascii="Calibri" w:hAnsi="Calibri" w:cs="Calibri"/>
                <w:bCs w:val="0"/>
                <w:color w:val="0000FF"/>
              </w:rPr>
            </w:pPr>
            <w:r>
              <w:rPr>
                <w:rFonts w:hint="default" w:ascii="Calibri" w:hAnsi="Calibri" w:cs="Calibri"/>
                <w:bCs w:val="0"/>
                <w:color w:val="auto"/>
              </w:rPr>
              <w:t>As a doctor I want to access a patient's full clinical record during a telehealth consultation So that I can make informed care decisions in real time.</w:t>
            </w:r>
          </w:p>
        </w:tc>
        <w:tc>
          <w:tcPr>
            <w:tcW w:w="1843" w:type="dxa"/>
            <w:vMerge w:val="restart"/>
          </w:tcPr>
          <w:p w14:paraId="43F5A4A0">
            <w:pPr>
              <w:spacing w:after="0" w:line="240" w:lineRule="auto"/>
              <w:rPr>
                <w:rFonts w:hint="default" w:ascii="Calibri" w:hAnsi="Calibri" w:cs="Calibri"/>
                <w:color w:val="0000FF"/>
                <w:lang w:val="en-US"/>
              </w:rPr>
            </w:pPr>
            <w:r>
              <w:rPr>
                <w:rFonts w:hint="default" w:ascii="Calibri" w:hAnsi="Calibri" w:cs="Calibri"/>
                <w:color w:val="auto"/>
                <w:lang w:val="en-US"/>
              </w:rPr>
              <w:t>13</w:t>
            </w:r>
          </w:p>
        </w:tc>
        <w:tc>
          <w:tcPr>
            <w:tcW w:w="6521" w:type="dxa"/>
            <w:vAlign w:val="top"/>
          </w:tcPr>
          <w:p w14:paraId="41B95F0C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Build clinical notes entry UI for doctor</w:t>
            </w:r>
          </w:p>
        </w:tc>
        <w:tc>
          <w:tcPr>
            <w:tcW w:w="1417" w:type="dxa"/>
            <w:vAlign w:val="top"/>
          </w:tcPr>
          <w:p w14:paraId="7F802FCA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Vaasu Goyal</w:t>
            </w:r>
          </w:p>
        </w:tc>
        <w:tc>
          <w:tcPr>
            <w:tcW w:w="1076" w:type="dxa"/>
            <w:vAlign w:val="top"/>
          </w:tcPr>
          <w:p w14:paraId="73B64FD1">
            <w:pPr>
              <w:rPr>
                <w:rFonts w:hint="default" w:ascii="Calibri" w:hAnsi="Calibri" w:cs="Calibri"/>
                <w:lang w:val="en-US"/>
              </w:rPr>
            </w:pPr>
            <w:r>
              <w:rPr>
                <w:rFonts w:hint="default" w:ascii="Calibri" w:hAnsi="Calibri" w:cs="Calibri"/>
                <w:lang w:val="en-US"/>
              </w:rPr>
              <w:t>Active</w:t>
            </w:r>
          </w:p>
        </w:tc>
      </w:tr>
      <w:tr w14:paraId="7152A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1129" w:type="dxa"/>
            <w:vMerge w:val="continue"/>
          </w:tcPr>
          <w:p w14:paraId="6E0FA155">
            <w:pPr>
              <w:spacing w:after="0" w:line="240" w:lineRule="auto"/>
            </w:pPr>
          </w:p>
        </w:tc>
        <w:tc>
          <w:tcPr>
            <w:tcW w:w="3402" w:type="dxa"/>
            <w:vMerge w:val="continue"/>
          </w:tcPr>
          <w:p w14:paraId="7BCC22E7">
            <w:pPr>
              <w:spacing w:after="0" w:line="240" w:lineRule="auto"/>
            </w:pPr>
          </w:p>
        </w:tc>
        <w:tc>
          <w:tcPr>
            <w:tcW w:w="1843" w:type="dxa"/>
            <w:vMerge w:val="continue"/>
          </w:tcPr>
          <w:p w14:paraId="3BF47694">
            <w:pPr>
              <w:spacing w:after="0" w:line="240" w:lineRule="auto"/>
            </w:pPr>
          </w:p>
        </w:tc>
        <w:tc>
          <w:tcPr>
            <w:tcW w:w="6521" w:type="dxa"/>
            <w:vAlign w:val="top"/>
          </w:tcPr>
          <w:p w14:paraId="3089AA4C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Implement save-to-HCB integration for clinical notes</w:t>
            </w:r>
          </w:p>
        </w:tc>
        <w:tc>
          <w:tcPr>
            <w:tcW w:w="1417" w:type="dxa"/>
            <w:vAlign w:val="top"/>
          </w:tcPr>
          <w:p w14:paraId="7836D8C9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Josephine Nakato</w:t>
            </w:r>
          </w:p>
        </w:tc>
        <w:tc>
          <w:tcPr>
            <w:tcW w:w="1076" w:type="dxa"/>
            <w:vAlign w:val="top"/>
          </w:tcPr>
          <w:p w14:paraId="30F48B08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To Do</w:t>
            </w:r>
          </w:p>
        </w:tc>
      </w:tr>
      <w:tr w14:paraId="3A6C9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1129" w:type="dxa"/>
            <w:vMerge w:val="continue"/>
          </w:tcPr>
          <w:p w14:paraId="5EAB8833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3402" w:type="dxa"/>
            <w:vMerge w:val="continue"/>
          </w:tcPr>
          <w:p w14:paraId="2571D620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843" w:type="dxa"/>
            <w:vMerge w:val="continue"/>
          </w:tcPr>
          <w:p w14:paraId="1A92456E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6521" w:type="dxa"/>
            <w:vAlign w:val="top"/>
          </w:tcPr>
          <w:p w14:paraId="1C39931F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Implement Security Gateway access-denial logging</w:t>
            </w:r>
          </w:p>
        </w:tc>
        <w:tc>
          <w:tcPr>
            <w:tcW w:w="1417" w:type="dxa"/>
            <w:vAlign w:val="top"/>
          </w:tcPr>
          <w:p w14:paraId="601A339C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Josephine Nakato</w:t>
            </w:r>
          </w:p>
        </w:tc>
        <w:tc>
          <w:tcPr>
            <w:tcW w:w="1076" w:type="dxa"/>
            <w:vAlign w:val="top"/>
          </w:tcPr>
          <w:p w14:paraId="4290D1D7">
            <w:pPr>
              <w:rPr>
                <w:rFonts w:hint="default" w:ascii="Calibri" w:hAnsi="Calibri" w:cs="Calibri"/>
                <w:lang w:val="en-US"/>
              </w:rPr>
            </w:pPr>
            <w:r>
              <w:rPr>
                <w:rFonts w:hint="default" w:ascii="Calibri" w:hAnsi="Calibri" w:cs="Calibri"/>
                <w:lang w:val="en-US"/>
              </w:rPr>
              <w:t>Active</w:t>
            </w:r>
          </w:p>
        </w:tc>
      </w:tr>
      <w:tr w14:paraId="773AB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1129" w:type="dxa"/>
            <w:vMerge w:val="continue"/>
          </w:tcPr>
          <w:p w14:paraId="3717A19D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3402" w:type="dxa"/>
            <w:vMerge w:val="continue"/>
          </w:tcPr>
          <w:p w14:paraId="2EF9689D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843" w:type="dxa"/>
            <w:vMerge w:val="continue"/>
          </w:tcPr>
          <w:p w14:paraId="0B26AAF3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6521" w:type="dxa"/>
            <w:vAlign w:val="top"/>
          </w:tcPr>
          <w:p w14:paraId="5A4CBA9E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Test end-to-end EHR retrieval during a live session</w:t>
            </w:r>
          </w:p>
        </w:tc>
        <w:tc>
          <w:tcPr>
            <w:tcW w:w="1417" w:type="dxa"/>
            <w:vAlign w:val="top"/>
          </w:tcPr>
          <w:p w14:paraId="47FDC2D6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Fatuma Namisango</w:t>
            </w:r>
          </w:p>
        </w:tc>
        <w:tc>
          <w:tcPr>
            <w:tcW w:w="1076" w:type="dxa"/>
            <w:vAlign w:val="top"/>
          </w:tcPr>
          <w:p w14:paraId="54973F46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To Do</w:t>
            </w:r>
          </w:p>
        </w:tc>
      </w:tr>
      <w:tr w14:paraId="7672D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1129" w:type="dxa"/>
            <w:vMerge w:val="continue"/>
          </w:tcPr>
          <w:p w14:paraId="3F1B4587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3402" w:type="dxa"/>
            <w:vMerge w:val="continue"/>
          </w:tcPr>
          <w:p w14:paraId="3D0AA8BD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843" w:type="dxa"/>
            <w:vMerge w:val="continue"/>
          </w:tcPr>
          <w:p w14:paraId="5EC9A2A9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6521" w:type="dxa"/>
            <w:vAlign w:val="top"/>
          </w:tcPr>
          <w:p w14:paraId="1B25DA86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Build scheduling calendar interface</w:t>
            </w:r>
          </w:p>
        </w:tc>
        <w:tc>
          <w:tcPr>
            <w:tcW w:w="1417" w:type="dxa"/>
            <w:vAlign w:val="top"/>
          </w:tcPr>
          <w:p w14:paraId="6908C1D9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Vaasu Goyal</w:t>
            </w:r>
          </w:p>
        </w:tc>
        <w:tc>
          <w:tcPr>
            <w:tcW w:w="1076" w:type="dxa"/>
            <w:vAlign w:val="top"/>
          </w:tcPr>
          <w:p w14:paraId="4CB9D010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To Do</w:t>
            </w:r>
          </w:p>
        </w:tc>
      </w:tr>
      <w:tr w14:paraId="03EA1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</w:trPr>
        <w:tc>
          <w:tcPr>
            <w:tcW w:w="1129" w:type="dxa"/>
            <w:vMerge w:val="restart"/>
          </w:tcPr>
          <w:p w14:paraId="6F283341">
            <w:pPr>
              <w:spacing w:after="0" w:line="240" w:lineRule="auto"/>
              <w:rPr>
                <w:rFonts w:hint="default" w:ascii="Calibri" w:hAnsi="Calibri" w:cs="Calibri"/>
                <w:lang w:val="en-US"/>
              </w:rPr>
            </w:pPr>
            <w:r>
              <w:rPr>
                <w:rFonts w:hint="default" w:ascii="Calibri" w:hAnsi="Calibri" w:cs="Calibri"/>
                <w:lang w:val="en-US"/>
              </w:rPr>
              <w:t>US003</w:t>
            </w:r>
          </w:p>
        </w:tc>
        <w:tc>
          <w:tcPr>
            <w:tcW w:w="3402" w:type="dxa"/>
            <w:vMerge w:val="restart"/>
          </w:tcPr>
          <w:p w14:paraId="74433275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hint="default" w:ascii="Calibri" w:hAnsi="Calibri" w:cs="Calibri"/>
              </w:rPr>
              <w:t>As a hospital administrator I want to manage and update appointment scheduling So that clinics run efficiently with minimal double-bookings.</w:t>
            </w:r>
          </w:p>
        </w:tc>
        <w:tc>
          <w:tcPr>
            <w:tcW w:w="1843" w:type="dxa"/>
            <w:vMerge w:val="restart"/>
          </w:tcPr>
          <w:p w14:paraId="50F3976E">
            <w:pPr>
              <w:spacing w:after="0" w:line="240" w:lineRule="auto"/>
              <w:rPr>
                <w:rFonts w:hint="default" w:ascii="Calibri" w:hAnsi="Calibri" w:cs="Calibri"/>
                <w:lang w:val="en-US"/>
              </w:rPr>
            </w:pPr>
            <w:r>
              <w:rPr>
                <w:rFonts w:hint="default" w:ascii="Calibri" w:hAnsi="Calibri" w:cs="Calibri"/>
                <w:lang w:val="en-US"/>
              </w:rPr>
              <w:t>8</w:t>
            </w:r>
          </w:p>
        </w:tc>
        <w:tc>
          <w:tcPr>
            <w:tcW w:w="6521" w:type="dxa"/>
            <w:vAlign w:val="top"/>
          </w:tcPr>
          <w:p w14:paraId="2C054A94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Implement double-booking conflict detection</w:t>
            </w:r>
          </w:p>
        </w:tc>
        <w:tc>
          <w:tcPr>
            <w:tcW w:w="1417" w:type="dxa"/>
            <w:vAlign w:val="top"/>
          </w:tcPr>
          <w:p w14:paraId="620ACDA8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Josephine Nakato</w:t>
            </w:r>
          </w:p>
        </w:tc>
        <w:tc>
          <w:tcPr>
            <w:tcW w:w="1076" w:type="dxa"/>
            <w:vAlign w:val="top"/>
          </w:tcPr>
          <w:p w14:paraId="53808138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To Do</w:t>
            </w:r>
          </w:p>
        </w:tc>
      </w:tr>
      <w:tr w14:paraId="31F3A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</w:trPr>
        <w:tc>
          <w:tcPr>
            <w:tcW w:w="1129" w:type="dxa"/>
            <w:vMerge w:val="continue"/>
          </w:tcPr>
          <w:p w14:paraId="2D68459E">
            <w:pPr>
              <w:spacing w:after="0" w:line="240" w:lineRule="auto"/>
            </w:pPr>
          </w:p>
        </w:tc>
        <w:tc>
          <w:tcPr>
            <w:tcW w:w="3402" w:type="dxa"/>
            <w:vMerge w:val="continue"/>
          </w:tcPr>
          <w:p w14:paraId="63E84F19">
            <w:pPr>
              <w:spacing w:after="0" w:line="240" w:lineRule="auto"/>
            </w:pPr>
          </w:p>
        </w:tc>
        <w:tc>
          <w:tcPr>
            <w:tcW w:w="1843" w:type="dxa"/>
            <w:vMerge w:val="continue"/>
          </w:tcPr>
          <w:p w14:paraId="6BE53007">
            <w:pPr>
              <w:spacing w:after="0" w:line="240" w:lineRule="auto"/>
            </w:pPr>
          </w:p>
        </w:tc>
        <w:tc>
          <w:tcPr>
            <w:tcW w:w="6521" w:type="dxa"/>
            <w:vAlign w:val="top"/>
          </w:tcPr>
          <w:p w14:paraId="583A4C23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Build cancellation and slot-release logic</w:t>
            </w:r>
          </w:p>
        </w:tc>
        <w:tc>
          <w:tcPr>
            <w:tcW w:w="1417" w:type="dxa"/>
            <w:vAlign w:val="top"/>
          </w:tcPr>
          <w:p w14:paraId="0FD16D30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Vaasu Goyal</w:t>
            </w:r>
          </w:p>
        </w:tc>
        <w:tc>
          <w:tcPr>
            <w:tcW w:w="1076" w:type="dxa"/>
            <w:vAlign w:val="top"/>
          </w:tcPr>
          <w:p w14:paraId="512DF48E">
            <w:pPr>
              <w:rPr>
                <w:rFonts w:hint="default" w:ascii="Calibri" w:hAnsi="Calibri" w:cs="Calibri"/>
                <w:lang w:val="en-US"/>
              </w:rPr>
            </w:pPr>
            <w:r>
              <w:rPr>
                <w:rFonts w:hint="default" w:ascii="Calibri" w:hAnsi="Calibri" w:cs="Calibri"/>
                <w:lang w:val="en-US"/>
              </w:rPr>
              <w:t>Active</w:t>
            </w:r>
          </w:p>
        </w:tc>
      </w:tr>
      <w:tr w14:paraId="68DDD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</w:trPr>
        <w:tc>
          <w:tcPr>
            <w:tcW w:w="1129" w:type="dxa"/>
            <w:vMerge w:val="continue"/>
          </w:tcPr>
          <w:p w14:paraId="7B3DEB86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3402" w:type="dxa"/>
            <w:vMerge w:val="continue"/>
          </w:tcPr>
          <w:p w14:paraId="6A6C2510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843" w:type="dxa"/>
            <w:vMerge w:val="continue"/>
          </w:tcPr>
          <w:p w14:paraId="0BEE6F00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6521" w:type="dxa"/>
            <w:vAlign w:val="top"/>
          </w:tcPr>
          <w:p w14:paraId="1643D0F0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Test scheduling calendar with concurrent admin users</w:t>
            </w:r>
          </w:p>
        </w:tc>
        <w:tc>
          <w:tcPr>
            <w:tcW w:w="1417" w:type="dxa"/>
            <w:vAlign w:val="top"/>
          </w:tcPr>
          <w:p w14:paraId="4630061C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Fatuma Namisango</w:t>
            </w:r>
          </w:p>
        </w:tc>
        <w:tc>
          <w:tcPr>
            <w:tcW w:w="1076" w:type="dxa"/>
            <w:vAlign w:val="top"/>
          </w:tcPr>
          <w:p w14:paraId="344CE3CF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To Do</w:t>
            </w:r>
          </w:p>
        </w:tc>
      </w:tr>
      <w:tr w14:paraId="692C9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</w:trPr>
        <w:tc>
          <w:tcPr>
            <w:tcW w:w="1129" w:type="dxa"/>
            <w:vMerge w:val="continue"/>
          </w:tcPr>
          <w:p w14:paraId="32215A47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3402" w:type="dxa"/>
            <w:vMerge w:val="continue"/>
          </w:tcPr>
          <w:p w14:paraId="7AD239C6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843" w:type="dxa"/>
            <w:vMerge w:val="continue"/>
          </w:tcPr>
          <w:p w14:paraId="10EDE56C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6521" w:type="dxa"/>
            <w:vAlign w:val="top"/>
          </w:tcPr>
          <w:p w14:paraId="14349FAC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Build pharmacy dashboard prescription view</w:t>
            </w:r>
          </w:p>
        </w:tc>
        <w:tc>
          <w:tcPr>
            <w:tcW w:w="1417" w:type="dxa"/>
            <w:vAlign w:val="top"/>
          </w:tcPr>
          <w:p w14:paraId="085E89CE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Vaasu Goyal</w:t>
            </w:r>
          </w:p>
        </w:tc>
        <w:tc>
          <w:tcPr>
            <w:tcW w:w="1076" w:type="dxa"/>
            <w:vAlign w:val="top"/>
          </w:tcPr>
          <w:p w14:paraId="0AD975CB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To Do</w:t>
            </w:r>
          </w:p>
        </w:tc>
      </w:tr>
      <w:tr w14:paraId="2C97B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</w:trPr>
        <w:tc>
          <w:tcPr>
            <w:tcW w:w="1129" w:type="dxa"/>
            <w:vMerge w:val="continue"/>
          </w:tcPr>
          <w:p w14:paraId="3F560A5E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3402" w:type="dxa"/>
            <w:vMerge w:val="continue"/>
          </w:tcPr>
          <w:p w14:paraId="064B6A7E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843" w:type="dxa"/>
            <w:vMerge w:val="continue"/>
          </w:tcPr>
          <w:p w14:paraId="435A1C1E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6521" w:type="dxa"/>
            <w:vAlign w:val="top"/>
          </w:tcPr>
          <w:p w14:paraId="48A2525A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Implement dispense-status update logic</w:t>
            </w:r>
          </w:p>
        </w:tc>
        <w:tc>
          <w:tcPr>
            <w:tcW w:w="1417" w:type="dxa"/>
            <w:vAlign w:val="top"/>
          </w:tcPr>
          <w:p w14:paraId="11BCEC57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Josephine Nakato</w:t>
            </w:r>
          </w:p>
        </w:tc>
        <w:tc>
          <w:tcPr>
            <w:tcW w:w="1076" w:type="dxa"/>
            <w:vAlign w:val="top"/>
          </w:tcPr>
          <w:p w14:paraId="18441D3C">
            <w:pPr>
              <w:rPr>
                <w:rFonts w:hint="default" w:ascii="Calibri" w:hAnsi="Calibri" w:cs="Calibri"/>
                <w:lang w:val="en-US"/>
              </w:rPr>
            </w:pPr>
            <w:r>
              <w:rPr>
                <w:rFonts w:hint="default" w:ascii="Calibri" w:hAnsi="Calibri" w:cs="Calibri"/>
                <w:lang w:val="en-US"/>
              </w:rPr>
              <w:t>To Do</w:t>
            </w:r>
          </w:p>
        </w:tc>
      </w:tr>
      <w:tr w14:paraId="0D1AD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</w:trPr>
        <w:tc>
          <w:tcPr>
            <w:tcW w:w="1129" w:type="dxa"/>
            <w:vMerge w:val="restart"/>
          </w:tcPr>
          <w:p w14:paraId="477507FF">
            <w:pPr>
              <w:spacing w:after="0" w:line="240" w:lineRule="auto"/>
              <w:rPr>
                <w:rFonts w:hint="default" w:ascii="Calibri" w:hAnsi="Calibri" w:cs="Calibri"/>
                <w:lang w:val="en-US"/>
              </w:rPr>
            </w:pPr>
            <w:r>
              <w:rPr>
                <w:rFonts w:hint="default" w:ascii="Calibri" w:hAnsi="Calibri" w:cs="Calibri"/>
                <w:lang w:val="en-US"/>
              </w:rPr>
              <w:t>US004</w:t>
            </w:r>
          </w:p>
        </w:tc>
        <w:tc>
          <w:tcPr>
            <w:tcW w:w="3402" w:type="dxa"/>
            <w:vMerge w:val="restart"/>
          </w:tcPr>
          <w:p w14:paraId="6FC0969A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hint="default" w:ascii="Calibri" w:hAnsi="Calibri" w:cs="Calibri"/>
              </w:rPr>
              <w:t>As a pharmacy staff member I want to receive and process e-prescriptions directly through MSS So that patients can get medications dispensed without a paper script.</w:t>
            </w:r>
          </w:p>
        </w:tc>
        <w:tc>
          <w:tcPr>
            <w:tcW w:w="1843" w:type="dxa"/>
            <w:vMerge w:val="restart"/>
          </w:tcPr>
          <w:p w14:paraId="4A5E9166">
            <w:pPr>
              <w:spacing w:after="0" w:line="240" w:lineRule="auto"/>
              <w:rPr>
                <w:rFonts w:hint="default" w:ascii="Calibri" w:hAnsi="Calibri" w:cs="Calibri"/>
                <w:lang w:val="en-US"/>
              </w:rPr>
            </w:pPr>
            <w:r>
              <w:rPr>
                <w:rFonts w:hint="default" w:ascii="Calibri" w:hAnsi="Calibri" w:cs="Calibri"/>
                <w:lang w:val="en-US"/>
              </w:rPr>
              <w:t>8</w:t>
            </w:r>
          </w:p>
        </w:tc>
        <w:tc>
          <w:tcPr>
            <w:tcW w:w="6521" w:type="dxa"/>
            <w:vAlign w:val="top"/>
          </w:tcPr>
          <w:p w14:paraId="28FCCED9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Implement Event Queue trigger on dispense</w:t>
            </w:r>
          </w:p>
        </w:tc>
        <w:tc>
          <w:tcPr>
            <w:tcW w:w="1417" w:type="dxa"/>
            <w:vAlign w:val="top"/>
          </w:tcPr>
          <w:p w14:paraId="059817AD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Josephine Nakato</w:t>
            </w:r>
          </w:p>
        </w:tc>
        <w:tc>
          <w:tcPr>
            <w:tcW w:w="1076" w:type="dxa"/>
            <w:vAlign w:val="top"/>
          </w:tcPr>
          <w:p w14:paraId="36D10E35">
            <w:pPr>
              <w:rPr>
                <w:rFonts w:hint="default" w:ascii="Calibri" w:hAnsi="Calibri" w:cs="Calibri"/>
                <w:lang w:val="en-US"/>
              </w:rPr>
            </w:pPr>
            <w:r>
              <w:rPr>
                <w:rFonts w:hint="default" w:ascii="Calibri" w:hAnsi="Calibri" w:cs="Calibri"/>
                <w:lang w:val="en-US"/>
              </w:rPr>
              <w:t>Active</w:t>
            </w:r>
          </w:p>
        </w:tc>
      </w:tr>
      <w:tr w14:paraId="11FD8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</w:trPr>
        <w:tc>
          <w:tcPr>
            <w:tcW w:w="1129" w:type="dxa"/>
            <w:vMerge w:val="continue"/>
          </w:tcPr>
          <w:p w14:paraId="3545E720">
            <w:pPr>
              <w:spacing w:after="0" w:line="240" w:lineRule="auto"/>
            </w:pPr>
          </w:p>
        </w:tc>
        <w:tc>
          <w:tcPr>
            <w:tcW w:w="3402" w:type="dxa"/>
            <w:vMerge w:val="continue"/>
          </w:tcPr>
          <w:p w14:paraId="42A25E60">
            <w:pPr>
              <w:spacing w:after="0" w:line="240" w:lineRule="auto"/>
            </w:pPr>
          </w:p>
        </w:tc>
        <w:tc>
          <w:tcPr>
            <w:tcW w:w="1843" w:type="dxa"/>
            <w:vMerge w:val="continue"/>
          </w:tcPr>
          <w:p w14:paraId="0967468C">
            <w:pPr>
              <w:spacing w:after="0" w:line="240" w:lineRule="auto"/>
            </w:pPr>
          </w:p>
        </w:tc>
        <w:tc>
          <w:tcPr>
            <w:tcW w:w="6521" w:type="dxa"/>
            <w:vAlign w:val="top"/>
          </w:tcPr>
          <w:p w14:paraId="4EDA7FDE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Build patient notification on dispense</w:t>
            </w:r>
          </w:p>
        </w:tc>
        <w:tc>
          <w:tcPr>
            <w:tcW w:w="1417" w:type="dxa"/>
            <w:vAlign w:val="top"/>
          </w:tcPr>
          <w:p w14:paraId="70877595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Vaasu Goyal</w:t>
            </w:r>
          </w:p>
        </w:tc>
        <w:tc>
          <w:tcPr>
            <w:tcW w:w="1076" w:type="dxa"/>
            <w:vAlign w:val="top"/>
          </w:tcPr>
          <w:p w14:paraId="3BE934E6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To Do</w:t>
            </w:r>
          </w:p>
        </w:tc>
      </w:tr>
      <w:tr w14:paraId="61038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</w:trPr>
        <w:tc>
          <w:tcPr>
            <w:tcW w:w="1129" w:type="dxa"/>
            <w:vMerge w:val="continue"/>
          </w:tcPr>
          <w:p w14:paraId="10792EDB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3402" w:type="dxa"/>
            <w:vMerge w:val="continue"/>
          </w:tcPr>
          <w:p w14:paraId="26C177CD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843" w:type="dxa"/>
            <w:vMerge w:val="continue"/>
          </w:tcPr>
          <w:p w14:paraId="098D73D7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6521" w:type="dxa"/>
            <w:vAlign w:val="top"/>
          </w:tcPr>
          <w:p w14:paraId="400E736B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Test end-to-end e-prescription flow</w:t>
            </w:r>
          </w:p>
        </w:tc>
        <w:tc>
          <w:tcPr>
            <w:tcW w:w="1417" w:type="dxa"/>
            <w:vAlign w:val="top"/>
          </w:tcPr>
          <w:p w14:paraId="752F4C9B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Fatuma Namisango</w:t>
            </w:r>
          </w:p>
        </w:tc>
        <w:tc>
          <w:tcPr>
            <w:tcW w:w="1076" w:type="dxa"/>
            <w:vAlign w:val="top"/>
          </w:tcPr>
          <w:p w14:paraId="270441E7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To Do</w:t>
            </w:r>
          </w:p>
        </w:tc>
      </w:tr>
      <w:tr w14:paraId="20C2A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</w:trPr>
        <w:tc>
          <w:tcPr>
            <w:tcW w:w="1129" w:type="dxa"/>
            <w:vMerge w:val="continue"/>
          </w:tcPr>
          <w:p w14:paraId="46BECA3E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3402" w:type="dxa"/>
            <w:vMerge w:val="continue"/>
          </w:tcPr>
          <w:p w14:paraId="5D89909C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843" w:type="dxa"/>
            <w:vMerge w:val="continue"/>
          </w:tcPr>
          <w:p w14:paraId="02D58C70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6521" w:type="dxa"/>
            <w:vAlign w:val="top"/>
          </w:tcPr>
          <w:p w14:paraId="5B85B8F5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Build lab result threshold-check logic</w:t>
            </w:r>
          </w:p>
        </w:tc>
        <w:tc>
          <w:tcPr>
            <w:tcW w:w="1417" w:type="dxa"/>
            <w:vAlign w:val="top"/>
          </w:tcPr>
          <w:p w14:paraId="5EDA8ED2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Vaasu Goyal</w:t>
            </w:r>
          </w:p>
        </w:tc>
        <w:tc>
          <w:tcPr>
            <w:tcW w:w="1076" w:type="dxa"/>
            <w:vAlign w:val="top"/>
          </w:tcPr>
          <w:p w14:paraId="375E5E24">
            <w:pPr>
              <w:rPr>
                <w:rFonts w:hint="default" w:ascii="Calibri" w:hAnsi="Calibri" w:cs="Calibri"/>
                <w:lang w:val="en-US"/>
              </w:rPr>
            </w:pPr>
            <w:r>
              <w:rPr>
                <w:rFonts w:hint="default" w:ascii="Calibri" w:hAnsi="Calibri" w:cs="Calibri"/>
                <w:lang w:val="en-US"/>
              </w:rPr>
              <w:t>Active</w:t>
            </w:r>
          </w:p>
        </w:tc>
      </w:tr>
      <w:tr w14:paraId="62F72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</w:trPr>
        <w:tc>
          <w:tcPr>
            <w:tcW w:w="1129" w:type="dxa"/>
            <w:vMerge w:val="continue"/>
          </w:tcPr>
          <w:p w14:paraId="7AA4ACD1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3402" w:type="dxa"/>
            <w:vMerge w:val="continue"/>
          </w:tcPr>
          <w:p w14:paraId="17FCF7FB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843" w:type="dxa"/>
            <w:vMerge w:val="continue"/>
          </w:tcPr>
          <w:p w14:paraId="6D39D1E0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6521" w:type="dxa"/>
            <w:vAlign w:val="top"/>
          </w:tcPr>
          <w:p w14:paraId="24006C02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Implement automated alert notification service to doctor</w:t>
            </w:r>
          </w:p>
        </w:tc>
        <w:tc>
          <w:tcPr>
            <w:tcW w:w="1417" w:type="dxa"/>
            <w:vAlign w:val="top"/>
          </w:tcPr>
          <w:p w14:paraId="40F9DCA8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Josephine Nakato</w:t>
            </w:r>
          </w:p>
        </w:tc>
        <w:tc>
          <w:tcPr>
            <w:tcW w:w="1076" w:type="dxa"/>
            <w:vAlign w:val="top"/>
          </w:tcPr>
          <w:p w14:paraId="5435551D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To Do</w:t>
            </w:r>
          </w:p>
        </w:tc>
      </w:tr>
      <w:tr w14:paraId="11756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</w:trPr>
        <w:tc>
          <w:tcPr>
            <w:tcW w:w="1129" w:type="dxa"/>
            <w:vMerge w:val="restart"/>
          </w:tcPr>
          <w:p w14:paraId="1CCC8DE6">
            <w:pPr>
              <w:spacing w:after="0" w:line="240" w:lineRule="auto"/>
              <w:rPr>
                <w:rFonts w:hint="default" w:ascii="Calibri" w:hAnsi="Calibri" w:cs="Calibri"/>
                <w:lang w:val="en-US"/>
              </w:rPr>
            </w:pPr>
            <w:r>
              <w:rPr>
                <w:rFonts w:hint="default" w:ascii="Calibri" w:hAnsi="Calibri" w:cs="Calibri"/>
                <w:lang w:val="en-US"/>
              </w:rPr>
              <w:t>US005</w:t>
            </w:r>
          </w:p>
        </w:tc>
        <w:tc>
          <w:tcPr>
            <w:tcW w:w="3402" w:type="dxa"/>
            <w:vMerge w:val="restart"/>
          </w:tcPr>
          <w:p w14:paraId="6E6C69F2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hint="default" w:ascii="Calibri" w:hAnsi="Calibri" w:cs="Calibri"/>
              </w:rPr>
              <w:t>As a doctor I want to receive an automatic alert when a patient's lab result is abnormal So that I can act quickly on critical health issues.</w:t>
            </w:r>
          </w:p>
        </w:tc>
        <w:tc>
          <w:tcPr>
            <w:tcW w:w="1843" w:type="dxa"/>
            <w:vMerge w:val="restart"/>
          </w:tcPr>
          <w:p w14:paraId="50296E5C">
            <w:pPr>
              <w:spacing w:after="0" w:line="240" w:lineRule="auto"/>
              <w:rPr>
                <w:rFonts w:hint="default" w:ascii="Calibri" w:hAnsi="Calibri" w:cs="Calibri"/>
                <w:lang w:val="en-US"/>
              </w:rPr>
            </w:pPr>
            <w:r>
              <w:rPr>
                <w:rFonts w:hint="default" w:ascii="Calibri" w:hAnsi="Calibri" w:cs="Calibri"/>
                <w:lang w:val="en-US"/>
              </w:rPr>
              <w:t>8</w:t>
            </w:r>
          </w:p>
        </w:tc>
        <w:tc>
          <w:tcPr>
            <w:tcW w:w="6521" w:type="dxa"/>
            <w:vAlign w:val="top"/>
          </w:tcPr>
          <w:p w14:paraId="607BAC97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Integrate alert with Event Queue</w:t>
            </w:r>
          </w:p>
        </w:tc>
        <w:tc>
          <w:tcPr>
            <w:tcW w:w="1417" w:type="dxa"/>
            <w:vAlign w:val="top"/>
          </w:tcPr>
          <w:p w14:paraId="03990FA6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Josephine Nakato</w:t>
            </w:r>
          </w:p>
        </w:tc>
        <w:tc>
          <w:tcPr>
            <w:tcW w:w="1076" w:type="dxa"/>
            <w:vAlign w:val="top"/>
          </w:tcPr>
          <w:p w14:paraId="21FA1146">
            <w:pPr>
              <w:rPr>
                <w:rFonts w:hint="default" w:ascii="Calibri" w:hAnsi="Calibri" w:cs="Calibri"/>
                <w:lang w:val="en-US"/>
              </w:rPr>
            </w:pPr>
            <w:r>
              <w:rPr>
                <w:rFonts w:hint="default" w:ascii="Calibri" w:hAnsi="Calibri" w:cs="Calibri"/>
                <w:lang w:val="en-US"/>
              </w:rPr>
              <w:t>Active</w:t>
            </w:r>
          </w:p>
        </w:tc>
      </w:tr>
      <w:tr w14:paraId="4ABF3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</w:trPr>
        <w:tc>
          <w:tcPr>
            <w:tcW w:w="1129" w:type="dxa"/>
            <w:vMerge w:val="continue"/>
          </w:tcPr>
          <w:p w14:paraId="0B394E30">
            <w:pPr>
              <w:spacing w:after="0" w:line="240" w:lineRule="auto"/>
            </w:pPr>
          </w:p>
        </w:tc>
        <w:tc>
          <w:tcPr>
            <w:tcW w:w="3402" w:type="dxa"/>
            <w:vMerge w:val="continue"/>
          </w:tcPr>
          <w:p w14:paraId="5BAD91AC">
            <w:pPr>
              <w:spacing w:after="0" w:line="240" w:lineRule="auto"/>
            </w:pPr>
          </w:p>
        </w:tc>
        <w:tc>
          <w:tcPr>
            <w:tcW w:w="1843" w:type="dxa"/>
            <w:vMerge w:val="continue"/>
          </w:tcPr>
          <w:p w14:paraId="1DD90278">
            <w:pPr>
              <w:spacing w:after="0" w:line="240" w:lineRule="auto"/>
            </w:pPr>
          </w:p>
        </w:tc>
        <w:tc>
          <w:tcPr>
            <w:tcW w:w="6521" w:type="dxa"/>
            <w:vAlign w:val="top"/>
          </w:tcPr>
          <w:p w14:paraId="64793A48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Test alert delivery timing and accuracy</w:t>
            </w:r>
          </w:p>
        </w:tc>
        <w:tc>
          <w:tcPr>
            <w:tcW w:w="1417" w:type="dxa"/>
            <w:vAlign w:val="top"/>
          </w:tcPr>
          <w:p w14:paraId="2865AAA9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Fatuma Namisango</w:t>
            </w:r>
          </w:p>
        </w:tc>
        <w:tc>
          <w:tcPr>
            <w:tcW w:w="1076" w:type="dxa"/>
            <w:vAlign w:val="top"/>
          </w:tcPr>
          <w:p w14:paraId="4850A78C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To Do</w:t>
            </w:r>
          </w:p>
        </w:tc>
      </w:tr>
      <w:tr w14:paraId="205E8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</w:trPr>
        <w:tc>
          <w:tcPr>
            <w:tcW w:w="1129" w:type="dxa"/>
            <w:vMerge w:val="continue"/>
          </w:tcPr>
          <w:p w14:paraId="24B2A1E7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3402" w:type="dxa"/>
            <w:vMerge w:val="continue"/>
          </w:tcPr>
          <w:p w14:paraId="4D2AC900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843" w:type="dxa"/>
            <w:vMerge w:val="continue"/>
          </w:tcPr>
          <w:p w14:paraId="015B7874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6521" w:type="dxa"/>
            <w:vAlign w:val="top"/>
          </w:tcPr>
          <w:p w14:paraId="47BF2E5B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Build appointment slot selection UI</w:t>
            </w:r>
          </w:p>
        </w:tc>
        <w:tc>
          <w:tcPr>
            <w:tcW w:w="1417" w:type="dxa"/>
            <w:vAlign w:val="top"/>
          </w:tcPr>
          <w:p w14:paraId="55CB21DF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Vaasu Goyal</w:t>
            </w:r>
          </w:p>
        </w:tc>
        <w:tc>
          <w:tcPr>
            <w:tcW w:w="1076" w:type="dxa"/>
            <w:vAlign w:val="top"/>
          </w:tcPr>
          <w:p w14:paraId="5282F56F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To Do</w:t>
            </w:r>
          </w:p>
        </w:tc>
      </w:tr>
      <w:tr w14:paraId="50221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</w:trPr>
        <w:tc>
          <w:tcPr>
            <w:tcW w:w="1129" w:type="dxa"/>
            <w:vMerge w:val="continue"/>
          </w:tcPr>
          <w:p w14:paraId="208FDD9F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3402" w:type="dxa"/>
            <w:vMerge w:val="continue"/>
          </w:tcPr>
          <w:p w14:paraId="3C7BEA84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843" w:type="dxa"/>
            <w:vMerge w:val="continue"/>
          </w:tcPr>
          <w:p w14:paraId="4E8BF6E2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6521" w:type="dxa"/>
            <w:vAlign w:val="top"/>
          </w:tcPr>
          <w:p w14:paraId="27B6EF81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Implement MFA login check before booking</w:t>
            </w:r>
          </w:p>
        </w:tc>
        <w:tc>
          <w:tcPr>
            <w:tcW w:w="1417" w:type="dxa"/>
            <w:vAlign w:val="top"/>
          </w:tcPr>
          <w:p w14:paraId="5B2C595E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Josephine Nakato</w:t>
            </w:r>
          </w:p>
        </w:tc>
        <w:tc>
          <w:tcPr>
            <w:tcW w:w="1076" w:type="dxa"/>
            <w:vAlign w:val="top"/>
          </w:tcPr>
          <w:p w14:paraId="0E81E11D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To Do</w:t>
            </w:r>
          </w:p>
        </w:tc>
      </w:tr>
      <w:tr w14:paraId="69EF9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</w:trPr>
        <w:tc>
          <w:tcPr>
            <w:tcW w:w="1129" w:type="dxa"/>
            <w:vMerge w:val="continue"/>
          </w:tcPr>
          <w:p w14:paraId="6DDF660F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3402" w:type="dxa"/>
            <w:vMerge w:val="continue"/>
          </w:tcPr>
          <w:p w14:paraId="7C05CEC8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843" w:type="dxa"/>
            <w:vMerge w:val="continue"/>
          </w:tcPr>
          <w:p w14:paraId="6EE78D8E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6521" w:type="dxa"/>
            <w:vAlign w:val="top"/>
          </w:tcPr>
          <w:p w14:paraId="16A81E2B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Build server-side endpoint to create and store booking</w:t>
            </w:r>
          </w:p>
        </w:tc>
        <w:tc>
          <w:tcPr>
            <w:tcW w:w="1417" w:type="dxa"/>
            <w:vAlign w:val="top"/>
          </w:tcPr>
          <w:p w14:paraId="49A43184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Vaasu Goyal</w:t>
            </w:r>
          </w:p>
        </w:tc>
        <w:tc>
          <w:tcPr>
            <w:tcW w:w="1076" w:type="dxa"/>
            <w:vAlign w:val="top"/>
          </w:tcPr>
          <w:p w14:paraId="648CA21D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To Do</w:t>
            </w:r>
          </w:p>
        </w:tc>
      </w:tr>
      <w:tr w14:paraId="0C3FB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</w:trPr>
        <w:tc>
          <w:tcPr>
            <w:tcW w:w="1129" w:type="dxa"/>
          </w:tcPr>
          <w:p w14:paraId="194C5A6B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3402" w:type="dxa"/>
          </w:tcPr>
          <w:p w14:paraId="7FDC8AD2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1843" w:type="dxa"/>
          </w:tcPr>
          <w:p w14:paraId="1AB2137A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6521" w:type="dxa"/>
            <w:vAlign w:val="top"/>
          </w:tcPr>
          <w:p w14:paraId="0DCCC5F8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Build booking confirmation and reminder notification service</w:t>
            </w:r>
          </w:p>
        </w:tc>
        <w:tc>
          <w:tcPr>
            <w:tcW w:w="1417" w:type="dxa"/>
            <w:vAlign w:val="top"/>
          </w:tcPr>
          <w:p w14:paraId="7C2A736F">
            <w:pPr>
              <w:rPr>
                <w:rFonts w:ascii="Calibri" w:hAnsi="Calibri" w:cs="Calibri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Vaasu Goyal</w:t>
            </w:r>
          </w:p>
        </w:tc>
        <w:tc>
          <w:tcPr>
            <w:tcW w:w="1076" w:type="dxa"/>
            <w:vAlign w:val="top"/>
          </w:tcPr>
          <w:p w14:paraId="196C1E70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To Do</w:t>
            </w:r>
          </w:p>
          <w:p w14:paraId="3B556F87">
            <w:pP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14:paraId="7729B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</w:trPr>
        <w:tc>
          <w:tcPr>
            <w:tcW w:w="1129" w:type="dxa"/>
            <w:shd w:val="clear" w:color="auto" w:fill="auto"/>
            <w:vAlign w:val="top"/>
          </w:tcPr>
          <w:p w14:paraId="4F2D8D27">
            <w:pPr>
              <w:jc w:val="left"/>
              <w:rPr>
                <w:rFonts w:hint="default" w:ascii="Times New Roman" w:hAnsi="Times New Roman" w:cs="Times New Roman" w:eastAsiaTheme="minorHAnsi"/>
                <w:bCs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T001</w:t>
            </w:r>
          </w:p>
        </w:tc>
        <w:tc>
          <w:tcPr>
            <w:tcW w:w="3402" w:type="dxa"/>
            <w:shd w:val="clear" w:color="auto" w:fill="auto"/>
            <w:vAlign w:val="top"/>
          </w:tcPr>
          <w:p w14:paraId="58843C12">
            <w:pPr>
              <w:jc w:val="left"/>
              <w:rPr>
                <w:rFonts w:hint="default" w:ascii="Times New Roman" w:hAnsi="Times New Roman" w:cs="Times New Roman" w:eastAsiaTheme="minorHAnsi"/>
                <w:b w:val="0"/>
                <w:bCs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  <w:t>MSS Vision Board</w:t>
            </w:r>
          </w:p>
        </w:tc>
        <w:tc>
          <w:tcPr>
            <w:tcW w:w="1843" w:type="dxa"/>
            <w:shd w:val="clear" w:color="auto" w:fill="auto"/>
            <w:vAlign w:val="top"/>
          </w:tcPr>
          <w:p w14:paraId="6C9D21FB">
            <w:pPr>
              <w:jc w:val="left"/>
              <w:rPr>
                <w:rFonts w:hint="default" w:ascii="Times New Roman" w:hAnsi="Times New Roman" w:cs="Times New Roman" w:eastAsiaTheme="minorHAnsi"/>
                <w:bCs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6521" w:type="dxa"/>
            <w:shd w:val="clear" w:color="auto" w:fill="auto"/>
            <w:vAlign w:val="top"/>
          </w:tcPr>
          <w:p w14:paraId="2DA13883">
            <w:pPr>
              <w:jc w:val="left"/>
              <w:rPr>
                <w:rFonts w:hint="default" w:ascii="Times New Roman" w:hAnsi="Times New Roman" w:cs="Times New Roman" w:eastAsiaTheme="minorHAnsi"/>
                <w:b w:val="0"/>
                <w:bCs w:val="0"/>
                <w:kern w:val="2"/>
                <w:sz w:val="24"/>
                <w:szCs w:val="24"/>
                <w:lang w:val="en-AU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Defined the MSS product vision — the why, who, what, and how of the platform, aligning maternity service delivery with WA Health's regional access goals.</w:t>
            </w:r>
          </w:p>
        </w:tc>
        <w:tc>
          <w:tcPr>
            <w:tcW w:w="1417" w:type="dxa"/>
            <w:shd w:val="clear" w:color="auto" w:fill="auto"/>
            <w:vAlign w:val="top"/>
          </w:tcPr>
          <w:p w14:paraId="69CFB9DF">
            <w:pPr>
              <w:jc w:val="left"/>
              <w:rPr>
                <w:rFonts w:hint="default" w:ascii="Times New Roman" w:hAnsi="Times New Roman" w:cs="Times New Roman" w:eastAsiaTheme="minorHAnsi"/>
                <w:b w:val="0"/>
                <w:bCs w:val="0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Vaasu Goyal</w:t>
            </w:r>
          </w:p>
        </w:tc>
        <w:tc>
          <w:tcPr>
            <w:tcW w:w="1076" w:type="dxa"/>
            <w:shd w:val="clear" w:color="auto" w:fill="auto"/>
            <w:vAlign w:val="top"/>
          </w:tcPr>
          <w:p w14:paraId="2A91BE7F">
            <w:pPr>
              <w:jc w:val="left"/>
              <w:rPr>
                <w:rFonts w:hint="default" w:ascii="Times New Roman" w:hAnsi="Times New Roman" w:cs="Times New Roman" w:eastAsiaTheme="minorHAnsi"/>
                <w:b w:val="0"/>
                <w:bCs w:val="0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Done</w:t>
            </w:r>
          </w:p>
        </w:tc>
      </w:tr>
      <w:tr w14:paraId="265F5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</w:trPr>
        <w:tc>
          <w:tcPr>
            <w:tcW w:w="1129" w:type="dxa"/>
            <w:shd w:val="clear" w:color="auto" w:fill="auto"/>
            <w:vAlign w:val="top"/>
          </w:tcPr>
          <w:p w14:paraId="07A44D53">
            <w:pPr>
              <w:jc w:val="left"/>
              <w:rPr>
                <w:rFonts w:hint="default" w:ascii="Times New Roman" w:hAnsi="Times New Roman" w:cs="Times New Roman" w:eastAsiaTheme="minorHAnsi"/>
                <w:bCs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T002</w:t>
            </w:r>
          </w:p>
        </w:tc>
        <w:tc>
          <w:tcPr>
            <w:tcW w:w="3402" w:type="dxa"/>
            <w:shd w:val="clear" w:color="auto" w:fill="auto"/>
            <w:vAlign w:val="top"/>
          </w:tcPr>
          <w:p w14:paraId="4DA47FD1">
            <w:pPr>
              <w:jc w:val="left"/>
              <w:rPr>
                <w:rFonts w:hint="default" w:ascii="Times New Roman" w:hAnsi="Times New Roman" w:cs="Times New Roman" w:eastAsiaTheme="minorHAnsi"/>
                <w:b w:val="0"/>
                <w:bCs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  <w:t>MSS Lean Canvas</w:t>
            </w:r>
          </w:p>
        </w:tc>
        <w:tc>
          <w:tcPr>
            <w:tcW w:w="1843" w:type="dxa"/>
            <w:shd w:val="clear" w:color="auto" w:fill="auto"/>
            <w:vAlign w:val="top"/>
          </w:tcPr>
          <w:p w14:paraId="41D8616A">
            <w:pPr>
              <w:jc w:val="left"/>
              <w:rPr>
                <w:rFonts w:hint="default" w:ascii="Times New Roman" w:hAnsi="Times New Roman" w:cs="Times New Roman" w:eastAsiaTheme="minorHAnsi"/>
                <w:bCs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6521" w:type="dxa"/>
            <w:shd w:val="clear" w:color="auto" w:fill="auto"/>
            <w:vAlign w:val="top"/>
          </w:tcPr>
          <w:p w14:paraId="3E7E156D">
            <w:pPr>
              <w:jc w:val="left"/>
              <w:rPr>
                <w:rFonts w:hint="default" w:ascii="Times New Roman" w:hAnsi="Times New Roman" w:cs="Times New Roman" w:eastAsiaTheme="minorHAnsi"/>
                <w:b w:val="0"/>
                <w:bCs w:val="0"/>
                <w:kern w:val="2"/>
                <w:sz w:val="24"/>
                <w:szCs w:val="24"/>
                <w:lang w:val="en-AU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Validated the MSS product idea using the Lean Canvas — mapped problem, solution, unique value proposition, customer segments, and cost/revenue structure for the maternity SaaS platform</w:t>
            </w:r>
          </w:p>
        </w:tc>
        <w:tc>
          <w:tcPr>
            <w:tcW w:w="1417" w:type="dxa"/>
            <w:shd w:val="clear" w:color="auto" w:fill="auto"/>
            <w:vAlign w:val="top"/>
          </w:tcPr>
          <w:p w14:paraId="7621506C">
            <w:pPr>
              <w:jc w:val="left"/>
              <w:rPr>
                <w:rFonts w:hint="default" w:ascii="Times New Roman" w:hAnsi="Times New Roman" w:cs="Times New Roman" w:eastAsiaTheme="minorHAnsi"/>
                <w:b w:val="0"/>
                <w:bCs w:val="0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Vaasu Goyal</w:t>
            </w:r>
          </w:p>
        </w:tc>
        <w:tc>
          <w:tcPr>
            <w:tcW w:w="1076" w:type="dxa"/>
            <w:shd w:val="clear" w:color="auto" w:fill="auto"/>
            <w:vAlign w:val="top"/>
          </w:tcPr>
          <w:p w14:paraId="3F723350">
            <w:pPr>
              <w:jc w:val="left"/>
              <w:rPr>
                <w:rFonts w:hint="default" w:ascii="Times New Roman" w:hAnsi="Times New Roman" w:cs="Times New Roman" w:eastAsiaTheme="minorHAnsi"/>
                <w:b w:val="0"/>
                <w:bCs w:val="0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Done</w:t>
            </w:r>
          </w:p>
        </w:tc>
      </w:tr>
      <w:tr w14:paraId="02B80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</w:trPr>
        <w:tc>
          <w:tcPr>
            <w:tcW w:w="1129" w:type="dxa"/>
            <w:shd w:val="clear" w:color="auto" w:fill="auto"/>
            <w:vAlign w:val="top"/>
          </w:tcPr>
          <w:p w14:paraId="5BC0F770">
            <w:pPr>
              <w:jc w:val="left"/>
              <w:rPr>
                <w:rFonts w:hint="default" w:ascii="Times New Roman" w:hAnsi="Times New Roman" w:cs="Times New Roman" w:eastAsiaTheme="minorHAnsi"/>
                <w:bCs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T003</w:t>
            </w:r>
          </w:p>
        </w:tc>
        <w:tc>
          <w:tcPr>
            <w:tcW w:w="3402" w:type="dxa"/>
            <w:shd w:val="clear" w:color="auto" w:fill="auto"/>
            <w:vAlign w:val="top"/>
          </w:tcPr>
          <w:p w14:paraId="2461B06E">
            <w:pPr>
              <w:jc w:val="left"/>
              <w:rPr>
                <w:rFonts w:hint="default" w:ascii="Times New Roman" w:hAnsi="Times New Roman" w:cs="Times New Roman" w:eastAsiaTheme="minorHAnsi"/>
                <w:b w:val="0"/>
                <w:bCs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  <w:t>MSS Project Charter</w:t>
            </w:r>
          </w:p>
        </w:tc>
        <w:tc>
          <w:tcPr>
            <w:tcW w:w="1843" w:type="dxa"/>
            <w:shd w:val="clear" w:color="auto" w:fill="auto"/>
            <w:vAlign w:val="top"/>
          </w:tcPr>
          <w:p w14:paraId="3698EBAE">
            <w:pPr>
              <w:jc w:val="left"/>
              <w:rPr>
                <w:rFonts w:hint="default" w:ascii="Times New Roman" w:hAnsi="Times New Roman" w:cs="Times New Roman" w:eastAsiaTheme="minorHAnsi"/>
                <w:bCs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6521" w:type="dxa"/>
            <w:shd w:val="clear" w:color="auto" w:fill="auto"/>
            <w:vAlign w:val="top"/>
          </w:tcPr>
          <w:p w14:paraId="6A74730F">
            <w:pPr>
              <w:jc w:val="left"/>
              <w:rPr>
                <w:rFonts w:hint="default" w:ascii="Times New Roman" w:hAnsi="Times New Roman" w:cs="Times New Roman" w:eastAsiaTheme="minorHAnsi"/>
                <w:b w:val="0"/>
                <w:bCs w:val="0"/>
                <w:kern w:val="2"/>
                <w:sz w:val="24"/>
                <w:szCs w:val="24"/>
                <w:lang w:val="en-AU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Developed the full MSS Project Charter — business case, scope, cost estimate (NPV/ROI/Payback), timeline, stakeholders, ethical considerations, assumptions/risks, and sign-off, covering all three sub-projects.</w:t>
            </w:r>
          </w:p>
        </w:tc>
        <w:tc>
          <w:tcPr>
            <w:tcW w:w="1417" w:type="dxa"/>
            <w:shd w:val="clear" w:color="auto" w:fill="auto"/>
            <w:vAlign w:val="top"/>
          </w:tcPr>
          <w:p w14:paraId="6FDF801B">
            <w:pPr>
              <w:jc w:val="left"/>
              <w:rPr>
                <w:rFonts w:hint="default" w:ascii="Times New Roman" w:hAnsi="Times New Roman" w:cs="Times New Roman" w:eastAsiaTheme="minorHAnsi"/>
                <w:b w:val="0"/>
                <w:bCs w:val="0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Vaasu Goyal</w:t>
            </w:r>
          </w:p>
        </w:tc>
        <w:tc>
          <w:tcPr>
            <w:tcW w:w="1076" w:type="dxa"/>
            <w:shd w:val="clear" w:color="auto" w:fill="auto"/>
            <w:vAlign w:val="top"/>
          </w:tcPr>
          <w:p w14:paraId="0B6CDBC8">
            <w:pPr>
              <w:jc w:val="left"/>
              <w:rPr>
                <w:rFonts w:hint="default" w:ascii="Times New Roman" w:hAnsi="Times New Roman" w:cs="Times New Roman" w:eastAsiaTheme="minorHAnsi"/>
                <w:b w:val="0"/>
                <w:bCs w:val="0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Done</w:t>
            </w:r>
          </w:p>
        </w:tc>
      </w:tr>
      <w:tr w14:paraId="6B3A3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</w:trPr>
        <w:tc>
          <w:tcPr>
            <w:tcW w:w="1129" w:type="dxa"/>
            <w:shd w:val="clear" w:color="auto" w:fill="auto"/>
            <w:vAlign w:val="top"/>
          </w:tcPr>
          <w:p w14:paraId="35331E78">
            <w:pPr>
              <w:jc w:val="left"/>
              <w:rPr>
                <w:rFonts w:hint="default" w:ascii="Times New Roman" w:hAnsi="Times New Roman" w:cs="Times New Roman" w:eastAsiaTheme="minorHAnsi"/>
                <w:bCs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T004</w:t>
            </w:r>
          </w:p>
        </w:tc>
        <w:tc>
          <w:tcPr>
            <w:tcW w:w="3402" w:type="dxa"/>
            <w:shd w:val="clear" w:color="auto" w:fill="auto"/>
            <w:vAlign w:val="top"/>
          </w:tcPr>
          <w:p w14:paraId="5508CE62">
            <w:pPr>
              <w:jc w:val="left"/>
              <w:rPr>
                <w:rFonts w:hint="default" w:ascii="Times New Roman" w:hAnsi="Times New Roman" w:cs="Times New Roman" w:eastAsiaTheme="minorHAnsi"/>
                <w:b w:val="0"/>
                <w:bCs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  <w:t>MSS Product Roadmap</w:t>
            </w:r>
          </w:p>
        </w:tc>
        <w:tc>
          <w:tcPr>
            <w:tcW w:w="1843" w:type="dxa"/>
            <w:shd w:val="clear" w:color="auto" w:fill="auto"/>
            <w:vAlign w:val="top"/>
          </w:tcPr>
          <w:p w14:paraId="0D550AC0">
            <w:pPr>
              <w:jc w:val="left"/>
              <w:rPr>
                <w:rFonts w:hint="default" w:ascii="Times New Roman" w:hAnsi="Times New Roman" w:cs="Times New Roman" w:eastAsiaTheme="minorHAnsi"/>
                <w:bCs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6521" w:type="dxa"/>
            <w:shd w:val="clear" w:color="auto" w:fill="auto"/>
            <w:vAlign w:val="top"/>
          </w:tcPr>
          <w:p w14:paraId="2159824D">
            <w:pPr>
              <w:jc w:val="left"/>
              <w:rPr>
                <w:rFonts w:hint="default" w:ascii="Times New Roman" w:hAnsi="Times New Roman" w:cs="Times New Roman" w:eastAsiaTheme="minorHAnsi"/>
                <w:b w:val="0"/>
                <w:bCs w:val="0"/>
                <w:kern w:val="2"/>
                <w:sz w:val="24"/>
                <w:szCs w:val="24"/>
                <w:lang w:val="en-AU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Defined the MSS Now/Next/Later product roadmap, aligning backlog priorities with themes across the Creation, Integration, and Upgrade phases.</w:t>
            </w:r>
          </w:p>
        </w:tc>
        <w:tc>
          <w:tcPr>
            <w:tcW w:w="1417" w:type="dxa"/>
            <w:shd w:val="clear" w:color="auto" w:fill="auto"/>
            <w:vAlign w:val="top"/>
          </w:tcPr>
          <w:p w14:paraId="51178C79">
            <w:pPr>
              <w:jc w:val="left"/>
              <w:rPr>
                <w:rFonts w:hint="default" w:ascii="Times New Roman" w:hAnsi="Times New Roman" w:cs="Times New Roman" w:eastAsiaTheme="minorHAnsi"/>
                <w:b w:val="0"/>
                <w:bCs w:val="0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Vaasu Goyal</w:t>
            </w:r>
          </w:p>
        </w:tc>
        <w:tc>
          <w:tcPr>
            <w:tcW w:w="1076" w:type="dxa"/>
            <w:shd w:val="clear" w:color="auto" w:fill="auto"/>
            <w:vAlign w:val="top"/>
          </w:tcPr>
          <w:p w14:paraId="277D4B58">
            <w:pPr>
              <w:jc w:val="left"/>
              <w:rPr>
                <w:rFonts w:hint="default" w:ascii="Times New Roman" w:hAnsi="Times New Roman" w:cs="Times New Roman" w:eastAsiaTheme="minorHAnsi"/>
                <w:b w:val="0"/>
                <w:bCs w:val="0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Done</w:t>
            </w:r>
          </w:p>
        </w:tc>
      </w:tr>
      <w:tr w14:paraId="06A7B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</w:trPr>
        <w:tc>
          <w:tcPr>
            <w:tcW w:w="1129" w:type="dxa"/>
            <w:shd w:val="clear" w:color="auto" w:fill="auto"/>
            <w:vAlign w:val="top"/>
          </w:tcPr>
          <w:p w14:paraId="5BE408CF">
            <w:pPr>
              <w:jc w:val="left"/>
              <w:rPr>
                <w:rFonts w:hint="default" w:ascii="Times New Roman" w:hAnsi="Times New Roman" w:cs="Times New Roman" w:eastAsiaTheme="minorHAnsi"/>
                <w:bCs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T005</w:t>
            </w:r>
          </w:p>
        </w:tc>
        <w:tc>
          <w:tcPr>
            <w:tcW w:w="3402" w:type="dxa"/>
            <w:shd w:val="clear" w:color="auto" w:fill="auto"/>
            <w:vAlign w:val="top"/>
          </w:tcPr>
          <w:p w14:paraId="25DFEEB0">
            <w:pPr>
              <w:jc w:val="left"/>
              <w:rPr>
                <w:rFonts w:hint="default" w:ascii="Times New Roman" w:hAnsi="Times New Roman" w:cs="Times New Roman" w:eastAsiaTheme="minorHAnsi"/>
                <w:b w:val="0"/>
                <w:bCs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  <w:t>MSS Product Backlog</w:t>
            </w:r>
          </w:p>
        </w:tc>
        <w:tc>
          <w:tcPr>
            <w:tcW w:w="1843" w:type="dxa"/>
            <w:shd w:val="clear" w:color="auto" w:fill="auto"/>
            <w:vAlign w:val="top"/>
          </w:tcPr>
          <w:p w14:paraId="5984A787">
            <w:pPr>
              <w:jc w:val="left"/>
              <w:rPr>
                <w:rFonts w:hint="default" w:ascii="Times New Roman" w:hAnsi="Times New Roman" w:cs="Times New Roman" w:eastAsiaTheme="minorHAnsi"/>
                <w:bCs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6521" w:type="dxa"/>
            <w:shd w:val="clear" w:color="auto" w:fill="auto"/>
            <w:vAlign w:val="top"/>
          </w:tcPr>
          <w:p w14:paraId="3E81EB1F">
            <w:pPr>
              <w:jc w:val="left"/>
              <w:rPr>
                <w:rFonts w:hint="default" w:ascii="Times New Roman" w:hAnsi="Times New Roman" w:cs="Times New Roman" w:eastAsiaTheme="minorHAnsi"/>
                <w:b w:val="0"/>
                <w:bCs w:val="0"/>
                <w:kern w:val="2"/>
                <w:sz w:val="24"/>
                <w:szCs w:val="24"/>
                <w:lang w:val="en-AU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Created a prioritised, 25-item MSS product backlog covering all system users, using MoSCoW prioritisation and Fibonacci story point estimation across six sprints.</w:t>
            </w:r>
          </w:p>
        </w:tc>
        <w:tc>
          <w:tcPr>
            <w:tcW w:w="1417" w:type="dxa"/>
            <w:shd w:val="clear" w:color="auto" w:fill="auto"/>
            <w:vAlign w:val="top"/>
          </w:tcPr>
          <w:p w14:paraId="4A701AD1">
            <w:pPr>
              <w:jc w:val="left"/>
              <w:rPr>
                <w:rFonts w:hint="default" w:ascii="Times New Roman" w:hAnsi="Times New Roman" w:cs="Times New Roman" w:eastAsiaTheme="minorHAnsi"/>
                <w:b w:val="0"/>
                <w:bCs w:val="0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Vaasu Goyal</w:t>
            </w:r>
          </w:p>
        </w:tc>
        <w:tc>
          <w:tcPr>
            <w:tcW w:w="1076" w:type="dxa"/>
            <w:shd w:val="clear" w:color="auto" w:fill="auto"/>
            <w:vAlign w:val="top"/>
          </w:tcPr>
          <w:p w14:paraId="2779EAB5">
            <w:pPr>
              <w:jc w:val="left"/>
              <w:rPr>
                <w:rFonts w:hint="default" w:ascii="Times New Roman" w:hAnsi="Times New Roman" w:cs="Times New Roman" w:eastAsiaTheme="minorHAnsi"/>
                <w:b w:val="0"/>
                <w:bCs w:val="0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Done</w:t>
            </w:r>
          </w:p>
        </w:tc>
      </w:tr>
      <w:tr w14:paraId="7BC51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</w:trPr>
        <w:tc>
          <w:tcPr>
            <w:tcW w:w="1129" w:type="dxa"/>
            <w:shd w:val="clear" w:color="auto" w:fill="auto"/>
            <w:vAlign w:val="top"/>
          </w:tcPr>
          <w:p w14:paraId="60D46A9F">
            <w:pPr>
              <w:jc w:val="left"/>
              <w:rPr>
                <w:rFonts w:hint="default" w:ascii="Times New Roman" w:hAnsi="Times New Roman" w:cs="Times New Roman" w:eastAsiaTheme="minorHAnsi"/>
                <w:bCs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T006</w:t>
            </w:r>
          </w:p>
        </w:tc>
        <w:tc>
          <w:tcPr>
            <w:tcW w:w="3402" w:type="dxa"/>
            <w:shd w:val="clear" w:color="auto" w:fill="auto"/>
            <w:vAlign w:val="top"/>
          </w:tcPr>
          <w:p w14:paraId="2F636D05">
            <w:pPr>
              <w:jc w:val="left"/>
              <w:rPr>
                <w:rFonts w:hint="default" w:ascii="Times New Roman" w:hAnsi="Times New Roman" w:cs="Times New Roman" w:eastAsiaTheme="minorHAnsi"/>
                <w:b w:val="0"/>
                <w:bCs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  <w:t>Sprint Backlog</w:t>
            </w:r>
          </w:p>
        </w:tc>
        <w:tc>
          <w:tcPr>
            <w:tcW w:w="1843" w:type="dxa"/>
            <w:shd w:val="clear" w:color="auto" w:fill="auto"/>
            <w:vAlign w:val="top"/>
          </w:tcPr>
          <w:p w14:paraId="61BFAE18">
            <w:pPr>
              <w:jc w:val="left"/>
              <w:rPr>
                <w:rFonts w:hint="default" w:ascii="Times New Roman" w:hAnsi="Times New Roman" w:cs="Times New Roman" w:eastAsiaTheme="minorHAnsi"/>
                <w:bCs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6521" w:type="dxa"/>
            <w:shd w:val="clear" w:color="auto" w:fill="auto"/>
            <w:vAlign w:val="top"/>
          </w:tcPr>
          <w:p w14:paraId="488E2884">
            <w:pPr>
              <w:jc w:val="left"/>
              <w:rPr>
                <w:rFonts w:hint="default" w:ascii="Times New Roman" w:hAnsi="Times New Roman" w:cs="Times New Roman" w:eastAsiaTheme="minorHAnsi"/>
                <w:b w:val="0"/>
                <w:bCs w:val="0"/>
                <w:kern w:val="2"/>
                <w:sz w:val="24"/>
                <w:szCs w:val="24"/>
                <w:lang w:val="en-AU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Developed the Sprint 1 backlog for the five highest-priority MSS user stories, breaking each into development tasks with effort estimates and team assignments.</w:t>
            </w:r>
          </w:p>
        </w:tc>
        <w:tc>
          <w:tcPr>
            <w:tcW w:w="1417" w:type="dxa"/>
            <w:shd w:val="clear" w:color="auto" w:fill="auto"/>
            <w:vAlign w:val="top"/>
          </w:tcPr>
          <w:p w14:paraId="3FA484B0">
            <w:pPr>
              <w:jc w:val="left"/>
              <w:rPr>
                <w:rFonts w:hint="default" w:ascii="Times New Roman" w:hAnsi="Times New Roman" w:cs="Times New Roman" w:eastAsiaTheme="minorHAnsi"/>
                <w:b w:val="0"/>
                <w:bCs w:val="0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Vaasu Goyal</w:t>
            </w:r>
          </w:p>
        </w:tc>
        <w:tc>
          <w:tcPr>
            <w:tcW w:w="1076" w:type="dxa"/>
            <w:shd w:val="clear" w:color="auto" w:fill="auto"/>
            <w:vAlign w:val="top"/>
          </w:tcPr>
          <w:p w14:paraId="43316227">
            <w:pPr>
              <w:jc w:val="left"/>
              <w:rPr>
                <w:rFonts w:hint="default" w:ascii="Times New Roman" w:hAnsi="Times New Roman" w:cs="Times New Roman" w:eastAsiaTheme="minorHAnsi"/>
                <w:b w:val="0"/>
                <w:bCs w:val="0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Done</w:t>
            </w:r>
          </w:p>
        </w:tc>
      </w:tr>
      <w:tr w14:paraId="50B3B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</w:trPr>
        <w:tc>
          <w:tcPr>
            <w:tcW w:w="1129" w:type="dxa"/>
            <w:shd w:val="clear" w:color="auto" w:fill="auto"/>
            <w:vAlign w:val="top"/>
          </w:tcPr>
          <w:p w14:paraId="3B3A1287">
            <w:pPr>
              <w:ind w:firstLine="120" w:firstLineChars="50"/>
              <w:jc w:val="left"/>
              <w:rPr>
                <w:rFonts w:hint="default" w:ascii="Times New Roman" w:hAnsi="Times New Roman" w:cs="Times New Roman" w:eastAsiaTheme="minorHAnsi"/>
                <w:bCs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T007</w:t>
            </w:r>
          </w:p>
        </w:tc>
        <w:tc>
          <w:tcPr>
            <w:tcW w:w="3402" w:type="dxa"/>
            <w:shd w:val="clear" w:color="auto" w:fill="auto"/>
            <w:vAlign w:val="top"/>
          </w:tcPr>
          <w:p w14:paraId="20E528F1">
            <w:pPr>
              <w:jc w:val="left"/>
              <w:rPr>
                <w:rFonts w:hint="default" w:ascii="Times New Roman" w:hAnsi="Times New Roman" w:cs="Times New Roman" w:eastAsiaTheme="minorHAnsi"/>
                <w:b w:val="0"/>
                <w:bCs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 w:val="0"/>
                <w:sz w:val="24"/>
                <w:szCs w:val="24"/>
                <w:lang w:val="en-US"/>
              </w:rPr>
              <w:t>Product and Sprint Backlog in Azure Devops</w:t>
            </w:r>
          </w:p>
        </w:tc>
        <w:tc>
          <w:tcPr>
            <w:tcW w:w="1843" w:type="dxa"/>
            <w:shd w:val="clear" w:color="auto" w:fill="auto"/>
            <w:vAlign w:val="top"/>
          </w:tcPr>
          <w:p w14:paraId="70CF7709">
            <w:pPr>
              <w:ind w:firstLine="120" w:firstLineChars="50"/>
              <w:jc w:val="left"/>
              <w:rPr>
                <w:rFonts w:hint="default" w:ascii="Times New Roman" w:hAnsi="Times New Roman" w:cs="Times New Roman" w:eastAsiaTheme="minorHAnsi"/>
                <w:bCs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6521" w:type="dxa"/>
            <w:shd w:val="clear" w:color="auto" w:fill="auto"/>
            <w:vAlign w:val="top"/>
          </w:tcPr>
          <w:p w14:paraId="01D1522F">
            <w:pPr>
              <w:jc w:val="left"/>
              <w:rPr>
                <w:rFonts w:hint="default" w:ascii="Times New Roman" w:hAnsi="Times New Roman" w:cs="Times New Roman" w:eastAsiaTheme="minorHAnsi"/>
                <w:b w:val="0"/>
                <w:bCs w:val="0"/>
                <w:kern w:val="2"/>
                <w:sz w:val="24"/>
                <w:szCs w:val="24"/>
                <w:lang w:val="en-AU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Implemented the full MSS product backlog and Sprint 1 backlog in Azure DevOps, including user stories, acceptance criteria, planning fields, task breakdowns, and team assignments, shared with the Unit Coordinator and Tutor.</w:t>
            </w:r>
          </w:p>
        </w:tc>
        <w:tc>
          <w:tcPr>
            <w:tcW w:w="1417" w:type="dxa"/>
            <w:shd w:val="clear" w:color="auto" w:fill="auto"/>
            <w:vAlign w:val="top"/>
          </w:tcPr>
          <w:p w14:paraId="167BBFDD">
            <w:pPr>
              <w:jc w:val="left"/>
              <w:rPr>
                <w:rFonts w:hint="default" w:ascii="Times New Roman" w:hAnsi="Times New Roman" w:cs="Times New Roman" w:eastAsiaTheme="minorHAnsi"/>
                <w:b w:val="0"/>
                <w:bCs w:val="0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Vaasu Goyal</w:t>
            </w:r>
          </w:p>
        </w:tc>
        <w:tc>
          <w:tcPr>
            <w:tcW w:w="1076" w:type="dxa"/>
            <w:shd w:val="clear" w:color="auto" w:fill="auto"/>
            <w:vAlign w:val="top"/>
          </w:tcPr>
          <w:p w14:paraId="69AD2E8D">
            <w:pPr>
              <w:ind w:firstLine="120" w:firstLineChars="50"/>
              <w:jc w:val="left"/>
              <w:rPr>
                <w:rFonts w:hint="default" w:ascii="Times New Roman" w:hAnsi="Times New Roman" w:cs="Times New Roman" w:eastAsiaTheme="minorHAnsi"/>
                <w:b w:val="0"/>
                <w:bCs w:val="0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Doing</w:t>
            </w:r>
          </w:p>
        </w:tc>
      </w:tr>
    </w:tbl>
    <w:p w14:paraId="09DC6C80">
      <w:pPr>
        <w:rPr>
          <w:b/>
          <w:bCs w:val="0"/>
        </w:rPr>
      </w:pPr>
    </w:p>
    <w:p w14:paraId="07CE56BD"/>
    <w:p w14:paraId="2A78C7E5">
      <w:pPr>
        <w:rPr>
          <w:b/>
          <w:bCs w:val="0"/>
        </w:rPr>
      </w:pPr>
      <w:r>
        <w:rPr>
          <w:rFonts w:hint="default"/>
          <w:b/>
          <w:bCs w:val="0"/>
          <w:lang w:val="en-US"/>
        </w:rPr>
        <w:t>Sprints Backlogs:</w:t>
      </w:r>
    </w:p>
    <w:p w14:paraId="640B90B9">
      <w:pPr>
        <w:rPr>
          <w:rFonts w:hint="default" w:ascii="Times New Roman" w:hAnsi="Times New Roman" w:cs="Times New Roman"/>
          <w:sz w:val="28"/>
          <w:szCs w:val="28"/>
        </w:rPr>
      </w:pPr>
    </w:p>
    <w:p w14:paraId="67D5A23B">
      <w:pPr>
        <w:rPr>
          <w:rFonts w:hint="default" w:ascii="Times New Roman" w:hAnsi="Times New Roman" w:cs="Times New Roman"/>
          <w:b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28"/>
          <w:szCs w:val="28"/>
          <w:lang w:val="en-US"/>
        </w:rPr>
        <w:t xml:space="preserve">Sprint 1 </w:t>
      </w:r>
    </w:p>
    <w:p w14:paraId="0C595F30">
      <w:pPr>
        <w:rPr>
          <w:rFonts w:hint="default" w:ascii="Times New Roman" w:hAnsi="Times New Roman" w:cs="Times New Roman"/>
          <w:lang w:val="en-US"/>
        </w:rPr>
      </w:pPr>
    </w:p>
    <w:p w14:paraId="5569585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>Note:</w:t>
      </w:r>
      <w:r>
        <w:rPr>
          <w:rFonts w:hint="default" w:ascii="Times New Roman" w:hAnsi="Times New Roman" w:cs="Times New Roman"/>
          <w:sz w:val="24"/>
          <w:szCs w:val="24"/>
        </w:rPr>
        <w:t xml:space="preserve"> Azure DevOps Priority field uses numeric values (1 = Must have, 2 = Should have, 3 = Could have), consistent with the MoSCoW prioritisation technique used throughout this backlog. This differs from the M/S/C letter notation used in the Word document tables for readability.</w:t>
      </w:r>
    </w:p>
    <w:p w14:paraId="5FC4616C">
      <w:pPr>
        <w:rPr>
          <w:rFonts w:hint="default"/>
          <w:lang w:val="en-US"/>
        </w:rPr>
      </w:pPr>
      <w:bookmarkStart w:id="1" w:name="_GoBack"/>
      <w:bookmarkEnd w:id="1"/>
    </w:p>
    <w:p w14:paraId="2A66E0C7">
      <w:r>
        <w:drawing>
          <wp:inline distT="0" distB="0" distL="114300" distR="114300">
            <wp:extent cx="10046335" cy="5570220"/>
            <wp:effectExtent l="0" t="0" r="1206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46335" cy="557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CBD1E"/>
    <w:p w14:paraId="2BE8BB96">
      <w:pPr>
        <w:rPr>
          <w:rFonts w:hint="default"/>
          <w:lang w:val="en-US"/>
        </w:rPr>
      </w:pPr>
      <w:r>
        <w:drawing>
          <wp:inline distT="0" distB="0" distL="114300" distR="114300">
            <wp:extent cx="10053955" cy="5325745"/>
            <wp:effectExtent l="0" t="0" r="444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53955" cy="532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6EFB6">
      <w:pPr>
        <w:rPr>
          <w:rFonts w:hint="default"/>
          <w:lang w:val="en-US"/>
        </w:rPr>
      </w:pPr>
    </w:p>
    <w:p w14:paraId="3683CEB7">
      <w:r>
        <w:drawing>
          <wp:inline distT="0" distB="0" distL="114300" distR="114300">
            <wp:extent cx="10055860" cy="581660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055860" cy="581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D60DC"/>
    <w:p w14:paraId="0A3E4530">
      <w:r>
        <w:drawing>
          <wp:inline distT="0" distB="0" distL="114300" distR="114300">
            <wp:extent cx="10050780" cy="5589905"/>
            <wp:effectExtent l="0" t="0" r="762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050780" cy="558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E1088"/>
    <w:p w14:paraId="5746FA8C">
      <w:r>
        <w:drawing>
          <wp:inline distT="0" distB="0" distL="114300" distR="114300">
            <wp:extent cx="10055225" cy="4847590"/>
            <wp:effectExtent l="0" t="0" r="3175" b="139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055225" cy="484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FBA11"/>
    <w:p w14:paraId="4B73B92C">
      <w:r>
        <w:drawing>
          <wp:inline distT="0" distB="0" distL="114300" distR="114300">
            <wp:extent cx="10049510" cy="445008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049510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6D69E"/>
    <w:p w14:paraId="0A916A13"/>
    <w:p w14:paraId="7ADFC0B9"/>
    <w:p w14:paraId="34DD89AB">
      <w:pPr>
        <w:rPr>
          <w:rFonts w:hint="default"/>
          <w:lang w:val="en-US"/>
        </w:rPr>
      </w:pPr>
      <w:r>
        <w:rPr>
          <w:rFonts w:hint="default"/>
          <w:lang w:val="en-US"/>
        </w:rPr>
        <w:t>Sprint 2</w:t>
      </w:r>
    </w:p>
    <w:p w14:paraId="30D1702A">
      <w:pPr>
        <w:rPr>
          <w:rFonts w:hint="default"/>
          <w:lang w:val="en-US"/>
        </w:rPr>
      </w:pPr>
    </w:p>
    <w:p w14:paraId="4CA63EF8">
      <w:r>
        <w:drawing>
          <wp:inline distT="0" distB="0" distL="114300" distR="114300">
            <wp:extent cx="10056495" cy="3432175"/>
            <wp:effectExtent l="0" t="0" r="1905" b="120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056495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50BCE"/>
    <w:p w14:paraId="73E386D9">
      <w:pPr>
        <w:rPr>
          <w:rFonts w:hint="default"/>
          <w:lang w:val="en-US"/>
        </w:rPr>
      </w:pPr>
      <w:r>
        <w:rPr>
          <w:rFonts w:hint="default"/>
          <w:lang w:val="en-US"/>
        </w:rPr>
        <w:t>Sprint 3</w:t>
      </w:r>
    </w:p>
    <w:p w14:paraId="5F639DD2"/>
    <w:p w14:paraId="4FC0A347">
      <w:r>
        <w:drawing>
          <wp:inline distT="0" distB="0" distL="114300" distR="114300">
            <wp:extent cx="10050145" cy="3324860"/>
            <wp:effectExtent l="0" t="0" r="8255" b="1270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050145" cy="332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C5276"/>
    <w:p w14:paraId="2FDEB17D">
      <w:pPr>
        <w:rPr>
          <w:rFonts w:hint="default"/>
          <w:lang w:val="en-US"/>
        </w:rPr>
      </w:pPr>
      <w:r>
        <w:rPr>
          <w:rFonts w:hint="default"/>
          <w:lang w:val="en-US"/>
        </w:rPr>
        <w:t>Sprint 4</w:t>
      </w:r>
    </w:p>
    <w:p w14:paraId="0453D97A">
      <w:r>
        <w:drawing>
          <wp:inline distT="0" distB="0" distL="114300" distR="114300">
            <wp:extent cx="10055860" cy="359283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055860" cy="359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C3E7D"/>
    <w:p w14:paraId="2299C9AF">
      <w:pPr>
        <w:rPr>
          <w:rFonts w:hint="default"/>
          <w:lang w:val="en-US"/>
        </w:rPr>
      </w:pPr>
      <w:r>
        <w:rPr>
          <w:rFonts w:hint="default"/>
          <w:lang w:val="en-US"/>
        </w:rPr>
        <w:t>Sprint 5</w:t>
      </w:r>
    </w:p>
    <w:p w14:paraId="324B5F0A">
      <w:pPr>
        <w:rPr>
          <w:rFonts w:hint="default"/>
          <w:lang w:val="en-US"/>
        </w:rPr>
      </w:pPr>
    </w:p>
    <w:p w14:paraId="5BA5DF2B">
      <w:r>
        <w:drawing>
          <wp:inline distT="0" distB="0" distL="114300" distR="114300">
            <wp:extent cx="10053955" cy="3507740"/>
            <wp:effectExtent l="0" t="0" r="4445" b="1270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053955" cy="350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0F755"/>
    <w:p w14:paraId="2ED0C650">
      <w:pPr>
        <w:rPr>
          <w:rFonts w:hint="default"/>
          <w:lang w:val="en-US"/>
        </w:rPr>
      </w:pPr>
      <w:r>
        <w:rPr>
          <w:rFonts w:hint="default"/>
          <w:lang w:val="en-US"/>
        </w:rPr>
        <w:t>Sprint 6</w:t>
      </w:r>
    </w:p>
    <w:p w14:paraId="0C4D9632">
      <w:pPr>
        <w:rPr>
          <w:rFonts w:hint="default"/>
          <w:lang w:val="en-US"/>
        </w:rPr>
      </w:pPr>
      <w:r>
        <w:drawing>
          <wp:inline distT="0" distB="0" distL="114300" distR="114300">
            <wp:extent cx="10049510" cy="3671570"/>
            <wp:effectExtent l="0" t="0" r="889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049510" cy="367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19DFA"/>
    <w:p w14:paraId="273349F1"/>
    <w:p w14:paraId="329D2920"/>
    <w:p w14:paraId="30EF746B"/>
    <w:p w14:paraId="41B20910"/>
    <w:p w14:paraId="55A30076">
      <w:pPr>
        <w:rPr>
          <w:rFonts w:hint="default"/>
          <w:lang w:val="en-US"/>
        </w:rPr>
      </w:pPr>
    </w:p>
    <w:p w14:paraId="47989723"/>
    <w:sectPr>
      <w:footerReference r:id="rId8" w:type="first"/>
      <w:headerReference r:id="rId5" w:type="default"/>
      <w:footerReference r:id="rId6" w:type="default"/>
      <w:footerReference r:id="rId7" w:type="even"/>
      <w:pgSz w:w="16838" w:h="11906" w:orient="landscape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Nova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3275B9">
    <w:pPr>
      <w:pStyle w:val="13"/>
    </w:pPr>
    <w:r>
      <mc:AlternateContent>
        <mc:Choice Requires="wps">
          <w:drawing>
            <wp:anchor distT="0" distB="0" distL="0" distR="0" simplePos="0" relativeHeight="25166131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906780" cy="374650"/>
              <wp:effectExtent l="0" t="0" r="7620" b="0"/>
              <wp:wrapNone/>
              <wp:docPr id="784614726" name="Text Box 3" descr="[OFFICIAL]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678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A5FD4D">
                          <w:pPr>
                            <w:spacing w:after="0"/>
                            <w:rPr>
                              <w:rFonts w:ascii="Aptos" w:hAnsi="Aptos" w:eastAsia="Aptos" w:cs="Aptos"/>
                              <w:color w:val="0080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ptos" w:hAnsi="Aptos" w:eastAsia="Aptos" w:cs="Aptos"/>
                              <w:color w:val="008000"/>
                              <w:sz w:val="22"/>
                              <w:szCs w:val="22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3" o:spid="_x0000_s1026" o:spt="202" alt="[OFFICIAL]" type="#_x0000_t202" style="position:absolute;left:0pt;height:29.5pt;width:71.4pt;mso-position-horizontal:left;mso-position-horizontal-relative:page;mso-position-vertical:bottom;mso-position-vertical-relative:page;mso-wrap-style:none;z-index:251661312;v-text-anchor:bottom;mso-width-relative:page;mso-height-relative:page;" filled="f" stroked="f" coordsize="21600,21600" o:gfxdata="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ELxeyHTAAAABAEAAA8AAAAAAAAAAQAgAAAAIgAAAGRycy9kb3du&#10;cmV2LnhtbFBLAQIUABQAAAAIAIdO4kC+kSvOPQIAAG4EAAAOAAAAAAAAAAEAIAAAACIBAABkcnMv&#10;ZTJvRG9jLnhtbFBLBQYAAAAABgAGAFkBAADRBQAAAAA=&#10;">
              <v:fill on="f" focussize="0,0"/>
              <v:stroke on="f"/>
              <v:imagedata o:title=""/>
              <o:lock v:ext="edit" aspectratio="f"/>
              <v:textbox inset="20pt,0mm,0mm,15pt" style="mso-fit-shape-to-text:t;">
                <w:txbxContent>
                  <w:p w14:paraId="3DA5FD4D">
                    <w:pPr>
                      <w:spacing w:after="0"/>
                      <w:rPr>
                        <w:rFonts w:ascii="Aptos" w:hAnsi="Aptos" w:eastAsia="Aptos" w:cs="Aptos"/>
                        <w:color w:val="008000"/>
                        <w:sz w:val="22"/>
                        <w:szCs w:val="22"/>
                      </w:rPr>
                    </w:pPr>
                    <w:r>
                      <w:rPr>
                        <w:rFonts w:ascii="Aptos" w:hAnsi="Aptos" w:eastAsia="Aptos" w:cs="Aptos"/>
                        <w:color w:val="008000"/>
                        <w:sz w:val="22"/>
                        <w:szCs w:val="22"/>
                      </w:rPr>
                      <w:t>[OFFICIAL]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157A5F">
    <w:pPr>
      <w:pStyle w:val="13"/>
    </w:pPr>
    <w: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906780" cy="374650"/>
              <wp:effectExtent l="0" t="0" r="7620" b="0"/>
              <wp:wrapNone/>
              <wp:docPr id="1817334653" name="Text Box 2" descr="[OFFICIAL]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678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18C763">
                          <w:pPr>
                            <w:spacing w:after="0"/>
                            <w:rPr>
                              <w:rFonts w:ascii="Aptos" w:hAnsi="Aptos" w:eastAsia="Aptos" w:cs="Aptos"/>
                              <w:color w:val="0080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ptos" w:hAnsi="Aptos" w:eastAsia="Aptos" w:cs="Aptos"/>
                              <w:color w:val="008000"/>
                              <w:sz w:val="22"/>
                              <w:szCs w:val="22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alt="[OFFICIAL]" type="#_x0000_t202" style="position:absolute;left:0pt;height:29.5pt;width:71.4pt;mso-position-horizontal:left;mso-position-horizontal-relative:page;mso-position-vertical:bottom;mso-position-vertical-relative:page;mso-wrap-style:none;z-index:251660288;v-text-anchor:bottom;mso-width-relative:page;mso-height-relative:page;" filled="f" stroked="f" coordsize="21600,21600" o:gfxdata="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QvF7IdMAAAAEAQAADwAAAAAAAAABACAAAAAiAAAAZHJzL2Rvd25y&#10;ZXYueG1sUEsBAhQAFAAAAAgAh07iQGPXUZY8AgAAbwQAAA4AAAAAAAAAAQAgAAAAIgEAAGRycy9l&#10;Mm9Eb2MueG1sUEsFBgAAAAAGAAYAWQEAANAFAAAAAA==&#10;">
              <v:fill on="f" focussize="0,0"/>
              <v:stroke on="f"/>
              <v:imagedata o:title=""/>
              <o:lock v:ext="edit" aspectratio="f"/>
              <v:textbox inset="20pt,0mm,0mm,15pt" style="mso-fit-shape-to-text:t;">
                <w:txbxContent>
                  <w:p w14:paraId="1918C763">
                    <w:pPr>
                      <w:spacing w:after="0"/>
                      <w:rPr>
                        <w:rFonts w:ascii="Aptos" w:hAnsi="Aptos" w:eastAsia="Aptos" w:cs="Aptos"/>
                        <w:color w:val="008000"/>
                        <w:sz w:val="22"/>
                        <w:szCs w:val="22"/>
                      </w:rPr>
                    </w:pPr>
                    <w:r>
                      <w:rPr>
                        <w:rFonts w:ascii="Aptos" w:hAnsi="Aptos" w:eastAsia="Aptos" w:cs="Aptos"/>
                        <w:color w:val="008000"/>
                        <w:sz w:val="22"/>
                        <w:szCs w:val="22"/>
                      </w:rPr>
                      <w:t>[OFFICIAL]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BFBEED">
    <w:pPr>
      <w:pStyle w:val="13"/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906780" cy="374650"/>
              <wp:effectExtent l="0" t="0" r="7620" b="0"/>
              <wp:wrapNone/>
              <wp:docPr id="931751924" name="Text Box 1" descr="[OFFICIAL]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678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691C4E">
                          <w:pPr>
                            <w:spacing w:after="0"/>
                            <w:rPr>
                              <w:rFonts w:ascii="Aptos" w:hAnsi="Aptos" w:eastAsia="Aptos" w:cs="Aptos"/>
                              <w:color w:val="0080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ptos" w:hAnsi="Aptos" w:eastAsia="Aptos" w:cs="Aptos"/>
                              <w:color w:val="008000"/>
                              <w:sz w:val="22"/>
                              <w:szCs w:val="22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1" o:spid="_x0000_s1026" o:spt="202" alt="[OFFICIAL]" type="#_x0000_t202" style="position:absolute;left:0pt;height:29.5pt;width:71.4pt;mso-position-horizontal:left;mso-position-horizontal-relative:page;mso-position-vertical:bottom;mso-position-vertical-relative:page;mso-wrap-style:none;z-index:251659264;v-text-anchor:bottom;mso-width-relative:page;mso-height-relative:page;" filled="f" stroked="f" coordsize="21600,21600" o:gfxdata="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QvF7IdMAAAAEAQAADwAAAAAAAAABACAAAAAiAAAAZHJzL2Rvd25y&#10;ZXYueG1sUEsBAhQAFAAAAAgAh07iQIMn+T88AgAAbgQAAA4AAAAAAAAAAQAgAAAAIgEAAGRycy9l&#10;Mm9Eb2MueG1sUEsFBgAAAAAGAAYAWQEAANAFAAAAAA==&#10;">
              <v:fill on="f" focussize="0,0"/>
              <v:stroke on="f"/>
              <v:imagedata o:title=""/>
              <o:lock v:ext="edit" aspectratio="f"/>
              <v:textbox inset="20pt,0mm,0mm,15pt" style="mso-fit-shape-to-text:t;">
                <w:txbxContent>
                  <w:p w14:paraId="52691C4E">
                    <w:pPr>
                      <w:spacing w:after="0"/>
                      <w:rPr>
                        <w:rFonts w:ascii="Aptos" w:hAnsi="Aptos" w:eastAsia="Aptos" w:cs="Aptos"/>
                        <w:color w:val="008000"/>
                        <w:sz w:val="22"/>
                        <w:szCs w:val="22"/>
                      </w:rPr>
                    </w:pPr>
                    <w:r>
                      <w:rPr>
                        <w:rFonts w:ascii="Aptos" w:hAnsi="Aptos" w:eastAsia="Aptos" w:cs="Aptos"/>
                        <w:color w:val="008000"/>
                        <w:sz w:val="22"/>
                        <w:szCs w:val="22"/>
                      </w:rPr>
                      <w:t>[OFFICIAL]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41258A">
    <w:pPr>
      <w:pStyle w:val="14"/>
    </w:pPr>
    <w:bookmarkStart w:id="0" w:name="_Hlk220408257"/>
    <w:r>
      <w:t xml:space="preserve">ICT508 Assignment 1 – </w:t>
    </w:r>
    <w:bookmarkEnd w:id="0"/>
    <w:r>
      <w:t>Sprint Backlog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>Murdoch University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43DB"/>
    <w:rsid w:val="00001671"/>
    <w:rsid w:val="00003694"/>
    <w:rsid w:val="00060D39"/>
    <w:rsid w:val="00085431"/>
    <w:rsid w:val="000B268E"/>
    <w:rsid w:val="000B34BE"/>
    <w:rsid w:val="000C312E"/>
    <w:rsid w:val="00105B89"/>
    <w:rsid w:val="00132977"/>
    <w:rsid w:val="00136BD0"/>
    <w:rsid w:val="00150448"/>
    <w:rsid w:val="001628D7"/>
    <w:rsid w:val="00182C52"/>
    <w:rsid w:val="001E74F8"/>
    <w:rsid w:val="00210696"/>
    <w:rsid w:val="002334AC"/>
    <w:rsid w:val="002C676B"/>
    <w:rsid w:val="003215AC"/>
    <w:rsid w:val="00336968"/>
    <w:rsid w:val="0034432B"/>
    <w:rsid w:val="003A32E4"/>
    <w:rsid w:val="003C435A"/>
    <w:rsid w:val="00410058"/>
    <w:rsid w:val="00424964"/>
    <w:rsid w:val="004363A1"/>
    <w:rsid w:val="0047752A"/>
    <w:rsid w:val="004A68A1"/>
    <w:rsid w:val="004B40E7"/>
    <w:rsid w:val="005273CE"/>
    <w:rsid w:val="0053508C"/>
    <w:rsid w:val="005900F6"/>
    <w:rsid w:val="005F4C98"/>
    <w:rsid w:val="00601260"/>
    <w:rsid w:val="00654769"/>
    <w:rsid w:val="006A678D"/>
    <w:rsid w:val="006E751A"/>
    <w:rsid w:val="006F5F44"/>
    <w:rsid w:val="00707528"/>
    <w:rsid w:val="00750D3D"/>
    <w:rsid w:val="00751AB1"/>
    <w:rsid w:val="007647A1"/>
    <w:rsid w:val="00797148"/>
    <w:rsid w:val="008144C6"/>
    <w:rsid w:val="0086131F"/>
    <w:rsid w:val="00883653"/>
    <w:rsid w:val="00894B8A"/>
    <w:rsid w:val="008C6E2D"/>
    <w:rsid w:val="008D5222"/>
    <w:rsid w:val="00955840"/>
    <w:rsid w:val="009B3504"/>
    <w:rsid w:val="009D2C8A"/>
    <w:rsid w:val="00A46B63"/>
    <w:rsid w:val="00A85460"/>
    <w:rsid w:val="00AA5D68"/>
    <w:rsid w:val="00AB3A37"/>
    <w:rsid w:val="00AF4F38"/>
    <w:rsid w:val="00B53B35"/>
    <w:rsid w:val="00BD449B"/>
    <w:rsid w:val="00BE0CF7"/>
    <w:rsid w:val="00C24EFA"/>
    <w:rsid w:val="00C6164F"/>
    <w:rsid w:val="00C9102E"/>
    <w:rsid w:val="00CB0042"/>
    <w:rsid w:val="00D117A8"/>
    <w:rsid w:val="00D22E19"/>
    <w:rsid w:val="00D25ABA"/>
    <w:rsid w:val="00D64C7B"/>
    <w:rsid w:val="00DA61C3"/>
    <w:rsid w:val="00DD3BD5"/>
    <w:rsid w:val="00DF58B3"/>
    <w:rsid w:val="00E157D3"/>
    <w:rsid w:val="00F94157"/>
    <w:rsid w:val="00FA1AA9"/>
    <w:rsid w:val="00FB2808"/>
    <w:rsid w:val="00FB43DB"/>
    <w:rsid w:val="00FC1780"/>
    <w:rsid w:val="00FF6BF1"/>
    <w:rsid w:val="26C576EB"/>
    <w:rsid w:val="42FE5873"/>
    <w:rsid w:val="5C453ED6"/>
    <w:rsid w:val="6C1D3A54"/>
    <w:rsid w:val="73430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 Nova" w:hAnsi="Arial Nova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Arial Nova" w:hAnsi="Arial Nova" w:eastAsiaTheme="minorHAnsi" w:cstheme="minorBidi"/>
      <w:bCs/>
      <w:kern w:val="2"/>
      <w:sz w:val="24"/>
      <w:szCs w:val="24"/>
      <w:lang w:val="en-AU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8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6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asciiTheme="minorHAnsi" w:hAnsiTheme="minorHAnsi"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5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smallCaps/>
      <w:color w:val="104862" w:themeColor="accent1" w:themeShade="BF"/>
      <w:spacing w:val="5"/>
    </w:rPr>
  </w:style>
  <w:style w:type="character" w:customStyle="1" w:styleId="36">
    <w:name w:val="Footer Char"/>
    <w:basedOn w:val="11"/>
    <w:link w:val="13"/>
    <w:qFormat/>
    <w:uiPriority w:val="99"/>
  </w:style>
  <w:style w:type="character" w:customStyle="1" w:styleId="37">
    <w:name w:val="Header Char"/>
    <w:basedOn w:val="11"/>
    <w:link w:val="1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Murdoch University</Company>
  <Pages>15</Pages>
  <Words>728</Words>
  <Characters>4070</Characters>
  <Lines>112</Lines>
  <Paragraphs>37</Paragraphs>
  <TotalTime>0</TotalTime>
  <ScaleCrop>false</ScaleCrop>
  <LinksUpToDate>false</LinksUpToDate>
  <CharactersWithSpaces>4643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2026-01-14T10:17:00Z</dcterms:created>
  <dc:creator>Fatuma Namisango</dc:creator>
  <cp:lastModifiedBy>VAASU GOYAL</cp:lastModifiedBy>
  <dcterms:modified xsi:type="dcterms:W3CDTF">2026-09-13T15:19:15Z</dcterms:modified>
  <cp:revision>63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5987b0b6-63e0-4217-ac0e-43faa6ad49fc</vt:lpwstr>
  </property>
  <property fmtid="{D5CDD505-2E9C-101B-9397-08002B2CF9AE}" pid="3" name="ClassificationContentMarkingFooterShapeIds">
    <vt:lpwstr>378967f4,6c52537d,2ec44546</vt:lpwstr>
  </property>
  <property fmtid="{D5CDD505-2E9C-101B-9397-08002B2CF9AE}" pid="4" name="ClassificationContentMarkingFooterFontProps">
    <vt:lpwstr>#008000,11,Aptos</vt:lpwstr>
  </property>
  <property fmtid="{D5CDD505-2E9C-101B-9397-08002B2CF9AE}" pid="5" name="ClassificationContentMarkingFooterText">
    <vt:lpwstr>[OFFICIAL]</vt:lpwstr>
  </property>
  <property fmtid="{D5CDD505-2E9C-101B-9397-08002B2CF9AE}" pid="6" name="MSIP_Label_374f931c-4856-410e-abf2-8a4d5c5dd217_Enabled">
    <vt:lpwstr>true</vt:lpwstr>
  </property>
  <property fmtid="{D5CDD505-2E9C-101B-9397-08002B2CF9AE}" pid="7" name="MSIP_Label_374f931c-4856-410e-abf2-8a4d5c5dd217_SetDate">
    <vt:lpwstr>2026-01-14T10:18:51Z</vt:lpwstr>
  </property>
  <property fmtid="{D5CDD505-2E9C-101B-9397-08002B2CF9AE}" pid="8" name="MSIP_Label_374f931c-4856-410e-abf2-8a4d5c5dd217_Method">
    <vt:lpwstr>Standard</vt:lpwstr>
  </property>
  <property fmtid="{D5CDD505-2E9C-101B-9397-08002B2CF9AE}" pid="9" name="MSIP_Label_374f931c-4856-410e-abf2-8a4d5c5dd217_Name">
    <vt:lpwstr>Official</vt:lpwstr>
  </property>
  <property fmtid="{D5CDD505-2E9C-101B-9397-08002B2CF9AE}" pid="10" name="MSIP_Label_374f931c-4856-410e-abf2-8a4d5c5dd217_SiteId">
    <vt:lpwstr>c00d4c1b-cf7b-4e93-b7c7-10113a9bc230</vt:lpwstr>
  </property>
  <property fmtid="{D5CDD505-2E9C-101B-9397-08002B2CF9AE}" pid="11" name="MSIP_Label_374f931c-4856-410e-abf2-8a4d5c5dd217_ActionId">
    <vt:lpwstr>635d75c1-fe47-42c2-b2e0-e39726855c6c</vt:lpwstr>
  </property>
  <property fmtid="{D5CDD505-2E9C-101B-9397-08002B2CF9AE}" pid="12" name="MSIP_Label_374f931c-4856-410e-abf2-8a4d5c5dd217_ContentBits">
    <vt:lpwstr>2</vt:lpwstr>
  </property>
  <property fmtid="{D5CDD505-2E9C-101B-9397-08002B2CF9AE}" pid="13" name="MSIP_Label_374f931c-4856-410e-abf2-8a4d5c5dd217_Tag">
    <vt:lpwstr>10, 3, 0, 1</vt:lpwstr>
  </property>
  <property fmtid="{D5CDD505-2E9C-101B-9397-08002B2CF9AE}" pid="14" name="KSOTemplateDocerSaveRecord">
    <vt:lpwstr>eyJoZGlkIjoiZjA5MWM2Y2IzOTc0MDk5YzM2NjRhMjI4MGMzMWI2ZmEiLCJ1c2VySWQiOiI1Njc1MTU0NzUzMDIifQ==</vt:lpwstr>
  </property>
  <property fmtid="{D5CDD505-2E9C-101B-9397-08002B2CF9AE}" pid="15" name="KSOProductBuildVer">
    <vt:lpwstr>1033-12.1.0.28485</vt:lpwstr>
  </property>
  <property fmtid="{D5CDD505-2E9C-101B-9397-08002B2CF9AE}" pid="16" name="ICV">
    <vt:lpwstr>48FA38D1D6FD41C7A36E980B73147C9D_12</vt:lpwstr>
  </property>
</Properties>
</file>