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020617"/>
          <w:sz w:val="36"/>
          <w:szCs w:val="36"/>
          <w:rtl w:val="0"/>
        </w:rPr>
        <w:t xml:space="preserve">Bài 2 : Xử lý lỗi đường dẫn tệp trong dự án nhóm</w:t>
      </w: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1: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Đường dẫn mà Bình làm và chạy tốt là đường dẫn tuyệt đối, đường dẫn này lấy tên người dùng là Bình và sử dụng ổ C, nên khi máy khác không tên Bình hay không sử dụng ổ C thì sẽ thông thể mở được đường dẫn này của Bình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2: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Đường dẫn dươi dạng Relative Path, file code đang nằm trong thư mục Session 02: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image_path = "./assets/logo.png"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