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28"/>
          <w:szCs w:val="28"/>
          <w:rtl w:val="0"/>
        </w:rPr>
        <w:t xml:space="preserve">Bài 7: Rà soát và hoàn thiện mô hình xử lý thông tin tại FastShip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 phân tích vấn đề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6f7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020617" w:space="0" w:sz="0" w:val="none"/>
                <w:left w:color="020617" w:space="0" w:sz="0" w:val="none"/>
                <w:bottom w:color="020617" w:space="0" w:sz="0" w:val="none"/>
                <w:right w:color="020617" w:space="0" w:sz="0" w:val="none"/>
                <w:between w:color="020617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Nhóm IPO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6f7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020617" w:space="0" w:sz="0" w:val="none"/>
                <w:left w:color="020617" w:space="0" w:sz="0" w:val="none"/>
                <w:bottom w:color="020617" w:space="0" w:sz="0" w:val="none"/>
                <w:right w:color="020617" w:space="0" w:sz="0" w:val="none"/>
                <w:between w:color="020617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Thành phần đang được phân loại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Thông tin người nhận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Bàn phím nhập liệu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Hóa đơn in ra giấy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Process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CPU xử lý cước phí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Process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RAM lưu trữ tạm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Process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Camera quét mã vạch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Màn hình hiển thị trạng thái đơn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Ổ cứng HDD lưu lịch sử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Những dữ liệu bị xếp sai nhóm trong bảng trên là: Hóa đơn in ra giấy, Camera quét mã vạch, ổ</w:t>
      </w:r>
      <w:r w:rsidDel="00000000" w:rsidR="00000000" w:rsidRPr="00000000">
        <w:rPr>
          <w:sz w:val="24"/>
          <w:szCs w:val="24"/>
          <w:rtl w:val="0"/>
        </w:rPr>
        <w:t xml:space="preserve"> cứng HDD lưu lịch sử ,RAM lưu trữ tạm.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vì hóa đơn in ra giấy thuộc output, Camera quét mã vạch là thiết bị input, ổ cứng HDD lưu lịch sử và RAM lưu trữ tạm thuộc storage.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3.Hoàn thiện bảng IPOS chuẩn xác: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6f7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20617" w:space="0" w:sz="0" w:val="none"/>
                <w:left w:color="020617" w:space="0" w:sz="0" w:val="none"/>
                <w:bottom w:color="020617" w:space="0" w:sz="0" w:val="none"/>
                <w:right w:color="020617" w:space="0" w:sz="0" w:val="none"/>
                <w:between w:color="020617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Nhóm IPO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6f7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020617" w:space="0" w:sz="0" w:val="none"/>
                <w:left w:color="020617" w:space="0" w:sz="0" w:val="none"/>
                <w:bottom w:color="020617" w:space="0" w:sz="0" w:val="none"/>
                <w:right w:color="020617" w:space="0" w:sz="0" w:val="none"/>
                <w:between w:color="020617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Thành phần đang được phân loại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Thông tin người nhận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Bàn phím nhập liệu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Hóa đơn in ra giấy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Process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CPU xử lý cước phí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Storage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RAM lưu trữ tạm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Camera quét mã vạch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Màn hình hiển thị trạng thái đơn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Storage</w:t>
            </w:r>
          </w:p>
        </w:tc>
        <w:tc>
          <w:tcPr>
            <w:tcBorders>
              <w:top w:color="94a3b8" w:space="0" w:sz="5" w:val="single"/>
              <w:left w:color="94a3b8" w:space="0" w:sz="5" w:val="single"/>
              <w:bottom w:color="94a3b8" w:space="0" w:sz="5" w:val="single"/>
              <w:right w:color="94a3b8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Ổ cứng HDD lưu lịch sử</w:t>
            </w:r>
          </w:p>
        </w:tc>
      </w:tr>
    </w:tbl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