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36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Phần 1: Bảng so sánh hai giải pháp đường dẫn</w:t>
      </w:r>
    </w:p>
    <w:p w:rsidR="00000000" w:rsidDel="00000000" w:rsidP="00000000" w:rsidRDefault="00000000" w:rsidRPr="00000000" w14:paraId="00000002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Dưới đây là bảng so sánh giữa script Python dựa trên trường hợp của An:</w:t>
      </w:r>
    </w:p>
    <w:p w:rsidR="00000000" w:rsidDel="00000000" w:rsidP="00000000" w:rsidRDefault="00000000" w:rsidRPr="00000000" w14:paraId="0000000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15"/>
        <w:gridCol w:w="2985"/>
        <w:tblGridChange w:id="0">
          <w:tblGrid>
            <w:gridCol w:w="3000"/>
            <w:gridCol w:w="3015"/>
            <w:gridCol w:w="29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tiêu chí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C:\Users\An-K26\FarmProject\data\logs.csv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../data/logs.csv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độ dài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Dài, chứa toàn bộ cấu trúc thư mục từ ổ đĩa gốc C:\ đến tệp tin mục tiêu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Ngắn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chỉ chứa các ký hiệu điều hướng tính từ vị trí của script Python hiện tại.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tính di động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Rất kém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lỗi ngay lập tức khi gửi cho người khác vì máy họ không có thư mục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An-K26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hoặc lưu dự án ở ổ đĩa khác.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Rất tốt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chạy mượt mà trên mọi máy tính vì mối quan hệ khoảng cách giữa file và file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logs.csv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không đổi. </w:t>
            </w:r>
          </w:p>
        </w:tc>
      </w:tr>
    </w:tbl>
    <w:p w:rsidR="00000000" w:rsidDel="00000000" w:rsidP="00000000" w:rsidRDefault="00000000" w:rsidRPr="00000000" w14:paraId="0000000E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36"/>
          <w:szCs w:val="36"/>
          <w:rtl w:val="0"/>
        </w:rPr>
        <w:t xml:space="preserve">Phần 2: Lựa chọn giải pháp tối ưu &amp; Giải thích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Giải pháp tối ưu: An bắt buộc phải chọn Relative Path (</w:t>
      </w:r>
      <w:r w:rsidDel="00000000" w:rsidR="00000000" w:rsidRPr="00000000">
        <w:rPr>
          <w:sz w:val="21"/>
          <w:szCs w:val="21"/>
          <w:rtl w:val="0"/>
        </w:rPr>
        <w:t xml:space="preserve">../data/logs.csv</w:t>
      </w:r>
      <w:r w:rsidDel="00000000" w:rsidR="00000000" w:rsidRPr="00000000">
        <w:rPr>
          <w:sz w:val="24"/>
          <w:szCs w:val="24"/>
          <w:rtl w:val="0"/>
        </w:rPr>
        <w:t xml:space="preserve">) để đảm bảo tính di động của mã nguồn khi làm việc nhóm hoặc bàn giao dự án.</w:t>
      </w:r>
    </w:p>
    <w:p w:rsidR="00000000" w:rsidDel="00000000" w:rsidP="00000000" w:rsidRDefault="00000000" w:rsidRPr="00000000" w14:paraId="00000010">
      <w:pPr>
        <w:spacing w:after="42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Ý nghĩa của ký hiệu “</w:t>
      </w:r>
      <w:r w:rsidDel="00000000" w:rsidR="00000000" w:rsidRPr="00000000">
        <w:rPr>
          <w:sz w:val="21"/>
          <w:szCs w:val="21"/>
          <w:rtl w:val="0"/>
        </w:rPr>
        <w:t xml:space="preserve">..”</w:t>
      </w:r>
      <w:r w:rsidDel="00000000" w:rsidR="00000000" w:rsidRPr="00000000">
        <w:rPr>
          <w:sz w:val="24"/>
          <w:szCs w:val="24"/>
          <w:rtl w:val="0"/>
        </w:rPr>
        <w:t xml:space="preserve">: Trong hệ thống đường dẫn, ký hiệu “</w:t>
      </w:r>
      <w:r w:rsidDel="00000000" w:rsidR="00000000" w:rsidRPr="00000000">
        <w:rPr>
          <w:sz w:val="21"/>
          <w:szCs w:val="21"/>
          <w:rtl w:val="0"/>
        </w:rPr>
        <w:t xml:space="preserve">..”</w:t>
      </w:r>
      <w:r w:rsidDel="00000000" w:rsidR="00000000" w:rsidRPr="00000000">
        <w:rPr>
          <w:sz w:val="24"/>
          <w:szCs w:val="24"/>
          <w:rtl w:val="0"/>
        </w:rPr>
        <w:t xml:space="preserve"> đại diện cho thư mục cha của thư mục chứa file script hiện tại.</w:t>
      </w:r>
    </w:p>
    <w:p w:rsidR="00000000" w:rsidDel="00000000" w:rsidP="00000000" w:rsidRDefault="00000000" w:rsidRPr="00000000" w14:paraId="00000011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