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D32" w:rsidRDefault="008D1D32" w:rsidP="001A5C51">
      <w:pPr>
        <w:spacing w:after="0"/>
        <w:rPr>
          <w:rFonts w:ascii="Arial" w:hAnsi="Arial" w:cs="Arial"/>
        </w:rPr>
      </w:pPr>
    </w:p>
    <w:p w:rsidR="001A5C51" w:rsidRPr="001A5C51" w:rsidRDefault="001A5C51" w:rsidP="001A5C51">
      <w:pPr>
        <w:spacing w:after="0"/>
        <w:jc w:val="center"/>
        <w:rPr>
          <w:rFonts w:ascii="Arial Black" w:hAnsi="Arial Black" w:cs="Arial"/>
          <w:sz w:val="24"/>
          <w:szCs w:val="24"/>
        </w:rPr>
      </w:pPr>
      <w:r w:rsidRPr="001A5C51">
        <w:rPr>
          <w:rFonts w:ascii="Arial Black" w:hAnsi="Arial Black" w:cs="Arial"/>
          <w:sz w:val="24"/>
          <w:szCs w:val="24"/>
        </w:rPr>
        <w:t>Ext</w:t>
      </w:r>
      <w:r>
        <w:rPr>
          <w:rFonts w:ascii="Arial Black" w:hAnsi="Arial Black" w:cs="Arial"/>
          <w:sz w:val="24"/>
          <w:szCs w:val="24"/>
        </w:rPr>
        <w:t>r</w:t>
      </w:r>
      <w:r w:rsidRPr="001A5C51">
        <w:rPr>
          <w:rFonts w:ascii="Arial Black" w:hAnsi="Arial Black" w:cs="Arial"/>
          <w:sz w:val="24"/>
          <w:szCs w:val="24"/>
        </w:rPr>
        <w:t>aits de la lettre de la Maison de Justice à toutes les ASN à propos des 95 Conférences</w:t>
      </w:r>
    </w:p>
    <w:p w:rsidR="001A5C51" w:rsidRPr="001A5C51" w:rsidRDefault="001A5C51" w:rsidP="001A5C51">
      <w:pPr>
        <w:spacing w:after="0"/>
        <w:rPr>
          <w:rFonts w:ascii="Arial" w:hAnsi="Arial" w:cs="Arial"/>
        </w:rPr>
      </w:pPr>
    </w:p>
    <w:p w:rsidR="001A5C51" w:rsidRPr="001A5C51" w:rsidRDefault="001A5C51" w:rsidP="001A5C51">
      <w:pPr>
        <w:spacing w:after="0"/>
        <w:rPr>
          <w:rFonts w:ascii="Arial" w:hAnsi="Arial" w:cs="Arial"/>
        </w:rPr>
      </w:pPr>
    </w:p>
    <w:p w:rsidR="001A5C51" w:rsidRPr="001A5C51" w:rsidRDefault="001A5C51" w:rsidP="001A5C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A5C51">
        <w:rPr>
          <w:rFonts w:ascii="Arial" w:hAnsi="Arial" w:cs="Arial"/>
        </w:rPr>
        <w:t xml:space="preserve">La Maison de justice souhaite ardemment que le plus grand nombre possible de ces jeunes </w:t>
      </w:r>
      <w:proofErr w:type="spellStart"/>
      <w:r w:rsidRPr="001A5C51">
        <w:rPr>
          <w:rFonts w:ascii="Arial" w:hAnsi="Arial" w:cs="Arial"/>
        </w:rPr>
        <w:t>bahá’ís</w:t>
      </w:r>
      <w:proofErr w:type="spellEnd"/>
      <w:r w:rsidR="00D73E17">
        <w:rPr>
          <w:rFonts w:ascii="Arial" w:hAnsi="Arial" w:cs="Arial"/>
        </w:rPr>
        <w:t xml:space="preserve"> </w:t>
      </w:r>
      <w:r w:rsidR="00D73E17" w:rsidRPr="00D73E17">
        <w:rPr>
          <w:rFonts w:ascii="Arial" w:hAnsi="Arial" w:cs="Arial"/>
          <w:sz w:val="18"/>
          <w:szCs w:val="18"/>
        </w:rPr>
        <w:t>(entre 15 et 30 ans)</w:t>
      </w:r>
      <w:r w:rsidRPr="001A5C51">
        <w:rPr>
          <w:rFonts w:ascii="Arial" w:hAnsi="Arial" w:cs="Arial"/>
        </w:rPr>
        <w:t xml:space="preserve"> participent aux conférences, aux côtés de jeunes de l’ensemble de la société qui sont proches de la Foi ou qui souhaitent s’engager dans ses activités de construction de communautés. Des </w:t>
      </w:r>
      <w:r w:rsidRPr="00B34CD9">
        <w:rPr>
          <w:rFonts w:ascii="Arial" w:hAnsi="Arial" w:cs="Arial"/>
          <w:highlight w:val="green"/>
        </w:rPr>
        <w:t>mesures créatives</w:t>
      </w:r>
      <w:r w:rsidRPr="001A5C51">
        <w:rPr>
          <w:rFonts w:ascii="Arial" w:hAnsi="Arial" w:cs="Arial"/>
        </w:rPr>
        <w:t>, développées en collaboration avec les conseillers, seront requises pour trouver des jeunes qui pourront bénéficier d’une occasion aussi unique et pour s’assu</w:t>
      </w:r>
      <w:bookmarkStart w:id="0" w:name="_GoBack"/>
      <w:bookmarkEnd w:id="0"/>
      <w:r w:rsidRPr="001A5C51">
        <w:rPr>
          <w:rFonts w:ascii="Arial" w:hAnsi="Arial" w:cs="Arial"/>
        </w:rPr>
        <w:t xml:space="preserve">rer, dans la mesure du possible, que </w:t>
      </w:r>
      <w:r w:rsidRPr="00B34CD9">
        <w:rPr>
          <w:rFonts w:ascii="Arial" w:hAnsi="Arial" w:cs="Arial"/>
          <w:highlight w:val="green"/>
        </w:rPr>
        <w:t>tous sont encouragés avec amour et ont la possibilité d’y participer</w:t>
      </w:r>
      <w:r w:rsidRPr="001A5C51">
        <w:rPr>
          <w:rFonts w:ascii="Arial" w:hAnsi="Arial" w:cs="Arial"/>
        </w:rPr>
        <w:t>.</w:t>
      </w:r>
    </w:p>
    <w:p w:rsidR="001A5C51" w:rsidRPr="001A5C51" w:rsidRDefault="001A5C51" w:rsidP="001A5C51">
      <w:pPr>
        <w:spacing w:after="0"/>
        <w:jc w:val="right"/>
        <w:rPr>
          <w:rFonts w:ascii="Arial" w:hAnsi="Arial" w:cs="Arial"/>
          <w:sz w:val="20"/>
          <w:szCs w:val="20"/>
        </w:rPr>
      </w:pPr>
      <w:r w:rsidRPr="001A5C51">
        <w:rPr>
          <w:rFonts w:ascii="Arial" w:hAnsi="Arial" w:cs="Arial"/>
          <w:sz w:val="20"/>
          <w:szCs w:val="20"/>
        </w:rPr>
        <w:t>(Lettre de la Maison de Justice à toutes les ASN, le 25 février 2013 à propos des 95 conférences)</w:t>
      </w:r>
    </w:p>
    <w:p w:rsidR="001A5C51" w:rsidRDefault="001A5C51" w:rsidP="001A5C51">
      <w:pPr>
        <w:spacing w:after="0"/>
        <w:rPr>
          <w:rFonts w:ascii="Arial" w:hAnsi="Arial" w:cs="Arial"/>
        </w:rPr>
      </w:pPr>
    </w:p>
    <w:p w:rsidR="001A5C51" w:rsidRDefault="001A5C51" w:rsidP="001A5C51">
      <w:pPr>
        <w:spacing w:after="0"/>
        <w:rPr>
          <w:rFonts w:ascii="Arial" w:hAnsi="Arial" w:cs="Arial"/>
        </w:rPr>
      </w:pPr>
    </w:p>
    <w:p w:rsidR="001A5C51" w:rsidRPr="001A5C51" w:rsidRDefault="001A5C51" w:rsidP="001A5C51">
      <w:pPr>
        <w:autoSpaceDE w:val="0"/>
        <w:autoSpaceDN w:val="0"/>
        <w:adjustRightInd w:val="0"/>
        <w:spacing w:after="0" w:line="240" w:lineRule="auto"/>
        <w:jc w:val="both"/>
        <w:rPr>
          <w:rFonts w:ascii="TT27F6Co00" w:hAnsi="TT27F6Co00" w:cs="TT27F6Co00"/>
          <w:sz w:val="23"/>
          <w:szCs w:val="23"/>
        </w:rPr>
      </w:pPr>
      <w:r>
        <w:rPr>
          <w:rFonts w:ascii="TT27F6Co00" w:hAnsi="TT27F6Co00" w:cs="TT27F6Co00"/>
          <w:sz w:val="23"/>
          <w:szCs w:val="23"/>
        </w:rPr>
        <w:t xml:space="preserve">Un thème crucial à aborder lors de vos délibérations avec les conseillers sera de déterminer comment </w:t>
      </w:r>
      <w:r w:rsidRPr="00B34CD9">
        <w:rPr>
          <w:rFonts w:ascii="TT27F6Co00" w:hAnsi="TT27F6Co00" w:cs="TT27F6Co00"/>
          <w:sz w:val="23"/>
          <w:szCs w:val="23"/>
          <w:highlight w:val="green"/>
        </w:rPr>
        <w:t>renforcer la coordination</w:t>
      </w:r>
      <w:r>
        <w:rPr>
          <w:rFonts w:ascii="TT27F6Co00" w:hAnsi="TT27F6Co00" w:cs="TT27F6Co00"/>
          <w:sz w:val="23"/>
          <w:szCs w:val="23"/>
        </w:rPr>
        <w:t xml:space="preserve"> à tous les niveaux, afin d’aider des contingents de plus en plus importants de jeunes à participer au processus de construction de communautés dans leurs groupements respectifs – </w:t>
      </w:r>
      <w:r w:rsidRPr="00B34CD9">
        <w:rPr>
          <w:rFonts w:ascii="TT27F6Co00" w:hAnsi="TT27F6Co00" w:cs="TT27F6Co00"/>
          <w:sz w:val="23"/>
          <w:szCs w:val="23"/>
          <w:highlight w:val="green"/>
        </w:rPr>
        <w:t>à la fois avant et après les conférences</w:t>
      </w:r>
      <w:r>
        <w:rPr>
          <w:rFonts w:ascii="TT27F6Co00" w:hAnsi="TT27F6Co00" w:cs="TT27F6Co00"/>
          <w:sz w:val="23"/>
          <w:szCs w:val="23"/>
        </w:rPr>
        <w:t xml:space="preserve">. </w:t>
      </w:r>
      <w:r w:rsidRPr="00B34CD9">
        <w:rPr>
          <w:rFonts w:ascii="TT27F6Co00" w:hAnsi="TT27F6Co00" w:cs="TT27F6Co00"/>
          <w:sz w:val="23"/>
          <w:szCs w:val="23"/>
          <w:highlight w:val="green"/>
        </w:rPr>
        <w:t>L’efficacité de vos efforts en ce sens</w:t>
      </w:r>
      <w:r>
        <w:rPr>
          <w:rFonts w:ascii="TT27F6Co00" w:hAnsi="TT27F6Co00" w:cs="TT27F6Co00"/>
          <w:sz w:val="23"/>
          <w:szCs w:val="23"/>
        </w:rPr>
        <w:t>, qui devrait être au centre de l’attention, déterminera en grande partie si la vision et l’enthousiasme générés par les conférences se traduiront en fin de compte en une action soutenue.</w:t>
      </w:r>
    </w:p>
    <w:p w:rsidR="001A5C51" w:rsidRPr="001A5C51" w:rsidRDefault="001A5C51" w:rsidP="001A5C51">
      <w:pPr>
        <w:spacing w:after="0"/>
        <w:jc w:val="right"/>
        <w:rPr>
          <w:rFonts w:ascii="Arial" w:hAnsi="Arial" w:cs="Arial"/>
          <w:sz w:val="20"/>
          <w:szCs w:val="20"/>
        </w:rPr>
      </w:pPr>
      <w:r w:rsidRPr="001A5C51">
        <w:rPr>
          <w:rFonts w:ascii="Arial" w:hAnsi="Arial" w:cs="Arial"/>
          <w:sz w:val="20"/>
          <w:szCs w:val="20"/>
        </w:rPr>
        <w:t>(Lettre de la Maison de Justice à toutes les ASN, le 25 février 2013 à propos des 95 conférences)</w:t>
      </w:r>
    </w:p>
    <w:p w:rsidR="001A5C51" w:rsidRDefault="001A5C51" w:rsidP="001A5C51">
      <w:pPr>
        <w:spacing w:after="0"/>
        <w:rPr>
          <w:rFonts w:ascii="Arial" w:hAnsi="Arial" w:cs="Arial"/>
        </w:rPr>
      </w:pPr>
    </w:p>
    <w:p w:rsidR="001A5C51" w:rsidRDefault="001A5C51" w:rsidP="001A5C51">
      <w:pPr>
        <w:spacing w:after="0"/>
        <w:rPr>
          <w:rFonts w:ascii="Arial" w:hAnsi="Arial" w:cs="Arial"/>
        </w:rPr>
      </w:pPr>
    </w:p>
    <w:p w:rsidR="001A5C51" w:rsidRPr="001A5C51" w:rsidRDefault="001A5C51" w:rsidP="001A5C51">
      <w:pPr>
        <w:spacing w:after="0"/>
        <w:rPr>
          <w:rFonts w:ascii="Arial" w:hAnsi="Arial" w:cs="Arial"/>
        </w:rPr>
      </w:pPr>
    </w:p>
    <w:sectPr w:rsidR="001A5C51" w:rsidRPr="001A5C51" w:rsidSect="00286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T27F6C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A5C51"/>
    <w:rsid w:val="000F1250"/>
    <w:rsid w:val="001A5C51"/>
    <w:rsid w:val="00286C93"/>
    <w:rsid w:val="003B3839"/>
    <w:rsid w:val="003E59E7"/>
    <w:rsid w:val="008D1D32"/>
    <w:rsid w:val="00B34CD9"/>
    <w:rsid w:val="00D73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C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LO CASCIO</dc:creator>
  <cp:lastModifiedBy>CEREQ</cp:lastModifiedBy>
  <cp:revision>3</cp:revision>
  <dcterms:created xsi:type="dcterms:W3CDTF">2013-03-12T18:18:00Z</dcterms:created>
  <dcterms:modified xsi:type="dcterms:W3CDTF">2013-03-18T20:30:00Z</dcterms:modified>
</cp:coreProperties>
</file>