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0C60B" w14:textId="77777777" w:rsidR="00D51EE8" w:rsidRPr="00D51EE8" w:rsidRDefault="00D51EE8" w:rsidP="00D51EE8">
      <w:pPr>
        <w:rPr>
          <w:b/>
          <w:bCs/>
        </w:rPr>
      </w:pPr>
      <w:r w:rsidRPr="00D51EE8">
        <w:rPr>
          <w:b/>
          <w:bCs/>
        </w:rPr>
        <w:t>GAP</w:t>
      </w:r>
    </w:p>
    <w:p w14:paraId="789A42AC" w14:textId="77777777" w:rsidR="00D51EE8" w:rsidRPr="00D51EE8" w:rsidRDefault="00D51EE8" w:rsidP="00D51EE8">
      <w:r w:rsidRPr="00D51EE8">
        <w:t xml:space="preserve">La literatura sobre propiedad en el fútbol profesional ha analizado extensivamente cómo distintos tipos de propietario afectan al comportamiento financiero y deportivo de los clubes de forma individual. Sin embargo, esta aproximación trata la propiedad como un atributo aislado de cada organización, ignorando su dimensión sistémica y configuracional. El concepto de </w:t>
      </w:r>
      <w:proofErr w:type="spellStart"/>
      <w:r w:rsidRPr="00D51EE8">
        <w:t>Ownership</w:t>
      </w:r>
      <w:proofErr w:type="spellEnd"/>
      <w:r w:rsidRPr="00D51EE8">
        <w:t xml:space="preserve"> </w:t>
      </w:r>
      <w:proofErr w:type="spellStart"/>
      <w:r w:rsidRPr="00D51EE8">
        <w:t>Landscape</w:t>
      </w:r>
      <w:proofErr w:type="spellEnd"/>
      <w:r w:rsidRPr="00D51EE8">
        <w:t xml:space="preserve">, introducido recientemente desde la </w:t>
      </w:r>
      <w:proofErr w:type="spellStart"/>
      <w:r w:rsidRPr="00D51EE8">
        <w:t>Resource-Based</w:t>
      </w:r>
      <w:proofErr w:type="spellEnd"/>
      <w:r w:rsidRPr="00D51EE8">
        <w:t xml:space="preserve"> View, propone precisamente ese salto: entender la estructura de propiedad de una liga no como la suma de propietarios individuales, sino como una configuración colectiva con propiedades emergentes propias que condiciona la adaptabilidad, sostenibilidad y comportamiento competitivo del sistema.</w:t>
      </w:r>
    </w:p>
    <w:p w14:paraId="50FCC6E8" w14:textId="77777777" w:rsidR="00D51EE8" w:rsidRPr="00D51EE8" w:rsidRDefault="00D51EE8" w:rsidP="00D51EE8">
      <w:r w:rsidRPr="00D51EE8">
        <w:t>Sin embargo, este constructo enfrenta dos limitaciones no resueltas. Primera, carece de operacionalización cuantitativa: no existe una forma validada de medir el OL como configuración sistémica, solo aproximaciones descriptivas o cualitativas. Segunda, la literatura existente aplica técnicas de análisis lineal que asumen independencia entre variables y efectos aditivos, lo que es incompatible con la naturaleza configuracional del constructo. Un sistema de propiedad no es la suma de sus partes: es la combinación específica de condiciones lo que define su lógica interna y sus efectos sobre el comportamiento competitivo.</w:t>
      </w:r>
    </w:p>
    <w:p w14:paraId="32EC0203" w14:textId="77777777" w:rsidR="0060351E" w:rsidRPr="0060351E" w:rsidRDefault="0060351E" w:rsidP="0060351E">
      <w:pPr>
        <w:pStyle w:val="NormalWeb"/>
        <w:rPr>
          <w:lang w:val="en-US"/>
        </w:rPr>
      </w:pPr>
      <w:r w:rsidRPr="0060351E">
        <w:rPr>
          <w:rStyle w:val="Textoennegrita"/>
          <w:rFonts w:eastAsiaTheme="majorEastAsia"/>
          <w:lang w:val="en-US"/>
        </w:rPr>
        <w:t xml:space="preserve">RQ1. How can the Ownership Landscape of national football leagues be </w:t>
      </w:r>
      <w:proofErr w:type="spellStart"/>
      <w:r w:rsidRPr="0060351E">
        <w:rPr>
          <w:rStyle w:val="Textoennegrita"/>
          <w:rFonts w:eastAsiaTheme="majorEastAsia"/>
          <w:lang w:val="en-US"/>
        </w:rPr>
        <w:t>operationalised</w:t>
      </w:r>
      <w:proofErr w:type="spellEnd"/>
      <w:r w:rsidRPr="0060351E">
        <w:rPr>
          <w:rStyle w:val="Textoennegrita"/>
          <w:rFonts w:eastAsiaTheme="majorEastAsia"/>
          <w:lang w:val="en-US"/>
        </w:rPr>
        <w:t xml:space="preserve"> through the distribution of ownership models among clubs?</w:t>
      </w:r>
    </w:p>
    <w:p w14:paraId="2315F94B" w14:textId="77777777" w:rsidR="0060351E" w:rsidRPr="0060351E" w:rsidRDefault="0060351E" w:rsidP="0060351E">
      <w:pPr>
        <w:pStyle w:val="NormalWeb"/>
        <w:rPr>
          <w:lang w:val="en-US"/>
        </w:rPr>
      </w:pPr>
      <w:r w:rsidRPr="0060351E">
        <w:rPr>
          <w:rStyle w:val="Textoennegrita"/>
          <w:rFonts w:eastAsiaTheme="majorEastAsia"/>
          <w:lang w:val="en-US"/>
        </w:rPr>
        <w:t>RQ2. How do national league Ownership Landscapes differ across the Big Five European leagues between 2019 and 2025?</w:t>
      </w:r>
    </w:p>
    <w:p w14:paraId="1D0981AC" w14:textId="77777777" w:rsidR="0060351E" w:rsidRPr="0060351E" w:rsidRDefault="0060351E" w:rsidP="0060351E">
      <w:pPr>
        <w:pStyle w:val="NormalWeb"/>
        <w:rPr>
          <w:lang w:val="en-US"/>
        </w:rPr>
      </w:pPr>
      <w:r w:rsidRPr="0060351E">
        <w:rPr>
          <w:rStyle w:val="Textoennegrita"/>
          <w:rFonts w:eastAsiaTheme="majorEastAsia"/>
          <w:lang w:val="en-US"/>
        </w:rPr>
        <w:t>RQ3. Are different Ownership Landscapes associated with distinct transfer-market profiles, including spending aggressiveness, selling orientation and player turnover?</w:t>
      </w:r>
    </w:p>
    <w:p w14:paraId="10C06BA5" w14:textId="77777777" w:rsidR="0060351E" w:rsidRPr="0060351E" w:rsidRDefault="0060351E" w:rsidP="0060351E">
      <w:pPr>
        <w:pStyle w:val="NormalWeb"/>
        <w:rPr>
          <w:lang w:val="en-US"/>
        </w:rPr>
      </w:pPr>
      <w:r w:rsidRPr="0060351E">
        <w:rPr>
          <w:rStyle w:val="Textoennegrita"/>
          <w:rFonts w:eastAsiaTheme="majorEastAsia"/>
          <w:lang w:val="en-US"/>
        </w:rPr>
        <w:t xml:space="preserve">RQ4. Does the Ownership Landscape of a league moderate the </w:t>
      </w:r>
      <w:proofErr w:type="spellStart"/>
      <w:r w:rsidRPr="0060351E">
        <w:rPr>
          <w:rStyle w:val="Textoennegrita"/>
          <w:rFonts w:eastAsiaTheme="majorEastAsia"/>
          <w:lang w:val="en-US"/>
        </w:rPr>
        <w:t>behaviour</w:t>
      </w:r>
      <w:proofErr w:type="spellEnd"/>
      <w:r w:rsidRPr="0060351E">
        <w:rPr>
          <w:rStyle w:val="Textoennegrita"/>
          <w:rFonts w:eastAsiaTheme="majorEastAsia"/>
          <w:lang w:val="en-US"/>
        </w:rPr>
        <w:t xml:space="preserve"> of individual clubs in the transfer market?</w:t>
      </w:r>
    </w:p>
    <w:p w14:paraId="3F01E1F8" w14:textId="77777777" w:rsidR="00BE3FF6" w:rsidRPr="00760B34" w:rsidRDefault="00BE3FF6" w:rsidP="0060351E">
      <w:pPr>
        <w:pStyle w:val="NormalWeb"/>
        <w:rPr>
          <w:rStyle w:val="Textoennegrita"/>
          <w:rFonts w:eastAsiaTheme="majorEastAsia"/>
          <w:lang w:val="en-US"/>
        </w:rPr>
      </w:pPr>
    </w:p>
    <w:p w14:paraId="30E7965F" w14:textId="158B82B2" w:rsidR="0060351E" w:rsidRDefault="00760B34" w:rsidP="0060351E">
      <w:pPr>
        <w:pStyle w:val="NormalWeb"/>
      </w:pPr>
      <w:r>
        <w:t>U</w:t>
      </w:r>
      <w:r w:rsidR="0060351E">
        <w:t>nidad de análisis:</w:t>
      </w:r>
      <w:r w:rsidR="0060351E">
        <w:br/>
      </w:r>
      <w:r w:rsidR="0060351E">
        <w:rPr>
          <w:rStyle w:val="Textoennegrita"/>
          <w:rFonts w:eastAsiaTheme="majorEastAsia"/>
        </w:rPr>
        <w:t xml:space="preserve">el club tiene </w:t>
      </w:r>
      <w:proofErr w:type="spellStart"/>
      <w:r w:rsidR="0060351E">
        <w:rPr>
          <w:rStyle w:val="Textoennegrita"/>
          <w:rFonts w:eastAsiaTheme="majorEastAsia"/>
        </w:rPr>
        <w:t>ownership</w:t>
      </w:r>
      <w:proofErr w:type="spellEnd"/>
      <w:r w:rsidR="0060351E">
        <w:rPr>
          <w:rStyle w:val="Textoennegrita"/>
          <w:rFonts w:eastAsiaTheme="majorEastAsia"/>
        </w:rPr>
        <w:t xml:space="preserve"> </w:t>
      </w:r>
      <w:proofErr w:type="spellStart"/>
      <w:r w:rsidR="0060351E">
        <w:rPr>
          <w:rStyle w:val="Textoennegrita"/>
          <w:rFonts w:eastAsiaTheme="majorEastAsia"/>
        </w:rPr>
        <w:t>model</w:t>
      </w:r>
      <w:proofErr w:type="spellEnd"/>
      <w:r w:rsidR="00BE3FF6">
        <w:rPr>
          <w:rStyle w:val="Textoennegrita"/>
          <w:rFonts w:eastAsiaTheme="majorEastAsia"/>
        </w:rPr>
        <w:t xml:space="preserve"> y</w:t>
      </w:r>
      <w:r w:rsidR="0060351E">
        <w:rPr>
          <w:rStyle w:val="Textoennegrita"/>
          <w:rFonts w:eastAsiaTheme="majorEastAsia"/>
        </w:rPr>
        <w:t xml:space="preserve"> la liga tiene </w:t>
      </w:r>
      <w:proofErr w:type="spellStart"/>
      <w:r w:rsidR="0060351E">
        <w:rPr>
          <w:rStyle w:val="Textoennegrita"/>
          <w:rFonts w:eastAsiaTheme="majorEastAsia"/>
        </w:rPr>
        <w:t>Ownership</w:t>
      </w:r>
      <w:proofErr w:type="spellEnd"/>
      <w:r w:rsidR="0060351E">
        <w:rPr>
          <w:rStyle w:val="Textoennegrita"/>
          <w:rFonts w:eastAsiaTheme="majorEastAsia"/>
        </w:rPr>
        <w:t xml:space="preserve"> </w:t>
      </w:r>
      <w:proofErr w:type="spellStart"/>
      <w:r w:rsidR="0060351E">
        <w:rPr>
          <w:rStyle w:val="Textoennegrita"/>
          <w:rFonts w:eastAsiaTheme="majorEastAsia"/>
        </w:rPr>
        <w:t>Landscape</w:t>
      </w:r>
      <w:proofErr w:type="spellEnd"/>
      <w:r w:rsidR="0060351E">
        <w:rPr>
          <w:rStyle w:val="Textoennegrita"/>
          <w:rFonts w:eastAsiaTheme="majorEastAsia"/>
        </w:rPr>
        <w:t>.</w:t>
      </w:r>
    </w:p>
    <w:p w14:paraId="6E623C6E" w14:textId="77777777" w:rsidR="0060351E" w:rsidRDefault="0060351E"/>
    <w:sectPr w:rsidR="00603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0C"/>
    <w:rsid w:val="00000192"/>
    <w:rsid w:val="000C18B4"/>
    <w:rsid w:val="00175F48"/>
    <w:rsid w:val="002967FC"/>
    <w:rsid w:val="002C2327"/>
    <w:rsid w:val="0037000C"/>
    <w:rsid w:val="003D0F91"/>
    <w:rsid w:val="003E5A77"/>
    <w:rsid w:val="0060351E"/>
    <w:rsid w:val="006924DC"/>
    <w:rsid w:val="00760B34"/>
    <w:rsid w:val="00836DB4"/>
    <w:rsid w:val="00980EB9"/>
    <w:rsid w:val="00A40FCF"/>
    <w:rsid w:val="00AB2826"/>
    <w:rsid w:val="00BC581F"/>
    <w:rsid w:val="00BE3FF6"/>
    <w:rsid w:val="00BF7CCB"/>
    <w:rsid w:val="00D5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8E7A"/>
  <w15:chartTrackingRefBased/>
  <w15:docId w15:val="{85F7E19A-B2CC-421F-95B5-F69D12D1A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0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0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0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0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0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0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3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603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5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306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GUDEL FERNANDEZ</dc:creator>
  <cp:keywords/>
  <dc:description/>
  <cp:lastModifiedBy>RICARDO GUDEL FERNANDEZ</cp:lastModifiedBy>
  <cp:revision>8</cp:revision>
  <dcterms:created xsi:type="dcterms:W3CDTF">2026-05-24T11:24:00Z</dcterms:created>
  <dcterms:modified xsi:type="dcterms:W3CDTF">2026-06-18T07:32:00Z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7da5c086-ead2-4e37-9654-3ce8a70b6449</vt:lpwstr>
  </property>
</Properties>
</file>