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>
          <w:rFonts w:ascii="Anton" w:cs="Anton" w:eastAsia="Anton" w:hAnsi="Anton"/>
          <w:i w:val="1"/>
        </w:rPr>
      </w:pPr>
      <w:bookmarkStart w:colFirst="0" w:colLast="0" w:name="_gjdgxs" w:id="0"/>
      <w:bookmarkEnd w:id="0"/>
      <w:r w:rsidDel="00000000" w:rsidR="00000000" w:rsidRPr="00000000">
        <w:rPr>
          <w:rFonts w:ascii="Anton" w:cs="Anton" w:eastAsia="Anton" w:hAnsi="Anton"/>
          <w:i w:val="1"/>
          <w:rtl w:val="0"/>
        </w:rPr>
        <w:t xml:space="preserve">Product Manager </w:t>
      </w:r>
    </w:p>
    <w:p w:rsidR="00000000" w:rsidDel="00000000" w:rsidP="00000000" w:rsidRDefault="00000000" w:rsidRPr="00000000" w14:paraId="00000002">
      <w:pPr>
        <w:pStyle w:val="Heading2"/>
        <w:pageBreakBefore w:val="0"/>
        <w:rPr/>
      </w:pPr>
      <w:bookmarkStart w:colFirst="0" w:colLast="0" w:name="_d3i6ku1n5ixv" w:id="1"/>
      <w:bookmarkEnd w:id="1"/>
      <w:r w:rsidDel="00000000" w:rsidR="00000000" w:rsidRPr="00000000">
        <w:rPr>
          <w:rFonts w:ascii="Anton" w:cs="Anton" w:eastAsia="Anton" w:hAnsi="Anton"/>
          <w:i w:val="1"/>
          <w:sz w:val="40"/>
          <w:szCs w:val="40"/>
          <w:rtl w:val="0"/>
        </w:rPr>
        <w:t xml:space="preserve">Clase 4 - Competencia y posicionamiento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shd w:fill="ffffff" w:val="clear"/>
        <w:spacing w:after="0" w:line="360" w:lineRule="auto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o57egvhrwmpm" w:id="2"/>
      <w:bookmarkEnd w:id="2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OBJETIVOS DE LA CLASE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hd w:fill="ffffff" w:val="clear"/>
        <w:spacing w:after="0" w:afterAutospacing="0" w:before="0" w:lineRule="auto"/>
        <w:ind w:left="720" w:hanging="360"/>
        <w:rPr/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Identificar la competencia y saber analizarla.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hd w:fill="ffffff" w:val="clear"/>
        <w:spacing w:after="240" w:before="0" w:lineRule="auto"/>
        <w:ind w:left="720" w:hanging="360"/>
        <w:rPr/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Conocer las diferentes técnicas y estrategias de posicionamiento.</w:t>
      </w:r>
    </w:p>
    <w:p w:rsidR="00000000" w:rsidDel="00000000" w:rsidP="00000000" w:rsidRDefault="00000000" w:rsidRPr="00000000" w14:paraId="00000006">
      <w:pPr>
        <w:pStyle w:val="Heading2"/>
        <w:shd w:fill="ffffff" w:val="clear"/>
        <w:spacing w:after="0" w:line="360" w:lineRule="auto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j0x0vacclvqp" w:id="3"/>
      <w:bookmarkEnd w:id="3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CONOCIENDO EL MERCADO</w:t>
      </w:r>
    </w:p>
    <w:p w:rsidR="00000000" w:rsidDel="00000000" w:rsidP="00000000" w:rsidRDefault="00000000" w:rsidRPr="00000000" w14:paraId="00000007">
      <w:pPr>
        <w:pStyle w:val="Heading3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qsuyjvfladks" w:id="4"/>
      <w:bookmarkEnd w:id="4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Tamaño del mercado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Cuando iniciamos el análisis de mercado es importante entender el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 tipo de mercado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al que nos vamos a dirigir y el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tamaño de la oportunidad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que supone.</w:t>
      </w:r>
    </w:p>
    <w:p w:rsidR="00000000" w:rsidDel="00000000" w:rsidP="00000000" w:rsidRDefault="00000000" w:rsidRPr="00000000" w14:paraId="00000009">
      <w:pPr>
        <w:widowControl w:val="0"/>
        <w:spacing w:before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Esto nos ayuda a realizar una estrategia de marketing efectiva que ubique a nuestro producto en la mente del público objetivo.</w:t>
      </w:r>
    </w:p>
    <w:p w:rsidR="00000000" w:rsidDel="00000000" w:rsidP="00000000" w:rsidRDefault="00000000" w:rsidRPr="00000000" w14:paraId="0000000A">
      <w:pPr>
        <w:pStyle w:val="Heading4"/>
        <w:rPr/>
      </w:pPr>
      <w:bookmarkStart w:colFirst="0" w:colLast="0" w:name="_o91ah3ijl4tt" w:id="5"/>
      <w:bookmarkEnd w:id="5"/>
      <w:r w:rsidDel="00000000" w:rsidR="00000000" w:rsidRPr="00000000">
        <w:rPr>
          <w:rtl w:val="0"/>
        </w:rPr>
        <w:t xml:space="preserve">Estimación del tamaño del mercado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3216600</wp:posOffset>
            </wp:positionH>
            <wp:positionV relativeFrom="paragraph">
              <wp:posOffset>361950</wp:posOffset>
            </wp:positionV>
            <wp:extent cx="2509838" cy="2278160"/>
            <wp:effectExtent b="0" l="0" r="0" t="0"/>
            <wp:wrapSquare wrapText="bothSides" distB="114300" distT="114300" distL="114300" distR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278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Helvetica Neue" w:cs="Helvetica Neue" w:eastAsia="Helvetica Neue" w:hAnsi="Helvetica Neue"/>
          <w:b w:val="1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TAM (Total Addressable Market)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El mercado total: ¿qué tamaño tiene nuestro universo?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Helvetica Neue" w:cs="Helvetica Neue" w:eastAsia="Helvetica Neue" w:hAnsi="Helvetica Neue"/>
          <w:b w:val="1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SAM (Served Available Market)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Mercado disponible: ¿a cuántos podemos llegar con nuestro canal de ventas? ¿A cuántos podemos servir con nuestro modelo de negocio?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Helvetica Neue" w:cs="Helvetica Neue" w:eastAsia="Helvetica Neue" w:hAnsi="Helvetica Neue"/>
          <w:b w:val="1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SOM (Serviceable Obtainable Market)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Mercado objetivo: ¿quiénes son nuestros compradores ahora? ¿Quiénes serán los compradores más probables?¿Qué segmento de cliente es el más adecuado para llegar al mercado lo antes posible?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Podemos calcularlo desde una perspectiva de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 unidades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(personas/clientes potenciales), o de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ingresos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(pesos/dólares que maneja el mercado).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Una estimación de arriba hacia abajo, es decir de tipo “top-down”: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Puedes utilizar informes de mercado, análisis de la industria, libros especializados, fuentes estadísticas, etcétera.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Busca datos del volumen de éstos y haz cálculos: Del volumen de usuarios/clientes que puede haber en el mundo, en tu zona de lanzamiento y/o que tengan la necesidad que quieras cubrir con la oferta de valor, es decir, el problema.</w:t>
      </w:r>
    </w:p>
    <w:p w:rsidR="00000000" w:rsidDel="00000000" w:rsidP="00000000" w:rsidRDefault="00000000" w:rsidRPr="00000000" w14:paraId="00000016">
      <w:pPr>
        <w:pStyle w:val="Heading4"/>
        <w:rPr/>
      </w:pPr>
      <w:bookmarkStart w:colFirst="0" w:colLast="0" w:name="_ml5s1prkdlgz" w:id="6"/>
      <w:bookmarkEnd w:id="6"/>
      <w:r w:rsidDel="00000000" w:rsidR="00000000" w:rsidRPr="00000000">
        <w:rPr>
          <w:rtl w:val="0"/>
        </w:rPr>
        <w:t xml:space="preserve">Una aproximación Top-Down obtenida en informes del sector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6"/>
        </w:numPr>
        <w:spacing w:before="260" w:line="240" w:lineRule="auto"/>
        <w:ind w:left="1417.3228346456694" w:hanging="360"/>
        <w:rPr>
          <w:rFonts w:ascii="Didact Gothic" w:cs="Didact Gothic" w:eastAsia="Didact Gothic" w:hAnsi="Didact Gothic"/>
          <w:color w:val="3cefab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El volumen de venta de videojuegos anual en Argentina es de 800 M.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152400</wp:posOffset>
            </wp:positionV>
            <wp:extent cx="515445" cy="2386013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445" cy="2386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6"/>
        </w:numPr>
        <w:spacing w:before="200" w:line="240" w:lineRule="auto"/>
        <w:ind w:left="1417.3228346456694" w:hanging="360"/>
        <w:rPr>
          <w:rFonts w:ascii="Helvetica Neue Light" w:cs="Helvetica Neue Light" w:eastAsia="Helvetica Neue Light" w:hAnsi="Helvetica Neue Light"/>
          <w:color w:val="3cefab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El volumen de negocio de las grandes distribuidoras de videojuegos es de 500 M USD.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6"/>
        </w:numPr>
        <w:spacing w:before="200" w:line="240" w:lineRule="auto"/>
        <w:ind w:left="1417.3228346456694" w:hanging="360"/>
        <w:rPr>
          <w:rFonts w:ascii="Didact Gothic" w:cs="Didact Gothic" w:eastAsia="Didact Gothic" w:hAnsi="Didact Gothic"/>
          <w:color w:val="3cefab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El 30% del negocio de videojuegos se vende online.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6"/>
        </w:numPr>
        <w:spacing w:before="200" w:line="240" w:lineRule="auto"/>
        <w:ind w:left="1417.3228346456694" w:hanging="360"/>
        <w:rPr>
          <w:rFonts w:ascii="Didact Gothic" w:cs="Didact Gothic" w:eastAsia="Didact Gothic" w:hAnsi="Didact Gothic"/>
          <w:color w:val="3cefab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La población argentina es de 45M de personas.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6"/>
        </w:numPr>
        <w:spacing w:before="200" w:line="240" w:lineRule="auto"/>
        <w:ind w:left="1417.3228346456694" w:hanging="360"/>
        <w:rPr>
          <w:rFonts w:ascii="Didact Gothic" w:cs="Didact Gothic" w:eastAsia="Didact Gothic" w:hAnsi="Didact Gothic"/>
          <w:color w:val="3cefab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Precio promedio de los videojuegos: 20USD.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6"/>
        </w:numPr>
        <w:spacing w:before="200" w:line="240" w:lineRule="auto"/>
        <w:ind w:left="1417.3228346456694" w:hanging="360"/>
        <w:rPr>
          <w:rFonts w:ascii="Helvetica Neue Light" w:cs="Helvetica Neue Light" w:eastAsia="Helvetica Neue Light" w:hAnsi="Helvetica Neue Light"/>
          <w:color w:val="3cefab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El % población menor de 15 años es del 14%, y entre 16 años y 40 años es de 41%.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6"/>
        </w:numPr>
        <w:spacing w:after="200" w:before="260" w:line="240" w:lineRule="auto"/>
        <w:ind w:left="1417.3228346456694" w:hanging="360"/>
        <w:rPr>
          <w:rFonts w:ascii="Helvetica Neue Light" w:cs="Helvetica Neue Light" w:eastAsia="Helvetica Neue Light" w:hAnsi="Helvetica Neue Light"/>
          <w:color w:val="3cefab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Del total de cada edad, el % de personas que juegan a videojuegos en Argentina es del 10% entre 5 y 15 años, y del 40% entre 16 años y 40 años, descartando las diferencias entre mujeres y hombres.</w:t>
      </w:r>
    </w:p>
    <w:p w:rsidR="00000000" w:rsidDel="00000000" w:rsidP="00000000" w:rsidRDefault="00000000" w:rsidRPr="00000000" w14:paraId="0000001E">
      <w:pPr>
        <w:pStyle w:val="Heading5"/>
        <w:rPr/>
      </w:pPr>
      <w:bookmarkStart w:colFirst="0" w:colLast="0" w:name="_ic42slnshpbo" w:id="7"/>
      <w:bookmarkEnd w:id="7"/>
      <w:r w:rsidDel="00000000" w:rsidR="00000000" w:rsidRPr="00000000">
        <w:rPr>
          <w:rtl w:val="0"/>
        </w:rPr>
        <w:t xml:space="preserve">Un ejemplo de estimación Top-Down</w:t>
      </w:r>
    </w:p>
    <w:p w:rsidR="00000000" w:rsidDel="00000000" w:rsidP="00000000" w:rsidRDefault="00000000" w:rsidRPr="00000000" w14:paraId="0000001F">
      <w:pPr>
        <w:widowControl w:val="0"/>
        <w:spacing w:after="200" w:before="26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Decir que una empresa del mercado haga la “estimación del TAM SAM SOM top-down” puede ser: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0"/>
        </w:numPr>
        <w:spacing w:after="200" w:line="276" w:lineRule="auto"/>
        <w:ind w:left="720" w:hanging="360"/>
        <w:rPr>
          <w:rFonts w:ascii="Didact Gothic" w:cs="Didact Gothic" w:eastAsia="Didact Gothic" w:hAnsi="Didact Gothic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TAM: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150M USD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, resultante del 30% del total de 500M USD de ingresos por videojuegos (Venta Online).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0"/>
        </w:numPr>
        <w:spacing w:after="200" w:line="276" w:lineRule="auto"/>
        <w:ind w:left="720" w:hanging="360"/>
        <w:rPr>
          <w:rFonts w:ascii="Didact Gothic" w:cs="Didact Gothic" w:eastAsia="Didact Gothic" w:hAnsi="Didact Gothic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SAM: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48M USD,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resultante del 30% del total de 160M USD de ingresos por venta en línea a jugadores menores de 15 años más los jugadores entre 16 y 40 años.</w:t>
      </w:r>
    </w:p>
    <w:p w:rsidR="00000000" w:rsidDel="00000000" w:rsidP="00000000" w:rsidRDefault="00000000" w:rsidRPr="00000000" w14:paraId="00000022">
      <w:pPr>
        <w:widowControl w:val="0"/>
        <w:spacing w:after="200" w:line="276" w:lineRule="auto"/>
        <w:ind w:left="720" w:firstLine="0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Fórmula SAM: Población total [% población menor de 15 años (14%) X los que juegan (10%) + % población entre 16 y 40 años (41%) X los que juegan (10%)] X Precio por juego)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0"/>
        </w:numPr>
        <w:spacing w:after="200" w:line="276" w:lineRule="auto"/>
        <w:ind w:left="720" w:hanging="360"/>
        <w:rPr>
          <w:rFonts w:ascii="Didact Gothic" w:cs="Didact Gothic" w:eastAsia="Didact Gothic" w:hAnsi="Didact Gothic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SOM: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2.4M USD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, estimando que con los recursos actuales seremos capaces de alcanzar el 5% del total del mercado disponible.</w:t>
      </w:r>
    </w:p>
    <w:p w:rsidR="00000000" w:rsidDel="00000000" w:rsidP="00000000" w:rsidRDefault="00000000" w:rsidRPr="00000000" w14:paraId="00000024">
      <w:pPr>
        <w:pStyle w:val="Heading3"/>
        <w:rPr>
          <w:rFonts w:ascii="Didact Gothic" w:cs="Didact Gothic" w:eastAsia="Didact Gothic" w:hAnsi="Didact Gothic"/>
          <w:b w:val="1"/>
        </w:rPr>
      </w:pPr>
      <w:bookmarkStart w:colFirst="0" w:colLast="0" w:name="_t53rngyb26w5" w:id="8"/>
      <w:bookmarkEnd w:id="8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Segmentación de mercado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</wp:posOffset>
            </wp:positionV>
            <wp:extent cx="2624138" cy="1755521"/>
            <wp:effectExtent b="0" l="0" r="0" t="0"/>
            <wp:wrapSquare wrapText="bothSides" distB="19050" distT="19050" distL="19050" distR="1905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2780" l="0" r="126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7555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Es a través de la segmentación de mercados que podremos identificar el segmento a atender, y establecer la estrategia para lograrlo.</w:t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Una vez que encontramos nuestro SOM, podemos decir que ese es el mercado para este embudo. Luego, incorporamos más filtros para llegar a un Micro Nicho.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Para poder entender el embudo: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La idea es filtrar características o necesidades comunes, hasta llegar a un punto reducido del mercado con unas necesidades y características muy específicas.  La decisión debe estar basada en el modelo de negocio/tipo de producto.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a90ff" w:space="0" w:sz="12" w:val="single"/>
              <w:left w:color="ea90ff" w:space="0" w:sz="12" w:val="single"/>
              <w:bottom w:color="ea90ff" w:space="0" w:sz="12" w:val="single"/>
              <w:right w:color="ea90ff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Un ejemplo: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Imagina que tu mercado es el textil. Llegas a segmentar tu </w:t>
            </w: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mercado</w:t>
            </w: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 en ropa deportiva. El </w:t>
            </w: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nicho</w:t>
            </w: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 al que te diriges es el de los runners. Por último decides centrarte en runners que les gusta correr en maratones. Este sería tu </w:t>
            </w: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micro-nicho</w:t>
            </w: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2E">
      <w:pPr>
        <w:widowControl w:val="0"/>
        <w:spacing w:after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</w:rPr>
        <w:drawing>
          <wp:inline distB="19050" distT="19050" distL="19050" distR="19050">
            <wp:extent cx="5731200" cy="2755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8110" l="0" r="0" t="1655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rPr/>
      </w:pPr>
      <w:bookmarkStart w:colFirst="0" w:colLast="0" w:name="_kdti3bo7l7ft" w:id="9"/>
      <w:bookmarkEnd w:id="9"/>
      <w:r w:rsidDel="00000000" w:rsidR="00000000" w:rsidRPr="00000000">
        <w:rPr>
          <w:rtl w:val="0"/>
        </w:rPr>
        <w:t xml:space="preserve">Ventajas de tener micronicho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9"/>
        </w:numPr>
        <w:spacing w:after="0" w:afterAutospacing="0"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Es más fácil ser un/a experto/a en un nicho concreto.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9"/>
        </w:numPr>
        <w:spacing w:after="0" w:afterAutospacing="0"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Poca competencia = posicionamiento rápido.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9"/>
        </w:numPr>
        <w:spacing w:after="0" w:afterAutospacing="0"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Mayor conocimiento del consumidor: estrategias de marketing más personalizadas.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9"/>
        </w:numPr>
        <w:spacing w:after="200"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Es más fácil fidelizar, por el hecho de ofrecer un producto muy específico que cumple con sus necesidades.</w:t>
      </w:r>
    </w:p>
    <w:p w:rsidR="00000000" w:rsidDel="00000000" w:rsidP="00000000" w:rsidRDefault="00000000" w:rsidRPr="00000000" w14:paraId="00000035">
      <w:pPr>
        <w:pStyle w:val="Heading4"/>
        <w:rPr/>
      </w:pPr>
      <w:bookmarkStart w:colFirst="0" w:colLast="0" w:name="_urtg7uakbbmt" w:id="10"/>
      <w:bookmarkEnd w:id="10"/>
      <w:r w:rsidDel="00000000" w:rsidR="00000000" w:rsidRPr="00000000">
        <w:rPr>
          <w:rtl w:val="0"/>
        </w:rPr>
        <w:t xml:space="preserve">Desventajas de tener micronicho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2"/>
        </w:numPr>
        <w:spacing w:after="0" w:afterAutospacing="0"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Mayor riesgo.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2"/>
        </w:numPr>
        <w:spacing w:after="0" w:afterAutospacing="0"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No tener competencia no es tan bueno como parece.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2"/>
        </w:numPr>
        <w:spacing w:after="200"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La mala selección nos puede llevar a un fracaso sin vuelta atrás.</w:t>
      </w:r>
    </w:p>
    <w:p w:rsidR="00000000" w:rsidDel="00000000" w:rsidP="00000000" w:rsidRDefault="00000000" w:rsidRPr="00000000" w14:paraId="00000039">
      <w:pPr>
        <w:pStyle w:val="Heading2"/>
        <w:shd w:fill="ffffff" w:val="clear"/>
        <w:spacing w:after="0" w:line="360" w:lineRule="auto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thci2ce9cbmy" w:id="11"/>
      <w:bookmarkEnd w:id="11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ANÁLISIS DE LA COMPETENCIA</w:t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Es una de las primeras tareas que debe llevar adelante toda organización que busca diferenciarse en su sector. Es importante identificar si el producto que estamos pensando tiene o no ventaja competitiva. </w:t>
      </w:r>
    </w:p>
    <w:p w:rsidR="00000000" w:rsidDel="00000000" w:rsidP="00000000" w:rsidRDefault="00000000" w:rsidRPr="00000000" w14:paraId="0000003B">
      <w:pPr>
        <w:widowControl w:val="0"/>
        <w:spacing w:before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Antes de lanzarnos a la aventura, es preciso identificar quiénes son nuestros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competidores directos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y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competidores indirectos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.</w:t>
      </w:r>
    </w:p>
    <w:p w:rsidR="00000000" w:rsidDel="00000000" w:rsidP="00000000" w:rsidRDefault="00000000" w:rsidRPr="00000000" w14:paraId="0000003C">
      <w:pPr>
        <w:widowControl w:val="0"/>
        <w:spacing w:before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shd w:fill="ffffff" w:val="clear"/>
        <w:spacing w:after="0" w:line="360" w:lineRule="auto"/>
        <w:rPr/>
      </w:pPr>
      <w:bookmarkStart w:colFirst="0" w:colLast="0" w:name="_u3lluo2btgzj" w:id="12"/>
      <w:bookmarkEnd w:id="12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Competidores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Entendemos por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competidores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a aquellas organizaciones o empresas que operan en el </w:t>
      </w:r>
      <w:r w:rsidDel="00000000" w:rsidR="00000000" w:rsidRPr="00000000">
        <w:rPr>
          <w:rFonts w:ascii="Didact Gothic" w:cs="Didact Gothic" w:eastAsia="Didact Gothic" w:hAnsi="Didact Gothic"/>
          <w:shd w:fill="e0ff00" w:val="clear"/>
          <w:rtl w:val="0"/>
        </w:rPr>
        <w:t xml:space="preserve">mismo nicho o sector de mercado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donde piensas implementar tu idea de negocio. Incluye también diversas organizaciones provenientes de otras áreas geográficas o de negocios en búsqueda de expansión.</w:t>
      </w:r>
    </w:p>
    <w:p w:rsidR="00000000" w:rsidDel="00000000" w:rsidP="00000000" w:rsidRDefault="00000000" w:rsidRPr="00000000" w14:paraId="0000003F">
      <w:pPr>
        <w:pStyle w:val="Heading4"/>
        <w:rPr/>
      </w:pPr>
      <w:bookmarkStart w:colFirst="0" w:colLast="0" w:name="_si5ojfdnzrcf" w:id="13"/>
      <w:bookmarkEnd w:id="13"/>
      <w:r w:rsidDel="00000000" w:rsidR="00000000" w:rsidRPr="00000000">
        <w:rPr>
          <w:rtl w:val="0"/>
        </w:rPr>
        <w:t xml:space="preserve">Análisis de competencia</w:t>
      </w:r>
    </w:p>
    <w:p w:rsidR="00000000" w:rsidDel="00000000" w:rsidP="00000000" w:rsidRDefault="00000000" w:rsidRPr="00000000" w14:paraId="00000040">
      <w:pPr>
        <w:widowControl w:val="0"/>
        <w:spacing w:after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La competencia es sana.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Tener competidores e identificarlos nos ayuda a mejorar nuestro producto constantemente.</w:t>
      </w:r>
    </w:p>
    <w:p w:rsidR="00000000" w:rsidDel="00000000" w:rsidP="00000000" w:rsidRDefault="00000000" w:rsidRPr="00000000" w14:paraId="00000041">
      <w:pPr>
        <w:pageBreakBefore w:val="0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La información sobre ellos será un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insight valioso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para planificar estratégicamente nuestro negocio, minimizando la competencia directa al seleccionar competidores vulnerables o fortaleciendo nuestra propuesta de valor en base a sus falencias.</w:t>
      </w:r>
    </w:p>
    <w:p w:rsidR="00000000" w:rsidDel="00000000" w:rsidP="00000000" w:rsidRDefault="00000000" w:rsidRPr="00000000" w14:paraId="00000042">
      <w:pPr>
        <w:pageBreakBefore w:val="0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Tipos de competencia</w:t>
      </w:r>
    </w:p>
    <w:p w:rsidR="00000000" w:rsidDel="00000000" w:rsidP="00000000" w:rsidRDefault="00000000" w:rsidRPr="00000000" w14:paraId="00000044">
      <w:pPr>
        <w:pageBreakBefore w:val="0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0ff00" w:space="0" w:sz="8" w:val="single"/>
              <w:left w:color="e0ff00" w:space="0" w:sz="8" w:val="single"/>
              <w:bottom w:color="ffffff" w:space="0" w:sz="8" w:val="single"/>
              <w:right w:color="e0ff00" w:space="0" w:sz="8" w:val="single"/>
            </w:tcBorders>
            <w:shd w:fill="e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Competencia directa</w:t>
            </w:r>
          </w:p>
        </w:tc>
        <w:tc>
          <w:tcPr>
            <w:tcBorders>
              <w:top w:color="e0ff00" w:space="0" w:sz="8" w:val="single"/>
              <w:left w:color="e0ff00" w:space="0" w:sz="8" w:val="single"/>
              <w:bottom w:color="ffffff" w:space="0" w:sz="8" w:val="single"/>
              <w:right w:color="e0ff00" w:space="0" w:sz="8" w:val="single"/>
            </w:tcBorders>
            <w:shd w:fill="e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Competencia indirecta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e0ff00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Ofrecen un producto o servicio igual o casi igual al nuestro y en el mismo mercado.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e0ff00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Invierten en el mismo mercado y buscan satisfacer las mismas necesidades con productos sustitutos.</w:t>
            </w:r>
          </w:p>
        </w:tc>
      </w:tr>
      <w:tr>
        <w:trPr>
          <w:cantSplit w:val="0"/>
          <w:trHeight w:val="1565.52" w:hRule="atLeast"/>
          <w:tblHeader w:val="0"/>
        </w:trPr>
        <w:tc>
          <w:tcPr>
            <w:tcBorders>
              <w:top w:color="e0ff00" w:space="0" w:sz="8" w:val="single"/>
              <w:left w:color="e0ff00" w:space="0" w:sz="8" w:val="single"/>
              <w:bottom w:color="e0ff00" w:space="0" w:sz="8" w:val="single"/>
              <w:right w:color="e0ff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center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= Necesidad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center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= Producto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center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= Mercado</w:t>
            </w:r>
          </w:p>
        </w:tc>
        <w:tc>
          <w:tcPr>
            <w:tcBorders>
              <w:top w:color="e0ff00" w:space="0" w:sz="8" w:val="single"/>
              <w:left w:color="e0ff00" w:space="0" w:sz="8" w:val="single"/>
              <w:bottom w:color="e0ff00" w:space="0" w:sz="8" w:val="single"/>
              <w:right w:color="e0ff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= Necesidad</w:t>
            </w:r>
          </w:p>
          <w:p w:rsidR="00000000" w:rsidDel="00000000" w:rsidP="00000000" w:rsidRDefault="00000000" w:rsidRPr="00000000" w14:paraId="0000004D">
            <w:pPr>
              <w:widowControl w:val="0"/>
              <w:spacing w:after="240" w:before="240" w:line="240" w:lineRule="auto"/>
              <w:jc w:val="center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≠ </w:t>
            </w: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Producto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= Mercado</w:t>
            </w:r>
          </w:p>
        </w:tc>
      </w:tr>
    </w:tbl>
    <w:p w:rsidR="00000000" w:rsidDel="00000000" w:rsidP="00000000" w:rsidRDefault="00000000" w:rsidRPr="00000000" w14:paraId="0000004F">
      <w:pPr>
        <w:pageBreakBefore w:val="0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shd w:fill="ffffff" w:val="clear"/>
        <w:spacing w:after="0" w:line="360" w:lineRule="auto"/>
        <w:rPr/>
      </w:pPr>
      <w:bookmarkStart w:colFirst="0" w:colLast="0" w:name="_61eqvko9ish3" w:id="14"/>
      <w:bookmarkEnd w:id="14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Matriz FODA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Es una herramienta de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diagnóstico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para una determinada entidad a fin de evaluar su estado actual, prever escenarios, predecir complicaciones y observar soluciones. Es la base para diagnosticar un modelo de negocios, identificando información clave, externa e interna.</w:t>
      </w:r>
    </w:p>
    <w:p w:rsidR="00000000" w:rsidDel="00000000" w:rsidP="00000000" w:rsidRDefault="00000000" w:rsidRPr="00000000" w14:paraId="00000052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</w:rPr>
        <w:drawing>
          <wp:inline distB="19050" distT="19050" distL="19050" distR="19050">
            <wp:extent cx="5731200" cy="3505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4494" l="0" r="0" t="1288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rPr/>
      </w:pPr>
      <w:bookmarkStart w:colFirst="0" w:colLast="0" w:name="_dj628uqcg380" w:id="15"/>
      <w:bookmarkEnd w:id="15"/>
      <w:r w:rsidDel="00000000" w:rsidR="00000000" w:rsidRPr="00000000">
        <w:rPr>
          <w:rtl w:val="0"/>
        </w:rPr>
        <w:t xml:space="preserve">Análisis interno y externo</w:t>
      </w:r>
    </w:p>
    <w:p w:rsidR="00000000" w:rsidDel="00000000" w:rsidP="00000000" w:rsidRDefault="00000000" w:rsidRPr="00000000" w14:paraId="00000054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En toda organización es importante mantener una evaluación interna y externa de lo que sucede, con el fin de establecer estrategias ante los retos o nuevas oportunidades de crecimiento.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before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En el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diagnóstico interno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se analizan las fortalezas y debilidades, tomando en cuenta la estructura empresarial, la operatividad, la dirección, y los aspectos financieros que influyen en el funcionamiento: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1"/>
        </w:numPr>
        <w:spacing w:after="0" w:afterAutospacing="0" w:before="200"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Fortalezas: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equipo de especialistas, tecnología, capacitación, finanzas e inversión, know how, experiencia previa en lanzamiento de productos, etcétera.</w:t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11"/>
        </w:numPr>
        <w:spacing w:before="0" w:beforeAutospacing="0"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Debilidades: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equipo escaso, tercerización, falta de inversión, poco expertise/conocimiento, presupuesto, costos de producción, cuota de mercado, etcétera.</w:t>
      </w:r>
    </w:p>
    <w:p w:rsidR="00000000" w:rsidDel="00000000" w:rsidP="00000000" w:rsidRDefault="00000000" w:rsidRPr="00000000" w14:paraId="00000058">
      <w:pPr>
        <w:widowControl w:val="0"/>
        <w:spacing w:before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En el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diagnóstico externo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se analizan diferentes condiciones en las que su buen desarrollo no depende necesariamente de la empresa. Son amenazas u oportunidades, dependiendo del impacto que tengan en su operación. Pueden ser los factores sociales, ambientales, políticos, legales.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8"/>
        </w:numPr>
        <w:spacing w:after="0" w:afterAutospacing="0" w:before="200"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Amenazas: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regulaciones, leyes, crisis económicas, cambios legislativos, barreras de entrada, mercados saturados, productos sustitutos, etcétera.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8"/>
        </w:numPr>
        <w:spacing w:before="0" w:beforeAutospacing="0"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Oportunidades: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conductas de consumo, crecimiento del comercio online, mercados extranjeros, etcétera.</w:t>
      </w:r>
    </w:p>
    <w:p w:rsidR="00000000" w:rsidDel="00000000" w:rsidP="00000000" w:rsidRDefault="00000000" w:rsidRPr="00000000" w14:paraId="0000005B">
      <w:pPr>
        <w:pStyle w:val="Heading4"/>
        <w:widowControl w:val="0"/>
        <w:spacing w:before="200" w:line="240" w:lineRule="auto"/>
        <w:rPr/>
      </w:pPr>
      <w:bookmarkStart w:colFirst="0" w:colLast="0" w:name="_z8slrzl28jdx" w:id="16"/>
      <w:bookmarkEnd w:id="16"/>
      <w:r w:rsidDel="00000000" w:rsidR="00000000" w:rsidRPr="00000000">
        <w:rPr>
          <w:rtl w:val="0"/>
        </w:rPr>
        <w:t xml:space="preserve">Matriz del perfil competitivo</w:t>
      </w:r>
    </w:p>
    <w:p w:rsidR="00000000" w:rsidDel="00000000" w:rsidP="00000000" w:rsidRDefault="00000000" w:rsidRPr="00000000" w14:paraId="0000005C">
      <w:pPr>
        <w:widowControl w:val="0"/>
        <w:spacing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Es una herramienta de diagnóstico que nos ayuda a entender el mercado en el que nos desenvolvemos para identificar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oportunidades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, detectar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maneras de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diferenciarnos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de nuestros competidores y establecer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estrategias de mercado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más eficientes.</w:t>
      </w:r>
    </w:p>
    <w:p w:rsidR="00000000" w:rsidDel="00000000" w:rsidP="00000000" w:rsidRDefault="00000000" w:rsidRPr="00000000" w14:paraId="0000005D">
      <w:pPr>
        <w:widowControl w:val="0"/>
        <w:spacing w:line="276" w:lineRule="auto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¿En qué nos ayuda?</w:t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Helvetica Neue Light" w:cs="Helvetica Neue Light" w:eastAsia="Helvetica Neue Light" w:hAnsi="Helvetica Neue Light"/>
          <w:color w:val="3cefab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Identifica a los principales competidores de la empresa, así como sus fortalezas y debilidades particulares en relación con tu organización.</w:t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Helvetica Neue Light" w:cs="Helvetica Neue Light" w:eastAsia="Helvetica Neue Light" w:hAnsi="Helvetica Neue Light"/>
          <w:color w:val="3cefab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Evalúa el peso y rating de distintos factores (internos y externos). Las calificaciones se refieren a las fuerzas y a las debilidades.  </w:t>
      </w:r>
    </w:p>
    <w:p w:rsidR="00000000" w:rsidDel="00000000" w:rsidP="00000000" w:rsidRDefault="00000000" w:rsidRPr="00000000" w14:paraId="00000060">
      <w:pPr>
        <w:widowControl w:val="0"/>
        <w:spacing w:line="240" w:lineRule="auto"/>
        <w:ind w:left="0" w:firstLine="0"/>
        <w:jc w:val="both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ind w:left="0" w:firstLine="0"/>
        <w:jc w:val="both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Elementos </w:t>
      </w:r>
    </w:p>
    <w:p w:rsidR="00000000" w:rsidDel="00000000" w:rsidP="00000000" w:rsidRDefault="00000000" w:rsidRPr="00000000" w14:paraId="00000062">
      <w:pPr>
        <w:widowControl w:val="0"/>
        <w:spacing w:line="240" w:lineRule="auto"/>
        <w:ind w:left="0" w:firstLine="0"/>
        <w:jc w:val="both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El peso en la matriz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El rating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El puntaje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76" w:lineRule="auto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Cada factor crítico de éxito debe tener un peso relativo entre 0,0 (poca importancia) a 1.0 (alta importancia). Indica la importancia que tiene el factor en la industria. Los pesos deben sumar 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76" w:lineRule="auto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Es lo que están haciendo las empresas en cada área. Van desde 4 a 1, en donde cada valor significa: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1- Gran debilidad.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2- Debilidad menor.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76" w:lineRule="auto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3- Fuerza menor.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76" w:lineRule="auto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4- Gran fortaleza.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Es el resultado de la multiplicación del peso por el rating. Cada empresa recibe una puntuación en cada factor.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pageBreakBefore w:val="0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Fonts w:ascii="Didact Gothic" w:cs="Didact Gothic" w:eastAsia="Didact Gothic" w:hAnsi="Didact Gothic"/>
          <w:b w:val="1"/>
        </w:rPr>
        <w:drawing>
          <wp:inline distB="114300" distT="114300" distL="114300" distR="114300">
            <wp:extent cx="5731200" cy="1587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Una aclaración importante</w:t>
      </w:r>
    </w:p>
    <w:p w:rsidR="00000000" w:rsidDel="00000000" w:rsidP="00000000" w:rsidRDefault="00000000" w:rsidRPr="00000000" w14:paraId="00000072">
      <w:pPr>
        <w:widowControl w:val="0"/>
        <w:spacing w:before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Sólo porque una empresa obtenga una calificación de 3.2 y otra de 2.8 en una matriz del perfil competitivo,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no quiere decir que la primera empresa sea 20% mejor que la segunda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.</w:t>
      </w:r>
    </w:p>
    <w:p w:rsidR="00000000" w:rsidDel="00000000" w:rsidP="00000000" w:rsidRDefault="00000000" w:rsidRPr="00000000" w14:paraId="00000073">
      <w:pPr>
        <w:widowControl w:val="0"/>
        <w:spacing w:before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La cifras revelan la </w:t>
      </w:r>
      <w:r w:rsidDel="00000000" w:rsidR="00000000" w:rsidRPr="00000000">
        <w:rPr>
          <w:rFonts w:ascii="Didact Gothic" w:cs="Didact Gothic" w:eastAsia="Didact Gothic" w:hAnsi="Didact Gothic"/>
          <w:shd w:fill="e0ff00" w:val="clear"/>
          <w:rtl w:val="0"/>
        </w:rPr>
        <w:t xml:space="preserve">fuerza relativa de la empresa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, el propósito no es obtener una única cifra mágica, sino más bien asimilar y evaluar la información de manera sensata, a fin de que sirva para tomar decisiones.</w:t>
      </w:r>
    </w:p>
    <w:p w:rsidR="00000000" w:rsidDel="00000000" w:rsidP="00000000" w:rsidRDefault="00000000" w:rsidRPr="00000000" w14:paraId="00000074">
      <w:pPr>
        <w:pStyle w:val="Heading2"/>
        <w:shd w:fill="ffffff" w:val="clear"/>
        <w:spacing w:after="0" w:line="360" w:lineRule="auto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65qaw99bedv6" w:id="17"/>
      <w:bookmarkEnd w:id="17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ESTRATEGIAS DE DIFERENCIACIÓN Y POSICIONAMIENTO</w:t>
      </w:r>
    </w:p>
    <w:p w:rsidR="00000000" w:rsidDel="00000000" w:rsidP="00000000" w:rsidRDefault="00000000" w:rsidRPr="00000000" w14:paraId="00000075">
      <w:pPr>
        <w:pStyle w:val="Heading3"/>
        <w:shd w:fill="ffffff" w:val="clear"/>
        <w:spacing w:after="0" w:line="360" w:lineRule="auto"/>
        <w:rPr/>
      </w:pPr>
      <w:bookmarkStart w:colFirst="0" w:colLast="0" w:name="_uip67gsc96aw" w:id="18"/>
      <w:bookmarkEnd w:id="18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Estrategias de diferenciación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before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Como indica Branzai: “La diferenciación es clave porque es la barrera entre existir o no, es decir entre que un consumidor se fije en ti o directamente te ignore por no valorarte como opción a considerar.”</w:t>
      </w:r>
    </w:p>
    <w:p w:rsidR="00000000" w:rsidDel="00000000" w:rsidP="00000000" w:rsidRDefault="00000000" w:rsidRPr="00000000" w14:paraId="00000077">
      <w:pPr>
        <w:widowControl w:val="0"/>
        <w:spacing w:before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Una estrategia competitiva es un conjunto de acciones ofensivas y/o defensivas, que se ponen en marcha para lograr una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posición ventajosa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frente a los competidores desarrollando productos únicos o diferentes.</w:t>
      </w:r>
    </w:p>
    <w:p w:rsidR="00000000" w:rsidDel="00000000" w:rsidP="00000000" w:rsidRDefault="00000000" w:rsidRPr="00000000" w14:paraId="00000078">
      <w:pPr>
        <w:widowControl w:val="0"/>
        <w:spacing w:before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El objetivo de la estrategia es consolidar una ventaja competitiva que se sostenga a lo largo del tiempo y redunde en una mayor rentabilidad.</w:t>
      </w:r>
    </w:p>
    <w:p w:rsidR="00000000" w:rsidDel="00000000" w:rsidP="00000000" w:rsidRDefault="00000000" w:rsidRPr="00000000" w14:paraId="00000079">
      <w:pPr>
        <w:widowControl w:val="0"/>
        <w:spacing w:before="200" w:line="240" w:lineRule="auto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Ejemplo:</w:t>
      </w:r>
    </w:p>
    <w:p w:rsidR="00000000" w:rsidDel="00000000" w:rsidP="00000000" w:rsidRDefault="00000000" w:rsidRPr="00000000" w14:paraId="0000007A">
      <w:pPr>
        <w:pageBreakBefore w:val="0"/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</w:rPr>
        <w:drawing>
          <wp:inline distB="114300" distT="114300" distL="114300" distR="114300">
            <wp:extent cx="5731200" cy="2971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rPr/>
      </w:pPr>
      <w:bookmarkStart w:colFirst="0" w:colLast="0" w:name="_qv9xymcjgvpu" w:id="19"/>
      <w:bookmarkEnd w:id="19"/>
      <w:r w:rsidDel="00000000" w:rsidR="00000000" w:rsidRPr="00000000">
        <w:rPr>
          <w:rtl w:val="0"/>
        </w:rPr>
        <w:t xml:space="preserve">Liderazgo en costos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Formas de alcanzar el liderazgo basado en costos:</w:t>
      </w:r>
    </w:p>
    <w:p w:rsidR="00000000" w:rsidDel="00000000" w:rsidP="00000000" w:rsidRDefault="00000000" w:rsidRPr="00000000" w14:paraId="0000007E">
      <w:pPr>
        <w:pageBreakBefore w:val="0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ea9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Incrementar ganancias sin reducir precios</w:t>
            </w:r>
          </w:p>
        </w:tc>
        <w:tc>
          <w:tcPr>
            <w:shd w:fill="ea9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Aumentar el share de mercado reduciendo precios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 Mantenemos el precio según el promedio de mercado, pero incrementamos el margen de beneficio por la reducción de costos.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Disminuyendo los costos, mantenemos o incrementamos la rentabilidad del producto o servicio, aplicando ese ahorro a los clientes.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pageBreakBefore w:val="0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Ventajas </w:t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  <w:highlight w:val="whit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Liderazgo posible gracias a la revolución tecnológica.</w:t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  <w:highlight w:val="whit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Aumento del margen de beneficio casi inmediato.</w:t>
      </w:r>
    </w:p>
    <w:p w:rsidR="00000000" w:rsidDel="00000000" w:rsidP="00000000" w:rsidRDefault="00000000" w:rsidRPr="00000000" w14:paraId="00000087">
      <w:pPr>
        <w:pageBreakBefore w:val="0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Desventajas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 Light" w:cs="Helvetica Neue Light" w:eastAsia="Helvetica Neue Light" w:hAnsi="Helvetica Neue Light"/>
          <w:sz w:val="22"/>
          <w:szCs w:val="22"/>
          <w:highlight w:val="whit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Modelo fácilmente replicable.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 Light" w:cs="Helvetica Neue Light" w:eastAsia="Helvetica Neue Light" w:hAnsi="Helvetica Neue Light"/>
          <w:sz w:val="22"/>
          <w:szCs w:val="22"/>
          <w:highlight w:val="whit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Futuras nuevas tecnologías podrían eliminar esta ventaja.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 Light" w:cs="Helvetica Neue Light" w:eastAsia="Helvetica Neue Light" w:hAnsi="Helvetica Neue Light"/>
          <w:sz w:val="22"/>
          <w:szCs w:val="22"/>
          <w:highlight w:val="whit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Menor fidelización del cliente.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 Light" w:cs="Helvetica Neue Light" w:eastAsia="Helvetica Neue Light" w:hAnsi="Helvetica Neue Light"/>
          <w:sz w:val="22"/>
          <w:szCs w:val="22"/>
          <w:highlight w:val="whit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Precios bajos pueden asociarse a baja calidad.</w:t>
      </w:r>
    </w:p>
    <w:p w:rsidR="00000000" w:rsidDel="00000000" w:rsidP="00000000" w:rsidRDefault="00000000" w:rsidRPr="00000000" w14:paraId="0000008D">
      <w:pPr>
        <w:pageBreakBefore w:val="0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after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Para poder mantener en el tiempo el liderazgo en costos necesitamos tener acceso a capital para invertir en tecnología que permita reducir costos, logística eficiente y una base low-cost de producción sustentable que nos permita mantener la estrategia.</w:t>
      </w:r>
    </w:p>
    <w:p w:rsidR="00000000" w:rsidDel="00000000" w:rsidP="00000000" w:rsidRDefault="00000000" w:rsidRPr="00000000" w14:paraId="0000008F">
      <w:pPr>
        <w:pStyle w:val="Heading4"/>
        <w:rPr/>
      </w:pPr>
      <w:bookmarkStart w:colFirst="0" w:colLast="0" w:name="_erjpif6xyr0u" w:id="20"/>
      <w:bookmarkEnd w:id="20"/>
      <w:r w:rsidDel="00000000" w:rsidR="00000000" w:rsidRPr="00000000">
        <w:rPr>
          <w:rtl w:val="0"/>
        </w:rPr>
        <w:t xml:space="preserve">Diferenciación en sí</w:t>
      </w:r>
    </w:p>
    <w:p w:rsidR="00000000" w:rsidDel="00000000" w:rsidP="00000000" w:rsidRDefault="00000000" w:rsidRPr="00000000" w14:paraId="00000090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Consiste en hacer que nuestros productos o servicios resulten diferentes y más atractivos para nuestros clientes, comparados con los de nuestros competidores. Esta percepción de mayor calidad incrementa el valor, y permite mantener alto el precio.</w:t>
      </w:r>
    </w:p>
    <w:p w:rsidR="00000000" w:rsidDel="00000000" w:rsidP="00000000" w:rsidRDefault="00000000" w:rsidRPr="00000000" w14:paraId="00000091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</w:rPr>
        <w:drawing>
          <wp:inline distB="114300" distT="114300" distL="114300" distR="114300">
            <wp:extent cx="5731200" cy="723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Ventajas</w:t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Helvetica Neue Light" w:cs="Helvetica Neue Light" w:eastAsia="Helvetica Neue Light" w:hAnsi="Helvetica Neue Light"/>
          <w:highlight w:val="whit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Mayor lealtad del cliente.</w:t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Helvetica Neue Light" w:cs="Helvetica Neue Light" w:eastAsia="Helvetica Neue Light" w:hAnsi="Helvetica Neue Light"/>
          <w:highlight w:val="whit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Con una Propuesta Única de Valor sólida, ‘ocuparemos’ la mente del cliente.</w:t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Helvetica Neue Light" w:cs="Helvetica Neue Light" w:eastAsia="Helvetica Neue Light" w:hAnsi="Helvetica Neue Light"/>
          <w:highlight w:val="whit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Posibilidad de posicionar nuestro producto con valor de marca añadido, y poder incrementar su precio de venta.</w:t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720" w:firstLine="0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Desventajas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 Light" w:cs="Helvetica Neue Light" w:eastAsia="Helvetica Neue Light" w:hAnsi="Helvetica Neue Light"/>
          <w:highlight w:val="whit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Modelo fácilmente replicable.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 Light" w:cs="Helvetica Neue Light" w:eastAsia="Helvetica Neue Light" w:hAnsi="Helvetica Neue Light"/>
          <w:highlight w:val="whit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Futuras nuevas tecnologías podrían eliminar esta ventaja.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 Light" w:cs="Helvetica Neue Light" w:eastAsia="Helvetica Neue Light" w:hAnsi="Helvetica Neue Light"/>
          <w:highlight w:val="whit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Menor fidelización del cliente.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 Light" w:cs="Helvetica Neue Light" w:eastAsia="Helvetica Neue Light" w:hAnsi="Helvetica Neue Light"/>
          <w:highlight w:val="whit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Precios bajos pueden asociarse a baja calidad.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after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Para poder conseguir una diferenciación exitosa necesitamos realizar un alto nivel de research, desarrollo e innovación 💡. </w:t>
      </w:r>
    </w:p>
    <w:p w:rsidR="00000000" w:rsidDel="00000000" w:rsidP="00000000" w:rsidRDefault="00000000" w:rsidRPr="00000000" w14:paraId="000000A0">
      <w:pPr>
        <w:widowControl w:val="0"/>
        <w:spacing w:after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Necesitamos además poder crear productos/servicios de alta calidad y ser efectivos al momento de comunicarlos, para que los clientes conozcan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el valor que entregamos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.</w:t>
      </w:r>
    </w:p>
    <w:p w:rsidR="00000000" w:rsidDel="00000000" w:rsidP="00000000" w:rsidRDefault="00000000" w:rsidRPr="00000000" w14:paraId="000000A1">
      <w:pPr>
        <w:pStyle w:val="Heading3"/>
        <w:shd w:fill="ffffff" w:val="clear"/>
        <w:spacing w:after="0" w:line="360" w:lineRule="auto"/>
        <w:rPr/>
      </w:pPr>
      <w:bookmarkStart w:colFirst="0" w:colLast="0" w:name="_96khe8muxxs4" w:id="21"/>
      <w:bookmarkEnd w:id="21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Estrategias de posicionamiento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El posicionamiento es una consecuencia de haber definido bien la propuesta de valor de una marca: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90"/>
        <w:gridCol w:w="3510"/>
        <w:tblGridChange w:id="0">
          <w:tblGrid>
            <w:gridCol w:w="5490"/>
            <w:gridCol w:w="35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0ff00" w:space="0" w:sz="8" w:val="single"/>
              <w:left w:color="e0ff00" w:space="0" w:sz="8" w:val="single"/>
              <w:bottom w:color="ef89d2" w:space="0" w:sz="8" w:val="single"/>
              <w:right w:color="e0ff00" w:space="0" w:sz="8" w:val="single"/>
            </w:tcBorders>
            <w:shd w:fill="e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Propuesta de valor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Propuesta diferenciadora que guía el desarrollo.</w:t>
            </w:r>
          </w:p>
        </w:tc>
        <w:tc>
          <w:tcPr>
            <w:tcBorders>
              <w:top w:color="e0ff00" w:space="0" w:sz="8" w:val="single"/>
              <w:left w:color="e0ff00" w:space="0" w:sz="8" w:val="single"/>
              <w:bottom w:color="ef89d2" w:space="0" w:sz="8" w:val="single"/>
              <w:right w:color="e0ff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¿Qué?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Añade una marca - solución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ef89d2" w:space="0" w:sz="8" w:val="single"/>
              <w:left w:color="ef89d2" w:space="0" w:sz="8" w:val="single"/>
              <w:bottom w:color="ef89d2" w:space="0" w:sz="8" w:val="single"/>
              <w:right w:color="ef89d2" w:space="0" w:sz="8" w:val="single"/>
            </w:tcBorders>
            <w:shd w:fill="ef89d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Posicionamiento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Percepción del consumidor.</w:t>
            </w:r>
          </w:p>
        </w:tc>
        <w:tc>
          <w:tcPr>
            <w:tcBorders>
              <w:top w:color="ef89d2" w:space="0" w:sz="8" w:val="single"/>
              <w:left w:color="ef89d2" w:space="0" w:sz="8" w:val="single"/>
              <w:bottom w:color="ef89d2" w:space="0" w:sz="8" w:val="single"/>
              <w:right w:color="ef89d2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¿Cómo?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Queremos que nos perciba el consumidor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ef89d2" w:space="0" w:sz="8" w:val="single"/>
              <w:left w:color="3dffbc" w:space="0" w:sz="8" w:val="single"/>
              <w:bottom w:color="3dffbc" w:space="0" w:sz="8" w:val="single"/>
              <w:right w:color="3dffbc" w:space="0" w:sz="8" w:val="single"/>
            </w:tcBorders>
            <w:shd w:fill="3dffb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Mensaje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Articulación de las acciones con la comunicación.</w:t>
            </w:r>
          </w:p>
        </w:tc>
        <w:tc>
          <w:tcPr>
            <w:tcBorders>
              <w:top w:color="ef89d2" w:space="0" w:sz="8" w:val="single"/>
              <w:left w:color="3dffbc" w:space="0" w:sz="8" w:val="single"/>
              <w:bottom w:color="3dffbc" w:space="0" w:sz="8" w:val="single"/>
              <w:right w:color="3dffb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Acciones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Queremos que el consumidor actúe</w:t>
            </w:r>
          </w:p>
        </w:tc>
      </w:tr>
    </w:tbl>
    <w:p w:rsidR="00000000" w:rsidDel="00000000" w:rsidP="00000000" w:rsidRDefault="00000000" w:rsidRPr="00000000" w14:paraId="000000B0">
      <w:pPr>
        <w:pageBreakBefore w:val="0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Ejemplo: Slack</w:t>
      </w:r>
    </w:p>
    <w:p w:rsidR="00000000" w:rsidDel="00000000" w:rsidP="00000000" w:rsidRDefault="00000000" w:rsidRPr="00000000" w14:paraId="000000B2">
      <w:pPr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90"/>
        <w:gridCol w:w="3510"/>
        <w:tblGridChange w:id="0">
          <w:tblGrid>
            <w:gridCol w:w="5490"/>
            <w:gridCol w:w="35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0ff00" w:space="0" w:sz="8" w:val="single"/>
              <w:left w:color="e0ff00" w:space="0" w:sz="8" w:val="single"/>
              <w:bottom w:color="ef89d2" w:space="0" w:sz="8" w:val="single"/>
              <w:right w:color="e0ff00" w:space="0" w:sz="8" w:val="single"/>
            </w:tcBorders>
            <w:shd w:fill="e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Propuesta de valor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Transforma tu manera de trabajar con un único lugar para todo el mundo y todo lo que necesitas para hacer las cosas</w:t>
            </w:r>
          </w:p>
        </w:tc>
        <w:tc>
          <w:tcPr>
            <w:tcBorders>
              <w:top w:color="e0ff00" w:space="0" w:sz="8" w:val="single"/>
              <w:left w:color="e0ff00" w:space="0" w:sz="8" w:val="single"/>
              <w:bottom w:color="ef89d2" w:space="0" w:sz="8" w:val="single"/>
              <w:right w:color="e0ff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¿Qué?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Añade una marca - solución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ef89d2" w:space="0" w:sz="8" w:val="single"/>
              <w:left w:color="ef89d2" w:space="0" w:sz="8" w:val="single"/>
              <w:bottom w:color="ef89d2" w:space="0" w:sz="8" w:val="single"/>
              <w:right w:color="ef89d2" w:space="0" w:sz="8" w:val="single"/>
            </w:tcBorders>
            <w:shd w:fill="ef89d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Posicionamiento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Slack es una aplicación para trabajar de forma colectiva que reúne a las personas, la información y las herramientas adecuadas para hacer su trabajo</w:t>
            </w:r>
          </w:p>
        </w:tc>
        <w:tc>
          <w:tcPr>
            <w:tcBorders>
              <w:top w:color="ef89d2" w:space="0" w:sz="8" w:val="single"/>
              <w:left w:color="ef89d2" w:space="0" w:sz="8" w:val="single"/>
              <w:bottom w:color="ef89d2" w:space="0" w:sz="8" w:val="single"/>
              <w:right w:color="ef89d2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¿Cómo?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Queremos que nos perciba el consumidor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ef89d2" w:space="0" w:sz="8" w:val="single"/>
              <w:left w:color="3dffbc" w:space="0" w:sz="8" w:val="single"/>
              <w:bottom w:color="3dffbc" w:space="0" w:sz="8" w:val="single"/>
              <w:right w:color="3dffbc" w:space="0" w:sz="8" w:val="single"/>
            </w:tcBorders>
            <w:shd w:fill="3dffb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Mensaje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“Para que tu trabajo sea menos complicado, más agradable y productivo”</w:t>
            </w:r>
          </w:p>
        </w:tc>
        <w:tc>
          <w:tcPr>
            <w:tcBorders>
              <w:top w:color="ef89d2" w:space="0" w:sz="8" w:val="single"/>
              <w:left w:color="3dffbc" w:space="0" w:sz="8" w:val="single"/>
              <w:bottom w:color="3dffbc" w:space="0" w:sz="8" w:val="single"/>
              <w:right w:color="3dffb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Acciones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Queremos que el consumidor actúe</w:t>
            </w:r>
          </w:p>
        </w:tc>
      </w:tr>
    </w:tbl>
    <w:p w:rsidR="00000000" w:rsidDel="00000000" w:rsidP="00000000" w:rsidRDefault="00000000" w:rsidRPr="00000000" w14:paraId="000000BF">
      <w:pPr>
        <w:pStyle w:val="Heading4"/>
        <w:rPr/>
      </w:pPr>
      <w:bookmarkStart w:colFirst="0" w:colLast="0" w:name="_cixdvxd3hgo8" w:id="22"/>
      <w:bookmarkEnd w:id="22"/>
      <w:r w:rsidDel="00000000" w:rsidR="00000000" w:rsidRPr="00000000">
        <w:rPr>
          <w:rtl w:val="0"/>
        </w:rPr>
        <w:t xml:space="preserve">Posicionamiento</w:t>
      </w:r>
    </w:p>
    <w:p w:rsidR="00000000" w:rsidDel="00000000" w:rsidP="00000000" w:rsidRDefault="00000000" w:rsidRPr="00000000" w14:paraId="000000C0">
      <w:pPr>
        <w:widowControl w:val="0"/>
        <w:spacing w:after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Es la imagen que ocupa nuestra marca, producto, servicio, o empresa, en la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mente del consumidor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.</w:t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La idea es clara: Lograr por medio del posicionamiento de mercado que los consumidores elijan esa marca por encima de las demás.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4"/>
        <w:rPr/>
      </w:pPr>
      <w:bookmarkStart w:colFirst="0" w:colLast="0" w:name="_npwe2f68dwzm" w:id="23"/>
      <w:bookmarkEnd w:id="23"/>
      <w:r w:rsidDel="00000000" w:rsidR="00000000" w:rsidRPr="00000000">
        <w:rPr>
          <w:rtl w:val="0"/>
        </w:rPr>
        <w:t xml:space="preserve">Tipos de posicionamiento de marca</w:t>
      </w:r>
    </w:p>
    <w:p w:rsidR="00000000" w:rsidDel="00000000" w:rsidP="00000000" w:rsidRDefault="00000000" w:rsidRPr="00000000" w14:paraId="000000C3">
      <w:pPr>
        <w:widowControl w:val="0"/>
        <w:numPr>
          <w:ilvl w:val="0"/>
          <w:numId w:val="14"/>
        </w:numPr>
        <w:spacing w:after="200" w:before="22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hd w:fill="ef89d2" w:val="clear"/>
          <w:rtl w:val="0"/>
        </w:rPr>
        <w:t xml:space="preserve">Atributo: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Concentrarte en una sola característica de tu marca te permitirá transmitir un mensaje más poderoso.</w:t>
      </w:r>
    </w:p>
    <w:p w:rsidR="00000000" w:rsidDel="00000000" w:rsidP="00000000" w:rsidRDefault="00000000" w:rsidRPr="00000000" w14:paraId="000000C4">
      <w:pPr>
        <w:widowControl w:val="0"/>
        <w:numPr>
          <w:ilvl w:val="0"/>
          <w:numId w:val="14"/>
        </w:numPr>
        <w:spacing w:after="20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hd w:fill="ef89d2" w:val="clear"/>
          <w:rtl w:val="0"/>
        </w:rPr>
        <w:t xml:space="preserve">Beneficios: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Diferencia a tu marca según las ventajas para los consumidores.</w:t>
      </w:r>
    </w:p>
    <w:p w:rsidR="00000000" w:rsidDel="00000000" w:rsidP="00000000" w:rsidRDefault="00000000" w:rsidRPr="00000000" w14:paraId="000000C5">
      <w:pPr>
        <w:widowControl w:val="0"/>
        <w:numPr>
          <w:ilvl w:val="0"/>
          <w:numId w:val="14"/>
        </w:numPr>
        <w:spacing w:after="20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hd w:fill="ef89d2" w:val="clear"/>
          <w:rtl w:val="0"/>
        </w:rPr>
        <w:t xml:space="preserve">Aplicación o uso:</w:t>
      </w:r>
      <w:r w:rsidDel="00000000" w:rsidR="00000000" w:rsidRPr="00000000">
        <w:rPr>
          <w:rFonts w:ascii="Didact Gothic" w:cs="Didact Gothic" w:eastAsia="Didact Gothic" w:hAnsi="Didact Gothic"/>
          <w:shd w:fill="ef89d2" w:val="clear"/>
          <w:rtl w:val="0"/>
        </w:rPr>
        <w:t xml:space="preserve">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Lo destacable es la manera en que el producto es usado. </w:t>
      </w:r>
    </w:p>
    <w:p w:rsidR="00000000" w:rsidDel="00000000" w:rsidP="00000000" w:rsidRDefault="00000000" w:rsidRPr="00000000" w14:paraId="000000C6">
      <w:pPr>
        <w:widowControl w:val="0"/>
        <w:numPr>
          <w:ilvl w:val="0"/>
          <w:numId w:val="14"/>
        </w:numPr>
        <w:spacing w:after="20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hd w:fill="ef89d2" w:val="clear"/>
          <w:rtl w:val="0"/>
        </w:rPr>
        <w:t xml:space="preserve">Usuario:</w:t>
      </w:r>
      <w:r w:rsidDel="00000000" w:rsidR="00000000" w:rsidRPr="00000000">
        <w:rPr>
          <w:rFonts w:ascii="Didact Gothic" w:cs="Didact Gothic" w:eastAsia="Didact Gothic" w:hAnsi="Didact Gothic"/>
          <w:shd w:fill="ef89d2" w:val="clear"/>
          <w:rtl w:val="0"/>
        </w:rPr>
        <w:t xml:space="preserve">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Pretende una identificación de los consumidores con la marca.</w:t>
      </w:r>
    </w:p>
    <w:p w:rsidR="00000000" w:rsidDel="00000000" w:rsidP="00000000" w:rsidRDefault="00000000" w:rsidRPr="00000000" w14:paraId="000000C7">
      <w:pPr>
        <w:widowControl w:val="0"/>
        <w:numPr>
          <w:ilvl w:val="0"/>
          <w:numId w:val="14"/>
        </w:numPr>
        <w:spacing w:after="20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hd w:fill="ef89d2" w:val="clear"/>
          <w:rtl w:val="0"/>
        </w:rPr>
        <w:t xml:space="preserve">Competencia: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Detalla las ventajas que te diferencian de tus competidores.</w:t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14"/>
        </w:numPr>
        <w:spacing w:after="20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hd w:fill="ef89d2" w:val="clear"/>
          <w:rtl w:val="0"/>
        </w:rPr>
        <w:t xml:space="preserve">Precio y calidad: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Transmite un mensaje de ahorro o de exclusividad.</w:t>
      </w:r>
    </w:p>
    <w:p w:rsidR="00000000" w:rsidDel="00000000" w:rsidP="00000000" w:rsidRDefault="00000000" w:rsidRPr="00000000" w14:paraId="000000C9">
      <w:pPr>
        <w:widowControl w:val="0"/>
        <w:numPr>
          <w:ilvl w:val="0"/>
          <w:numId w:val="14"/>
        </w:numPr>
        <w:spacing w:after="20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hd w:fill="ef89d2" w:val="clear"/>
          <w:rtl w:val="0"/>
        </w:rPr>
        <w:t xml:space="preserve">Estilo de vida: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Explota lo que sabes de tus usuarios: intereses, gustos, etc.</w:t>
      </w:r>
    </w:p>
    <w:p w:rsidR="00000000" w:rsidDel="00000000" w:rsidP="00000000" w:rsidRDefault="00000000" w:rsidRPr="00000000" w14:paraId="000000CA">
      <w:pPr>
        <w:pStyle w:val="Heading3"/>
        <w:shd w:fill="ffffff" w:val="clear"/>
        <w:spacing w:after="0" w:line="360" w:lineRule="auto"/>
        <w:rPr/>
      </w:pPr>
      <w:bookmarkStart w:colFirst="0" w:colLast="0" w:name="_7xpbl6tascdu" w:id="24"/>
      <w:bookmarkEnd w:id="24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Mapa perceptual de posicionamiento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after="200"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Es una técnica visual diseñada para mostrar cómo el consumidor promedio del mercado objetivo entiende el posicionamiento de los productos de la competencia en el mercado frente a nuestro producto.</w:t>
      </w:r>
    </w:p>
    <w:p w:rsidR="00000000" w:rsidDel="00000000" w:rsidP="00000000" w:rsidRDefault="00000000" w:rsidRPr="00000000" w14:paraId="000000CC">
      <w:pPr>
        <w:widowControl w:val="0"/>
        <w:spacing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Permite mapear las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percepciones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y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 entendimientos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del consumidor.</w:t>
      </w:r>
    </w:p>
    <w:p w:rsidR="00000000" w:rsidDel="00000000" w:rsidP="00000000" w:rsidRDefault="00000000" w:rsidRPr="00000000" w14:paraId="000000CD">
      <w:pPr>
        <w:pStyle w:val="Heading4"/>
        <w:rPr/>
      </w:pPr>
      <w:bookmarkStart w:colFirst="0" w:colLast="0" w:name="_y1a30f600dlj" w:id="25"/>
      <w:bookmarkEnd w:id="25"/>
      <w:r w:rsidDel="00000000" w:rsidR="00000000" w:rsidRPr="00000000">
        <w:rPr>
          <w:rtl w:val="0"/>
        </w:rPr>
        <w:t xml:space="preserve">¿Cómo armar el mapa?</w:t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13"/>
        </w:numPr>
        <w:spacing w:line="240" w:lineRule="auto"/>
        <w:ind w:left="720" w:hanging="360"/>
        <w:rPr/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Utilizar dos atributos/dimensiones determinantes en los ejes X e Y de una gráfica, en los cuales el consumidor confía al momento de concretar su decisión de compra.</w:t>
      </w:r>
    </w:p>
    <w:p w:rsidR="00000000" w:rsidDel="00000000" w:rsidP="00000000" w:rsidRDefault="00000000" w:rsidRPr="00000000" w14:paraId="000000CF">
      <w:pPr>
        <w:widowControl w:val="0"/>
        <w:numPr>
          <w:ilvl w:val="0"/>
          <w:numId w:val="13"/>
        </w:numPr>
        <w:spacing w:line="240" w:lineRule="auto"/>
        <w:ind w:left="720" w:hanging="3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Enumerar a los competidores (un máximo de 15).</w:t>
      </w:r>
    </w:p>
    <w:p w:rsidR="00000000" w:rsidDel="00000000" w:rsidP="00000000" w:rsidRDefault="00000000" w:rsidRPr="00000000" w14:paraId="000000D0">
      <w:pPr>
        <w:widowControl w:val="0"/>
        <w:numPr>
          <w:ilvl w:val="0"/>
          <w:numId w:val="13"/>
        </w:numPr>
        <w:spacing w:line="240" w:lineRule="auto"/>
        <w:ind w:left="720" w:hanging="3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Valoraciones / Puntajes para estas marcas, desde una percepción propia, o a partir de la investigación.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Fonts w:ascii="Didact Gothic" w:cs="Didact Gothic" w:eastAsia="Didact Gothic" w:hAnsi="Didact Gothic"/>
          <w:b w:val="1"/>
        </w:rPr>
        <w:drawing>
          <wp:inline distB="114300" distT="114300" distL="114300" distR="114300">
            <wp:extent cx="5731200" cy="2222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4"/>
        <w:rPr>
          <w:rFonts w:ascii="Didact Gothic" w:cs="Didact Gothic" w:eastAsia="Didact Gothic" w:hAnsi="Didact Gothic"/>
        </w:rPr>
      </w:pPr>
      <w:bookmarkStart w:colFirst="0" w:colLast="0" w:name="_rl0xcumhppo3" w:id="26"/>
      <w:bookmarkEnd w:id="26"/>
      <w:r w:rsidDel="00000000" w:rsidR="00000000" w:rsidRPr="00000000">
        <w:rPr>
          <w:rtl w:val="0"/>
        </w:rPr>
        <w:t xml:space="preserve">Posibles atributos según casos de ejemplo</w:t>
      </w: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3dffb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Posibles casos</w:t>
            </w:r>
          </w:p>
        </w:tc>
        <w:tc>
          <w:tcPr>
            <w:shd w:fill="3dffb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Posibles atributos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Zapatos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Estilo, diseño / Confort, calidad, funcionalidad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Café instantáneo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Sabor / Variedad, calidad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Cereales para el desayuno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Salud, nivel de azúcar / Diversión, estética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Destino de vacaciones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Temperatura, terreno / Factores culturales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Cámara fotográfica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Zoom, memoria, tamaño / Calidad de imagen y video</w:t>
            </w:r>
          </w:p>
        </w:tc>
      </w:tr>
    </w:tbl>
    <w:p w:rsidR="00000000" w:rsidDel="00000000" w:rsidP="00000000" w:rsidRDefault="00000000" w:rsidRPr="00000000" w14:paraId="000000E0">
      <w:pPr>
        <w:pageBreakBefore w:val="0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Tip: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pueden usar calidad en lugar de precio, pero es recomendable no usar precio y calidad en el mismo mapa, debido que tienen una alta correlación y el resultado del mapa será insuficiente.</w:t>
      </w:r>
    </w:p>
    <w:p w:rsidR="00000000" w:rsidDel="00000000" w:rsidP="00000000" w:rsidRDefault="00000000" w:rsidRPr="00000000" w14:paraId="000000E2">
      <w:pPr>
        <w:pStyle w:val="Heading2"/>
        <w:shd w:fill="ffffff" w:val="clear"/>
        <w:spacing w:after="280" w:lineRule="auto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RESUMEN DE LO VISTO EN CLASE</w:t>
      </w:r>
    </w:p>
    <w:p w:rsidR="00000000" w:rsidDel="00000000" w:rsidP="00000000" w:rsidRDefault="00000000" w:rsidRPr="00000000" w14:paraId="000000E3">
      <w:pPr>
        <w:widowControl w:val="0"/>
        <w:numPr>
          <w:ilvl w:val="0"/>
          <w:numId w:val="3"/>
        </w:numPr>
        <w:spacing w:line="276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Análisis de competencia.</w:t>
      </w:r>
    </w:p>
    <w:p w:rsidR="00000000" w:rsidDel="00000000" w:rsidP="00000000" w:rsidRDefault="00000000" w:rsidRPr="00000000" w14:paraId="000000E4">
      <w:pPr>
        <w:widowControl w:val="0"/>
        <w:numPr>
          <w:ilvl w:val="0"/>
          <w:numId w:val="3"/>
        </w:numPr>
        <w:spacing w:line="276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Posicionamiento.</w:t>
      </w:r>
    </w:p>
    <w:p w:rsidR="00000000" w:rsidDel="00000000" w:rsidP="00000000" w:rsidRDefault="00000000" w:rsidRPr="00000000" w14:paraId="000000E5">
      <w:pPr>
        <w:widowControl w:val="0"/>
        <w:numPr>
          <w:ilvl w:val="0"/>
          <w:numId w:val="3"/>
        </w:numPr>
        <w:spacing w:line="276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Diferenciación.</w:t>
      </w:r>
    </w:p>
    <w:p w:rsidR="00000000" w:rsidDel="00000000" w:rsidP="00000000" w:rsidRDefault="00000000" w:rsidRPr="00000000" w14:paraId="000000E6">
      <w:pPr>
        <w:widowControl w:val="0"/>
        <w:spacing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sz w:val="26"/>
          <w:szCs w:val="26"/>
          <w:rtl w:val="0"/>
        </w:rPr>
        <w:t xml:space="preserve">#DemocratizandolaEducación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nton">
    <w:embedRegular w:fontKey="{00000000-0000-0000-0000-000000000000}" r:id="rId1" w:subsetted="0"/>
  </w:font>
  <w:font w:name="Didact Gothic">
    <w:embedRegular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Helvetica Neue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434343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ef89d2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ef89d2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14"/>
        <w:szCs w:val="14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ef89d2"/>
        <w:sz w:val="14"/>
        <w:szCs w:val="14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dffbc"/>
        <w:sz w:val="14"/>
        <w:szCs w:val="14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ef89d2"/>
        <w:sz w:val="14"/>
        <w:szCs w:val="14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right"/>
      <w:pPr>
        <w:ind w:left="720" w:hanging="360"/>
      </w:pPr>
      <w:rPr>
        <w:rFonts w:ascii="Helvetica Neue Light" w:cs="Helvetica Neue Light" w:eastAsia="Helvetica Neue Light" w:hAnsi="Helvetica Neue Ligh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ton-regular.ttf"/><Relationship Id="rId2" Type="http://schemas.openxmlformats.org/officeDocument/2006/relationships/font" Target="fonts/DidactGothic-regular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10" Type="http://schemas.openxmlformats.org/officeDocument/2006/relationships/font" Target="fonts/HelveticaNeueLight-boldItalic.ttf"/><Relationship Id="rId9" Type="http://schemas.openxmlformats.org/officeDocument/2006/relationships/font" Target="fonts/HelveticaNeueLight-italic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Relationship Id="rId7" Type="http://schemas.openxmlformats.org/officeDocument/2006/relationships/font" Target="fonts/HelveticaNeueLight-regular.ttf"/><Relationship Id="rId8" Type="http://schemas.openxmlformats.org/officeDocument/2006/relationships/font" Target="fonts/HelveticaNeue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