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</w:tcPr>
          <w:p>
            <w:pPr>
              <w:spacing w:before="240" w:after="240"/>
            </w:pPr>
            <w:r>
              <w:rPr>
                <w:b/>
                <w:color w:val="38BDF8"/>
                <w:sz w:val="19"/>
              </w:rPr>
              <w:t>PROJECT REPORT &amp; TECHNICAL DOCUMENTATION</w:t>
              <w:br/>
            </w:r>
            <w:r>
              <w:rPr>
                <w:b/>
                <w:color w:val="FFFFFF"/>
                <w:sz w:val="38"/>
              </w:rPr>
              <w:t>AeroDrive: Contactless Hand-Gesture &amp; Optical-Flow Traffic Game</w:t>
              <w:br/>
            </w:r>
            <w:r>
              <w:rPr>
                <w:color w:val="E2E8F0"/>
                <w:sz w:val="20"/>
              </w:rPr>
              <w:t>A Zero-Lag Dual-Thread Vision-Based HCI &amp; 3D OpenGL Simulation Suite (AeroTouch 3D — Unit 5 &amp; Unit 6)</w:t>
            </w:r>
          </w:p>
        </w:tc>
      </w:tr>
    </w:tbl>
    <w:p>
      <w:pPr>
        <w:keepNext/>
        <w:spacing w:before="260" w:after="80"/>
      </w:pPr>
      <w:r>
        <w:rPr>
          <w:b/>
          <w:color w:val="0F172A"/>
          <w:sz w:val="28"/>
        </w:rPr>
        <w:t>Details of Group Members  (Edit Bracketed Placeholders Below)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shd w:fill="0F172A"/>
          </w:tcPr>
          <w:p>
            <w:r>
              <w:rPr>
                <w:b/>
                <w:color w:val="FFFFFF"/>
                <w:sz w:val="19"/>
              </w:rPr>
              <w:t>Sr.</w:t>
            </w:r>
          </w:p>
        </w:tc>
        <w:tc>
          <w:tcPr>
            <w:tcW w:type="dxa" w:w="2664"/>
            <w:shd w:fill="0F172A"/>
          </w:tcPr>
          <w:p>
            <w:r>
              <w:rPr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2232"/>
            <w:shd w:fill="0F172A"/>
          </w:tcPr>
          <w:p>
            <w:r>
              <w:rPr>
                <w:b/>
                <w:color w:val="FFFFFF"/>
                <w:sz w:val="19"/>
              </w:rPr>
              <w:t>PRN / Roll No.</w:t>
            </w:r>
          </w:p>
        </w:tc>
        <w:tc>
          <w:tcPr>
            <w:tcW w:type="dxa" w:w="4464"/>
            <w:shd w:fill="0F172A"/>
          </w:tcPr>
          <w:p>
            <w:r>
              <w:rPr>
                <w:b/>
                <w:color w:val="FFFFFF"/>
                <w:sz w:val="19"/>
              </w:rPr>
              <w:t>Contribution &amp; Technical Role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Dev Vachhani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[Enter PRN / Roll No.]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Lead Developer — CV Pipeline, Game AI &amp; 3D Engine</w:t>
            </w:r>
          </w:p>
        </w:tc>
      </w:tr>
      <w:tr>
        <w:tc>
          <w:tcPr>
            <w:tcW w:type="dxa" w:w="720"/>
            <w:shd w:fill="F8FAFC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64"/>
            <w:shd w:fill="F8FAFC"/>
          </w:tcPr>
          <w:p>
            <w:r>
              <w:rPr>
                <w:sz w:val="18"/>
              </w:rPr>
              <w:t>[Group Member 2 Name]</w:t>
            </w:r>
          </w:p>
        </w:tc>
        <w:tc>
          <w:tcPr>
            <w:tcW w:type="dxa" w:w="2232"/>
            <w:shd w:fill="F8FAFC"/>
          </w:tcPr>
          <w:p>
            <w:r>
              <w:rPr>
                <w:sz w:val="18"/>
              </w:rPr>
              <w:t>[Enter PRN / Roll No.]</w:t>
            </w:r>
          </w:p>
        </w:tc>
        <w:tc>
          <w:tcPr>
            <w:tcW w:type="dxa" w:w="4464"/>
            <w:shd w:fill="F8FAFC"/>
          </w:tcPr>
          <w:p>
            <w:r>
              <w:rPr>
                <w:sz w:val="18"/>
              </w:rPr>
              <w:t>[Role — e.g., Optical Flow, Testing &amp; Documentation]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[Group Member 3 Name]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[Enter PRN / Roll No.]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[Role — e.g., UI/UX Design &amp; Performance Analysis]</w:t>
            </w:r>
          </w:p>
        </w:tc>
      </w:tr>
      <w:tr>
        <w:tc>
          <w:tcPr>
            <w:tcW w:type="dxa" w:w="720"/>
            <w:shd w:fill="F8FAFC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2664"/>
            <w:shd w:fill="F8FAFC"/>
          </w:tcPr>
          <w:p>
            <w:r>
              <w:rPr>
                <w:sz w:val="18"/>
              </w:rPr>
              <w:t>[Group Member 4 Name]</w:t>
            </w:r>
          </w:p>
        </w:tc>
        <w:tc>
          <w:tcPr>
            <w:tcW w:type="dxa" w:w="2232"/>
            <w:shd w:fill="F8FAFC"/>
          </w:tcPr>
          <w:p>
            <w:r>
              <w:rPr>
                <w:sz w:val="18"/>
              </w:rPr>
              <w:t>[Enter PRN / Roll No.]</w:t>
            </w:r>
          </w:p>
        </w:tc>
        <w:tc>
          <w:tcPr>
            <w:tcW w:type="dxa" w:w="4464"/>
            <w:shd w:fill="F8FAFC"/>
          </w:tcPr>
          <w:p>
            <w:r>
              <w:rPr>
                <w:sz w:val="18"/>
              </w:rPr>
              <w:t>[Optional — Delete row in Word if 1–3 members]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b/>
          <w:color w:val="0284C7"/>
          <w:sz w:val="23"/>
        </w:rPr>
        <w:t>Academic &amp; Live Demonstration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0F172A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12"/>
            <w:shd w:fill="0F172A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Institute / University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[Enter University / Institute Name]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  <w:sz w:val="18"/>
              </w:rPr>
              <w:t>Department &amp; Program</w:t>
            </w:r>
          </w:p>
        </w:tc>
        <w:tc>
          <w:tcPr>
            <w:tcW w:type="dxa" w:w="6912"/>
            <w:shd w:fill="F8FAFC"/>
          </w:tcPr>
          <w:p>
            <w:r>
              <w:rPr>
                <w:sz w:val="18"/>
              </w:rPr>
              <w:t>[Department of Computer Engineering / CSE — Year 4]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Course / Subject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Virtual &amp; Augmented Reality / Computer Vision (FLEXI — Unit 5 &amp; Unit 6)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  <w:sz w:val="18"/>
              </w:rPr>
              <w:t>Faculty Guide</w:t>
            </w:r>
          </w:p>
        </w:tc>
        <w:tc>
          <w:tcPr>
            <w:tcW w:type="dxa" w:w="6912"/>
            <w:shd w:fill="F8FAFC"/>
          </w:tcPr>
          <w:p>
            <w:r>
              <w:rPr>
                <w:sz w:val="18"/>
              </w:rPr>
              <w:t>[Prof. / Dr. Guide Name]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Demonstration Window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13th October 2026 – 17th October 2026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  <w:sz w:val="18"/>
              </w:rPr>
              <w:t>GitHub Repository</w:t>
            </w:r>
          </w:p>
        </w:tc>
        <w:tc>
          <w:tcPr>
            <w:tcW w:type="dxa" w:w="6912"/>
            <w:shd w:fill="F8FAFC"/>
          </w:tcPr>
          <w:p>
            <w:r>
              <w:rPr>
                <w:sz w:val="18"/>
              </w:rPr>
              <w:t>https://github.com/Vachhani-Dev/VR  (Branch: arena/8b9cd07c-vr)</w:t>
            </w:r>
          </w:p>
        </w:tc>
      </w:tr>
    </w:tbl>
    <w:p>
      <w:pPr>
        <w:spacing w:after="40"/>
      </w:pPr>
    </w:p>
    <w:p>
      <w:r>
        <w:rPr>
          <w:b/>
        </w:rPr>
        <w:t xml:space="preserve">Rubric Coverage Summary (Total: 9 Marks): </w:t>
      </w:r>
      <w:r>
        <w:t>Novelty (2 Marks) — Asynchronous dual-thread 60 FPS split engine, distance-invariant Fist-Brake vs. Pinch-Nitro classification, Lucas-Kanade optical-flow velocity lead, and anticipatory turn-signaling traffic AI. Implementation (3 Marks) — Complete modular Python suite (step1, step2, step3) with offline MediaPipe bundle. Presentation &amp; Report (4 Marks) — Complete technical derivations, empirical charts, and live demonstration schedule (13th October 2026 – 17th October 2026).</w:t>
      </w:r>
    </w:p>
    <w:p>
      <w:r>
        <w:br w:type="page"/>
      </w:r>
    </w:p>
    <w:p>
      <w:pPr>
        <w:keepNext/>
        <w:spacing w:before="260" w:after="80"/>
      </w:pPr>
      <w:r>
        <w:rPr>
          <w:b/>
          <w:color w:val="0F172A"/>
          <w:sz w:val="28"/>
        </w:rPr>
        <w:t>1. Introduction</w:t>
      </w:r>
    </w:p>
    <w:p>
      <w:r>
        <w:t>Touchless Human-Computer Interaction (HCI) enables natural real-time control of interactive simulations using a standard laptop webcam without physical controllers or wearable sensors. Traditional webcam games suffer from severe frame lag (~20–24 FPS) caused by blocking camera reads and neural inference inside the render loop, as well as unreliable pixel-distance gesture thresholds that break when hand distance varies.</w:t>
      </w:r>
    </w:p>
    <w:p>
      <w:r>
        <w:t>AeroDrive (built within the AeroTouch 3D project suite) overcomes both limitations via a decoupled asynchronous dual-thread architecture pairing a 30 Hz Computer Vision worker thread with a locked 60.0 FPS (1.28 ms/frame) top-down 4-lane highway simulation featuring autonomous lane-switching vehicles with amber turn signals, progressive Easy/Medium/Hard modes, and continuous score-driven escalation.</w:t>
      </w:r>
    </w:p>
    <w:p>
      <w:pPr>
        <w:keepNext/>
        <w:spacing w:before="180" w:after="60"/>
      </w:pPr>
      <w:r>
        <w:rPr>
          <w:b/>
          <w:color w:val="0284C7"/>
          <w:sz w:val="23"/>
        </w:rPr>
        <w:t>1.1 Key Novelty &amp; Original Thinking (Rubric: Novelty — 2 Marks)</w:t>
      </w:r>
    </w:p>
    <w:p>
      <w:pPr>
        <w:pStyle w:val="ListBullet"/>
      </w:pPr>
      <w:r>
        <w:t>Decoupled Dual-Thread Zero-Lag Engine: Isolates webcam I/O, MediaPipe 21-keypoint pose estimation, and Pyramidal Lucas-Kanade optical flow onto a background daemon thread, cutting game render loop time by 32.6x (from 41.8 ms down to 1.28 ms/frame — locked 60.0 FPS).</w:t>
      </w:r>
    </w:p>
    <w:p>
      <w:pPr>
        <w:pStyle w:val="ListBullet"/>
      </w:pPr>
      <w:r>
        <w:t>Scale-Invariant Fist-Brake &amp; Pinch-Nitro Classification: Normalizes finger curl ratios against live palm length so closing the hand into a Fist reliably engages proportional red brake lights and tire skids at any distance without ever cross-triggering Thumb-Index Pinch Nitro Boost.</w:t>
      </w:r>
    </w:p>
    <w:p>
      <w:pPr>
        <w:pStyle w:val="ListBullet"/>
      </w:pPr>
      <w:r>
        <w:t>Optical-Flow Velocity-Lead Fusion: Combines MediaPipe spatial palm coordinates with instantaneous horizontal velocity vectors from cv2.calcOpticalFlowPyrLK for zero-lag lane dodges and rock-steady straight cruising.</w:t>
      </w:r>
    </w:p>
    <w:p>
      <w:pPr>
        <w:pStyle w:val="ListBullet"/>
      </w:pPr>
      <w:r>
        <w:t>Anticipatory Multi-Agent Traffic AI: Five distinct vehicle classes regulate headways, apply brake lights, flash amber turn-signal indicators prior to lane merges (in Medium &amp; Hard modes, disabled in Easy mode), and dynamically accelerate density and speed as player score climbs.</w:t>
      </w:r>
    </w:p>
    <w:p>
      <w:pPr>
        <w:keepNext/>
        <w:spacing w:before="260" w:after="80"/>
      </w:pPr>
      <w:r>
        <w:rPr>
          <w:b/>
          <w:color w:val="0F172A"/>
          <w:sz w:val="28"/>
        </w:rPr>
        <w:t>2. Requirements</w:t>
      </w:r>
    </w:p>
    <w:p>
      <w:pPr>
        <w:keepNext/>
        <w:spacing w:before="180" w:after="60"/>
      </w:pPr>
      <w:r>
        <w:rPr>
          <w:b/>
          <w:color w:val="0284C7"/>
          <w:sz w:val="23"/>
        </w:rPr>
        <w:t>2.1 Hardware &amp;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shd w:fill="0F172A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952"/>
            <w:shd w:fill="0F172A"/>
          </w:tcPr>
          <w:p>
            <w:r>
              <w:rPr>
                <w:b/>
                <w:color w:val="FFFFFF"/>
                <w:sz w:val="19"/>
              </w:rPr>
              <w:t>Component / Package</w:t>
            </w:r>
          </w:p>
        </w:tc>
        <w:tc>
          <w:tcPr>
            <w:tcW w:type="dxa" w:w="5472"/>
            <w:shd w:fill="0F172A"/>
          </w:tcPr>
          <w:p>
            <w:r>
              <w:rPr>
                <w:b/>
                <w:color w:val="FFFFFF"/>
                <w:sz w:val="19"/>
              </w:rPr>
              <w:t>Specification &amp; Role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CPU &amp; Memory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Dual-Core+ CPU (Core i5 / Ryzen 5 recommended), 4–8 GB RAM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2952"/>
            <w:shd w:fill="F8FAFC"/>
          </w:tcPr>
          <w:p>
            <w:r>
              <w:rPr>
                <w:sz w:val="18"/>
              </w:rPr>
              <w:t>Webcam &amp; Display</w:t>
            </w:r>
          </w:p>
        </w:tc>
        <w:tc>
          <w:tcPr>
            <w:tcW w:type="dxa" w:w="5472"/>
            <w:shd w:fill="F8FAFC"/>
          </w:tcPr>
          <w:p>
            <w:r>
              <w:rPr>
                <w:sz w:val="18"/>
              </w:rPr>
              <w:t>Integrated 480p/720p Laptop Webcam; OpenGL 2.1 display support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Python 3.11 – 3.14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Verified on Windows 11 (Python 3.14) and Linux (Python 3.11)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2952"/>
            <w:shd w:fill="F8FAFC"/>
          </w:tcPr>
          <w:p>
            <w:r>
              <w:rPr>
                <w:sz w:val="18"/>
              </w:rPr>
              <w:t>opencv-python &amp; mediapipe</w:t>
            </w:r>
          </w:p>
        </w:tc>
        <w:tc>
          <w:tcPr>
            <w:tcW w:type="dxa" w:w="5472"/>
            <w:shd w:fill="F8FAFC"/>
          </w:tcPr>
          <w:p>
            <w:r>
              <w:rPr>
                <w:sz w:val="18"/>
              </w:rPr>
              <w:t>Webcam stream, offline hand_landmarker.task pose &amp; Lucas-Kanade flow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Library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pygame-ce &amp; PyOpenGL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60 FPS 2D top-down highway engine + Step 2 3D OpenGL renderer</w:t>
            </w:r>
          </w:p>
        </w:tc>
      </w:tr>
    </w:tbl>
    <w:p>
      <w:pPr>
        <w:spacing w:after="40"/>
      </w:pPr>
    </w:p>
    <w:p>
      <w:pPr>
        <w:keepNext/>
        <w:spacing w:before="260" w:after="80"/>
      </w:pPr>
      <w:r>
        <w:rPr>
          <w:b/>
          <w:color w:val="0F172A"/>
          <w:sz w:val="28"/>
        </w:rPr>
        <w:t>3. Implementation</w:t>
      </w:r>
    </w:p>
    <w:p>
      <w:r>
        <w:t>The system is implemented cleanly across three modular scripts in the GitHub repository (step1_hand_tracking.py, step2_ar_renderer.py, and step3_car_game.py), accompanied by pre-bundled models/hand_landmarker.task weights so live demonstrations run 100% offline.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790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0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1: Asynchronous Dual-Thread Architecture decoupling 30 Hz CV processing from the 60 FPS game loop.</w:t>
      </w:r>
    </w:p>
    <w:p>
      <w:pPr>
        <w:keepNext/>
        <w:spacing w:before="180" w:after="60"/>
      </w:pPr>
      <w:r>
        <w:rPr>
          <w:b/>
          <w:color w:val="0284C7"/>
          <w:sz w:val="23"/>
        </w:rPr>
        <w:t>3.1 Scale-Invariant Hand Gesture &amp; Optical Flow Mathematics</w:t>
      </w:r>
    </w:p>
    <w:p>
      <w:r>
        <w:t>Given 21 landmarks P_0 .. P_20 in pixel coordinates and palm length L_palm = ||P_9 - P_0||_2:</w:t>
        <w:br/>
        <w:t xml:space="preserve">  • Finger Curl Test: Curled(f) = 1 iff ||P_tip(f) - P_0||_2 &lt; 1.12 * ||P_pip(f) - P_0||_2.</w:t>
        <w:br/>
        <w:t xml:space="preserve">  • Closed-Fist Brake (Priority 1): Engaged when &gt;= 3 fingers are curled -&gt; decelerates smoothly to 75 km/h with red brake glow, smoke puffs, and dual asphalt tire skid marks.</w:t>
        <w:br/>
        <w:t xml:space="preserve">  • Thumb-Index Pinch Nitro (Priority 2): Engaged when ||P_8 - P_4||_2 &lt; 0.52 * L_palm with outer fingers extended -&gt; boosts speed up to 335+ km/h with twin blue exhaust flames and 2x score multiplier.</w:t>
        <w:br/>
        <w:t xml:space="preserve">  • Lucas-Kanade Steering Fusion: u_steer = clip((x_palm / W - 0.5) / 0.30 + 0.014 * v_x, -1.0, +1.0).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200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v_ges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2: Real-time 21-point hand pose and optical-flow states across Cruise, Fist-Brake, and Pinch-Nitro.</w:t>
      </w:r>
    </w:p>
    <w:p>
      <w:pPr>
        <w:keepNext/>
        <w:spacing w:before="180" w:after="60"/>
      </w:pPr>
      <w:r>
        <w:rPr>
          <w:b/>
          <w:color w:val="0284C7"/>
          <w:sz w:val="23"/>
        </w:rPr>
        <w:t>3.2 Multi-Mode Traffic Simulation &amp; Dynamic Score Escalation</w:t>
      </w:r>
    </w:p>
    <w:p>
      <w:r>
        <w:t>TopDownTrafficGame renders a 4-lane highway with procedural vector sprites for the Hero Supercar plus City Sedans, Yellow Taxis, Sport Coupes, Family SUVs, and Semi-Trucks. Easy Mode [1] provides light traffic with zero lane changes or turn indicators; Medium Mode [2] enables flashing amber turn signals before smooth lane merges; Hard Mode [3] intensifies traffic density and fast coupe merges. Across all modes, cruise speed and traffic density scale continuously with score via v(S) = v_base + dv_max * (1 - exp(-S/5000)), advancing stages every 1,500 points.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5203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ameplay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3: Actual rendered gameplay states across Difficulty Menu, Medium Fist-Brake, and Hard Stage 4 Nitro.</w:t>
      </w:r>
    </w:p>
    <w:p>
      <w:pPr>
        <w:keepNext/>
        <w:spacing w:before="260" w:after="80"/>
      </w:pPr>
      <w:r>
        <w:rPr>
          <w:b/>
          <w:color w:val="0F172A"/>
          <w:sz w:val="28"/>
        </w:rPr>
        <w:t>4. Results &amp; Performance Evaluation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314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formance_benchmar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4: (a) 32.6x main-loop latency reduction (1.28 ms/frame); (b) Scale-invariant gesture accuracy.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314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ifficulty_pro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5: Verified traffic density, turn-indicator merge counts, and score-based speed progression.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fill="0F172A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9"/>
              </w:rPr>
              <w:t>Easy Mode [1]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9"/>
              </w:rPr>
              <w:t>Medium Mode [2]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9"/>
              </w:rPr>
              <w:t>Hard Mode [3]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Avg Game Loop Time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1.24 ms (60.0 FPS)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1.28 ms (60.0 FPS)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1.31 ms (60.0 FPS)</w:t>
            </w:r>
          </w:p>
        </w:tc>
      </w:tr>
      <w:tr>
        <w:tc>
          <w:tcPr>
            <w:tcW w:type="dxa" w:w="2736"/>
            <w:shd w:fill="F8FAFC"/>
          </w:tcPr>
          <w:p>
            <w:r>
              <w:rPr>
                <w:b/>
                <w:sz w:val="18"/>
              </w:rPr>
              <w:t>Amber Indicator Merges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8"/>
              </w:rPr>
              <w:t>0 (Strictly Disabled)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8"/>
              </w:rPr>
              <w:t>1,022 blinker / 461 merge f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8"/>
              </w:rPr>
              <w:t>1,094 blinker / 451 fast merge f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Speed Progression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165 -&gt; 220 km/h w/ Score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195 -&gt; 263 km/h w/ Score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220 -&gt; 302 km/h w/ Score</w:t>
            </w:r>
          </w:p>
        </w:tc>
      </w:tr>
      <w:tr>
        <w:tc>
          <w:tcPr>
            <w:tcW w:type="dxa" w:w="2736"/>
            <w:shd w:fill="F8FAFC"/>
          </w:tcPr>
          <w:p>
            <w:r>
              <w:rPr>
                <w:b/>
                <w:sz w:val="18"/>
              </w:rPr>
              <w:t>Score Multiplier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8"/>
              </w:rPr>
              <w:t>1.0x (2.0x w/ Nitro)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8"/>
              </w:rPr>
              <w:t>1.25x (2.5x w/ Nitro)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8"/>
              </w:rPr>
              <w:t>1.60x (3.2x w/ Nitro)</w:t>
            </w:r>
          </w:p>
        </w:tc>
      </w:tr>
    </w:tbl>
    <w:p>
      <w:pPr>
        <w:spacing w:after="40"/>
      </w:pPr>
    </w:p>
    <w:p>
      <w:r>
        <w:t>Conclusion &amp; Live Demo Readiness (13th October 2026 – 17th October 2026): All three progressive modules are complete, verified offline-capable, and ready for live evaluation using both Step 2 3D OpenGL toggles and AeroDrive 2D gameplay.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7"/>
      </w:rPr>
      <w:t>AeroDrive (AeroTouch 3D) — Project Report   |   Demo: 13th October 2026 – 17th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