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Задание 4. Описание технологических решений</w:t>
      </w:r>
    </w:p>
    <w:p>
      <w:pPr>
        <w:spacing w:after="240"/>
      </w:pPr>
      <w:r>
        <w:t>На следующей странице этого документа составьте текст соответствующего раздела технико-экономического обоснования, в котором приведите информацию о технологической стороне разрабатываемого вами продукта.</w:t>
      </w:r>
    </w:p>
    <w:p>
      <w:r>
        <w:br w:type="page"/>
      </w:r>
    </w:p>
    <w:p>
      <w:pPr>
        <w:spacing w:after="240"/>
      </w:pPr>
      <w:r>
        <w:rPr>
          <w:b/>
          <w:sz w:val="28"/>
        </w:rPr>
        <w:t>Описание технологических решений</w:t>
      </w:r>
    </w:p>
    <w:p>
      <w:pPr>
        <w:spacing w:after="120"/>
        <w:ind w:firstLine="720"/>
      </w:pPr>
      <w:r>
        <w:rPr>
          <w:sz w:val="24"/>
        </w:rPr>
        <w:t>Продукт построен на клиент-серверной архитектуре. Серверная часть реализована как набор модулей на Python, клиентская - одностраничное веб-приложение (SPA) на React. Взаимодействие через REST API.</w:t>
      </w:r>
    </w:p>
    <w:p>
      <w:pPr>
        <w:spacing w:after="120"/>
        <w:ind w:firstLine="720"/>
      </w:pPr>
      <w:r>
        <w:rPr>
          <w:sz w:val="24"/>
        </w:rPr>
        <w:t>Основные компоненты: модуль сбора данных - парсеры получают информацию о ценах и загрузке с 101Hotels (ежедневный парсинг публичных страниц), о событиях - с irk.ru/afisha, culture38.ru, zeroevent.ru; модуль хранения - Yandex YDB Serverless для структурированных данных, ChromaDB для векторного поиска; модуль прогнозирования - ансамбль ML-моделей; RAG-модуль - AI-ассистент на базе GigaChat; API-сервер на FastAPI; веб-интерфейс на React.</w:t>
      </w:r>
    </w:p>
    <w:p>
      <w:pPr>
        <w:spacing w:after="120"/>
        <w:ind w:firstLine="720"/>
      </w:pPr>
      <w:r>
        <w:rPr>
          <w:sz w:val="24"/>
        </w:rPr>
        <w:t>Backend реализован на Python 3.11 с FastAPI. Для прогнозирования используется ансамбль из четырёх моделей: Prophet и NeuralProphet для анализа временных рядов с учётом сезонности, XGBoost и LightGBM для учёта дополнительных факторов (события, погода, праздники). Feature engineering включает 34 признака: календарные, праздники РФ, лаги, скользящие статистики, погода, события.</w:t>
      </w:r>
    </w:p>
    <w:p>
      <w:pPr>
        <w:spacing w:after="120"/>
        <w:ind w:firstLine="720"/>
      </w:pPr>
      <w:r>
        <w:rPr>
          <w:sz w:val="24"/>
        </w:rPr>
        <w:t>RAG-модуль построен на LangGraph для управления диалогом. Для векторизации используется GigaEmbeddings. В качестве языковой модели - GigaChat-2 (Lite) от Сбера. На этапе разработки и MVP используются бесплатные токены для разработчиков. При масштабировании планируется переход на платный тариф GigaChat API (от 1000 рублей в месяц) или на альтернативные модели (OpenRouter, Yandex GPT).</w:t>
      </w:r>
    </w:p>
    <w:p>
      <w:pPr>
        <w:spacing w:after="120"/>
        <w:ind w:firstLine="720"/>
      </w:pPr>
      <w:r>
        <w:rPr>
          <w:sz w:val="24"/>
        </w:rPr>
        <w:t>Frontend разработан на React с TypeScript. Yandex YDB Serverless выбран благодаря бесплатному гранту от учебного заведения и модели оплаты по фактическому использованию.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Обоснование выбора</w:t>
            </w:r>
          </w:p>
        </w:tc>
      </w:tr>
      <w:tr>
        <w:tc>
          <w:tcPr>
            <w:tcW w:type="dxa" w:w="2880"/>
          </w:tcPr>
          <w:p>
            <w:r>
              <w:t>Python 3.11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ML-экосистема, скорость разработки</w:t>
            </w:r>
          </w:p>
        </w:tc>
      </w:tr>
      <w:tr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Веб-фреймворк</w:t>
            </w:r>
          </w:p>
        </w:tc>
        <w:tc>
          <w:tcPr>
            <w:tcW w:type="dxa" w:w="2880"/>
          </w:tcPr>
          <w:p>
            <w:r>
              <w:t>Асинхронность, автодокументация</w:t>
            </w:r>
          </w:p>
        </w:tc>
      </w:tr>
      <w:tr>
        <w:tc>
          <w:tcPr>
            <w:tcW w:type="dxa" w:w="2880"/>
          </w:tcPr>
          <w:p>
            <w:r>
              <w:t>React + TypeScript</w:t>
            </w:r>
          </w:p>
        </w:tc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Компонентный подход, типизация</w:t>
            </w:r>
          </w:p>
        </w:tc>
      </w:tr>
      <w:tr>
        <w:tc>
          <w:tcPr>
            <w:tcW w:type="dxa" w:w="2880"/>
          </w:tcPr>
          <w:p>
            <w:r>
              <w:t>Yandex YDB</w:t>
            </w:r>
          </w:p>
        </w:tc>
        <w:tc>
          <w:tcPr>
            <w:tcW w:type="dxa" w:w="2880"/>
          </w:tcPr>
          <w:p>
            <w:r>
              <w:t>СУБД</w:t>
            </w:r>
          </w:p>
        </w:tc>
        <w:tc>
          <w:tcPr>
            <w:tcW w:type="dxa" w:w="2880"/>
          </w:tcPr>
          <w:p>
            <w:r>
              <w:t>Serverless, грант учебного заведения</w:t>
            </w:r>
          </w:p>
        </w:tc>
      </w:tr>
      <w:tr>
        <w:tc>
          <w:tcPr>
            <w:tcW w:type="dxa" w:w="2880"/>
          </w:tcPr>
          <w:p>
            <w:r>
              <w:t>ChromaDB</w:t>
            </w:r>
          </w:p>
        </w:tc>
        <w:tc>
          <w:tcPr>
            <w:tcW w:type="dxa" w:w="2880"/>
          </w:tcPr>
          <w:p>
            <w:r>
              <w:t>Векторное хранилище</w:t>
            </w:r>
          </w:p>
        </w:tc>
        <w:tc>
          <w:tcPr>
            <w:tcW w:type="dxa" w:w="2880"/>
          </w:tcPr>
          <w:p>
            <w:r>
              <w:t>Семантический поиск для RAG</w:t>
            </w:r>
          </w:p>
        </w:tc>
      </w:tr>
      <w:tr>
        <w:tc>
          <w:tcPr>
            <w:tcW w:type="dxa" w:w="2880"/>
          </w:tcPr>
          <w:p>
            <w:r>
              <w:t>Prophet + NeuralProphet</w:t>
            </w:r>
          </w:p>
        </w:tc>
        <w:tc>
          <w:tcPr>
            <w:tcW w:type="dxa" w:w="2880"/>
          </w:tcPr>
          <w:p>
            <w:r>
              <w:t>Временные ряды</w:t>
            </w:r>
          </w:p>
        </w:tc>
        <w:tc>
          <w:tcPr>
            <w:tcW w:type="dxa" w:w="2880"/>
          </w:tcPr>
          <w:p>
            <w:r>
              <w:t>Сезонность, праздники</w:t>
            </w:r>
          </w:p>
        </w:tc>
      </w:tr>
      <w:tr>
        <w:tc>
          <w:tcPr>
            <w:tcW w:type="dxa" w:w="2880"/>
          </w:tcPr>
          <w:p>
            <w:r>
              <w:t>XGBoost + LightGBM</w:t>
            </w:r>
          </w:p>
        </w:tc>
        <w:tc>
          <w:tcPr>
            <w:tcW w:type="dxa" w:w="2880"/>
          </w:tcPr>
          <w:p>
            <w:r>
              <w:t>ML-прогнозирование</w:t>
            </w:r>
          </w:p>
        </w:tc>
        <w:tc>
          <w:tcPr>
            <w:tcW w:type="dxa" w:w="2880"/>
          </w:tcPr>
          <w:p>
            <w:r>
              <w:t>34 фичи, feature importance</w:t>
            </w:r>
          </w:p>
        </w:tc>
      </w:tr>
      <w:tr>
        <w:tc>
          <w:tcPr>
            <w:tcW w:type="dxa" w:w="2880"/>
          </w:tcPr>
          <w:p>
            <w:r>
              <w:t>LangGraph + GigaChat</w:t>
            </w:r>
          </w:p>
        </w:tc>
        <w:tc>
          <w:tcPr>
            <w:tcW w:type="dxa" w:w="2880"/>
          </w:tcPr>
          <w:p>
            <w:r>
              <w:t>AI-ассистент</w:t>
            </w:r>
          </w:p>
        </w:tc>
        <w:tc>
          <w:tcPr>
            <w:tcW w:type="dxa" w:w="2880"/>
          </w:tcPr>
          <w:p>
            <w:r>
              <w:t>Бесплатные токены, русский язык</w:t>
            </w:r>
          </w:p>
        </w:tc>
      </w:tr>
      <w:tr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Контейнеризация</w:t>
            </w:r>
          </w:p>
        </w:tc>
        <w:tc>
          <w:tcPr>
            <w:tcW w:type="dxa" w:w="2880"/>
          </w:tcPr>
          <w:p>
            <w:r>
              <w:t>Воспроизводимость среды</w:t>
            </w:r>
          </w:p>
        </w:tc>
      </w:tr>
    </w:tbl>
    <w:p/>
    <w:p>
      <w:pPr>
        <w:spacing w:after="120"/>
        <w:ind w:firstLine="720"/>
      </w:pPr>
      <w:r>
        <w:rPr>
          <w:sz w:val="24"/>
        </w:rPr>
        <w:t>Источники данных: 101Hotels - парсинг публичных страниц (бесплатно, ежедневно); irk.ru/afisha, culture38.ru, zeroevent.ru - парсинг событий (бесплатно); OpenMeteo - погода (бесплатный API); holidays library - праздники РФ (бесплатно).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Вид ресурса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Способ получения</w:t>
            </w:r>
          </w:p>
        </w:tc>
        <w:tc>
          <w:tcPr>
            <w:tcW w:type="dxa" w:w="1728"/>
          </w:tcPr>
          <w:p>
            <w:r>
              <w:rPr>
                <w:b/>
              </w:rPr>
              <w:t>Стоимость</w:t>
            </w:r>
          </w:p>
        </w:tc>
      </w:tr>
      <w:tr>
        <w:tc>
          <w:tcPr>
            <w:tcW w:type="dxa" w:w="1728"/>
          </w:tcPr>
          <w:p>
            <w:r>
              <w:t>Аппаратный</w:t>
            </w:r>
          </w:p>
        </w:tc>
        <w:tc>
          <w:tcPr>
            <w:tcW w:type="dxa" w:w="1728"/>
          </w:tcPr>
          <w:p>
            <w:r>
              <w:t>ПК разработчика</w:t>
            </w:r>
          </w:p>
        </w:tc>
        <w:tc>
          <w:tcPr>
            <w:tcW w:type="dxa" w:w="1728"/>
          </w:tcPr>
          <w:p>
            <w:r>
              <w:t>1 шт.</w:t>
            </w:r>
          </w:p>
        </w:tc>
        <w:tc>
          <w:tcPr>
            <w:tcW w:type="dxa" w:w="1728"/>
          </w:tcPr>
          <w:p>
            <w:r>
              <w:t>Имеется</w:t>
            </w:r>
          </w:p>
        </w:tc>
        <w:tc>
          <w:tcPr>
            <w:tcW w:type="dxa" w:w="1728"/>
          </w:tcPr>
          <w:p>
            <w:r>
              <w:t>0 руб.</w:t>
            </w:r>
          </w:p>
        </w:tc>
      </w:tr>
      <w:tr>
        <w:tc>
          <w:tcPr>
            <w:tcW w:type="dxa" w:w="1728"/>
          </w:tcPr>
          <w:p>
            <w:r>
              <w:t>Аппаратный</w:t>
            </w:r>
          </w:p>
        </w:tc>
        <w:tc>
          <w:tcPr>
            <w:tcW w:type="dxa" w:w="1728"/>
          </w:tcPr>
          <w:p>
            <w:r>
              <w:t>YDB Serverless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Грант</w:t>
            </w:r>
          </w:p>
        </w:tc>
        <w:tc>
          <w:tcPr>
            <w:tcW w:type="dxa" w:w="1728"/>
          </w:tcPr>
          <w:p>
            <w:r>
              <w:t>~400 руб./год</w:t>
            </w:r>
          </w:p>
        </w:tc>
      </w:tr>
      <w:tr>
        <w:tc>
          <w:tcPr>
            <w:tcW w:type="dxa" w:w="1728"/>
          </w:tcPr>
          <w:p>
            <w:r>
              <w:t>Программный</w:t>
            </w:r>
          </w:p>
        </w:tc>
        <w:tc>
          <w:tcPr>
            <w:tcW w:type="dxa" w:w="1728"/>
          </w:tcPr>
          <w:p>
            <w:r>
              <w:t>VS Code, Git, Docker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Бесплатно</w:t>
            </w:r>
          </w:p>
        </w:tc>
        <w:tc>
          <w:tcPr>
            <w:tcW w:type="dxa" w:w="1728"/>
          </w:tcPr>
          <w:p>
            <w:r>
              <w:t>0 руб.</w:t>
            </w:r>
          </w:p>
        </w:tc>
      </w:tr>
      <w:tr>
        <w:tc>
          <w:tcPr>
            <w:tcW w:type="dxa" w:w="1728"/>
          </w:tcPr>
          <w:p>
            <w:r>
              <w:t>Программный</w:t>
            </w:r>
          </w:p>
        </w:tc>
        <w:tc>
          <w:tcPr>
            <w:tcW w:type="dxa" w:w="1728"/>
          </w:tcPr>
          <w:p>
            <w:r>
              <w:t>GigaChat API (MVP)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Бесплатные токены</w:t>
            </w:r>
          </w:p>
        </w:tc>
        <w:tc>
          <w:tcPr>
            <w:tcW w:type="dxa" w:w="1728"/>
          </w:tcPr>
          <w:p>
            <w:r>
              <w:t>0 руб.</w:t>
            </w:r>
          </w:p>
        </w:tc>
      </w:tr>
      <w:tr>
        <w:tc>
          <w:tcPr>
            <w:tcW w:type="dxa" w:w="1728"/>
          </w:tcPr>
          <w:p>
            <w:r>
              <w:t>Программный</w:t>
            </w:r>
          </w:p>
        </w:tc>
        <w:tc>
          <w:tcPr>
            <w:tcW w:type="dxa" w:w="1728"/>
          </w:tcPr>
          <w:p>
            <w:r>
              <w:t>GigaChat API (после MVP)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Подписка</w:t>
            </w:r>
          </w:p>
        </w:tc>
        <w:tc>
          <w:tcPr>
            <w:tcW w:type="dxa" w:w="1728"/>
          </w:tcPr>
          <w:p>
            <w:r>
              <w:t>~1000 руб./мес</w:t>
            </w:r>
          </w:p>
        </w:tc>
      </w:tr>
      <w:tr>
        <w:tc>
          <w:tcPr>
            <w:tcW w:type="dxa" w:w="1728"/>
          </w:tcPr>
          <w:p>
            <w:r>
              <w:t>Информационный</w:t>
            </w:r>
          </w:p>
        </w:tc>
        <w:tc>
          <w:tcPr>
            <w:tcW w:type="dxa" w:w="1728"/>
          </w:tcPr>
          <w:p>
            <w:r>
              <w:t>Данные 101Hotels, афиши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Парсинг</w:t>
            </w:r>
          </w:p>
        </w:tc>
        <w:tc>
          <w:tcPr>
            <w:tcW w:type="dxa" w:w="1728"/>
          </w:tcPr>
          <w:p>
            <w:r>
              <w:t>0 руб.</w:t>
            </w:r>
          </w:p>
        </w:tc>
      </w:tr>
    </w:tbl>
    <w:p/>
    <w:p>
      <w:pPr>
        <w:spacing w:after="120"/>
        <w:ind w:firstLine="720"/>
      </w:pPr>
      <w:r>
        <w:rPr>
          <w:sz w:val="24"/>
        </w:rPr>
        <w:t>На этапе MVP затраты минимальны благодаря бесплатным токенам и гранту. При масштабировании основные затраты - API языковой модели (~1000 руб/мес).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