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Задание 6. Оценка затрат на реализацию проекта</w:t>
      </w:r>
    </w:p>
    <w:p>
      <w:pPr>
        <w:spacing w:after="240"/>
      </w:pPr>
      <w:r>
        <w:t>На следующей странице этого документа составьте текст соответствующего раздела технико-экономического обоснования, в котором приведите информацию о планируемых затратах на реализацию проекта.</w:t>
      </w:r>
    </w:p>
    <w:p>
      <w:r>
        <w:br w:type="page"/>
      </w:r>
    </w:p>
    <w:p>
      <w:pPr>
        <w:spacing w:after="240"/>
      </w:pPr>
      <w:r>
        <w:rPr>
          <w:b/>
          <w:sz w:val="28"/>
        </w:rPr>
        <w:t>Оценка затрат на реализацию проекта</w:t>
      </w:r>
    </w:p>
    <w:p>
      <w:pPr>
        <w:spacing w:after="120"/>
        <w:ind w:firstLine="720"/>
      </w:pPr>
      <w:r>
        <w:rPr>
          <w:sz w:val="24"/>
        </w:rPr>
        <w:t>Проект разрабатывается как собственный программный продукт с монетизацией через подписку. Оценка включает инвестиционные затраты (разработка) и текущие затраты (эксплуатация).</w:t>
      </w:r>
    </w:p>
    <w:p>
      <w:pPr>
        <w:spacing w:after="120"/>
        <w:ind w:firstLine="720"/>
      </w:pPr>
      <w:r>
        <w:rPr>
          <w:sz w:val="24"/>
        </w:rPr>
        <w:t>Горизонт планирования - 2 года: 4 месяца разработка (ВКР), 20 месяцев эксплуатация.</w:t>
      </w:r>
    </w:p>
    <w:p>
      <w:pPr>
        <w:spacing w:after="120"/>
        <w:ind w:firstLine="720"/>
      </w:pPr>
      <w:r>
        <w:rPr>
          <w:sz w:val="24"/>
        </w:rPr>
        <w:t>Инвестиционные затраты минимальны: оборудование - личный ПК (имеется); программное обеспечение - бесплатные инструменты (VS Code, Git, Docker, open source); облачные сервисы - Yandex YDB с грантом от учебного заведения (~100 руб. за период); AI-сервисы - GigaChat с бесплатными токенами для разработчиков.</w:t>
      </w:r>
    </w:p>
    <w:p>
      <w:pPr>
        <w:spacing w:after="120"/>
        <w:ind w:firstLine="720"/>
      </w:pPr>
      <w:r>
        <w:rPr>
          <w:sz w:val="24"/>
        </w:rPr>
        <w:t>Основную часть затрат составляют альтернативные издержки времени разработчика. На выполнение ВКР отведено 14 недель по 48 академических часов (6 дней в неделю). Общая трудоёмкость: 672 часа. При ставке junior-разработчика 350 руб/час альтернативные издержки составляют 235 200 рублей. Эти затраты не являются реальными денежными расходами.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Вид затрат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Сумма (руб.)</w:t>
            </w:r>
          </w:p>
        </w:tc>
      </w:tr>
      <w:tr>
        <w:tc>
          <w:tcPr>
            <w:tcW w:type="dxa" w:w="4320"/>
          </w:tcPr>
          <w:p>
            <w:r>
              <w:t>Оборудование (ПК)</w:t>
            </w:r>
          </w:p>
        </w:tc>
        <w:tc>
          <w:tcPr>
            <w:tcW w:type="dxa" w:w="4320"/>
          </w:tcPr>
          <w:p>
            <w:r>
              <w:t>0 (имеется)</w:t>
            </w:r>
          </w:p>
        </w:tc>
      </w:tr>
      <w:tr>
        <w:tc>
          <w:tcPr>
            <w:tcW w:type="dxa" w:w="4320"/>
          </w:tcPr>
          <w:p>
            <w:r>
              <w:t>Программные ресурсы</w:t>
            </w:r>
          </w:p>
        </w:tc>
        <w:tc>
          <w:tcPr>
            <w:tcW w:type="dxa" w:w="4320"/>
          </w:tcPr>
          <w:p>
            <w:r>
              <w:t>0 (бесплатно)</w:t>
            </w:r>
          </w:p>
        </w:tc>
      </w:tr>
      <w:tr>
        <w:tc>
          <w:tcPr>
            <w:tcW w:type="dxa" w:w="4320"/>
          </w:tcPr>
          <w:p>
            <w:r>
              <w:t>YDB (за период разработки)</w:t>
            </w:r>
          </w:p>
        </w:tc>
        <w:tc>
          <w:tcPr>
            <w:tcW w:type="dxa" w:w="4320"/>
          </w:tcPr>
          <w:p>
            <w:r>
              <w:t>~100</w:t>
            </w:r>
          </w:p>
        </w:tc>
      </w:tr>
      <w:tr>
        <w:tc>
          <w:tcPr>
            <w:tcW w:type="dxa" w:w="4320"/>
          </w:tcPr>
          <w:p>
            <w:r>
              <w:t>GigaChat API (MVP)</w:t>
            </w:r>
          </w:p>
        </w:tc>
        <w:tc>
          <w:tcPr>
            <w:tcW w:type="dxa" w:w="4320"/>
          </w:tcPr>
          <w:p>
            <w:r>
              <w:t>0 (бесплатные токены)</w:t>
            </w:r>
          </w:p>
        </w:tc>
      </w:tr>
      <w:tr>
        <w:tc>
          <w:tcPr>
            <w:tcW w:type="dxa" w:w="4320"/>
          </w:tcPr>
          <w:p>
            <w:r>
              <w:t>Альтернативные издержки времени (672 ч × 350 руб)</w:t>
            </w:r>
          </w:p>
        </w:tc>
        <w:tc>
          <w:tcPr>
            <w:tcW w:type="dxa" w:w="4320"/>
          </w:tcPr>
          <w:p>
            <w:r>
              <w:t>235 200</w:t>
            </w:r>
          </w:p>
        </w:tc>
      </w:tr>
    </w:tbl>
    <w:p/>
    <w:p>
      <w:pPr>
        <w:spacing w:after="120"/>
        <w:ind w:firstLine="720"/>
      </w:pPr>
      <w:r>
        <w:rPr>
          <w:sz w:val="24"/>
        </w:rPr>
        <w:t>Текущие затраты на этапе эксплуатации включают: YDB Serverless (30-50 руб/мес при текущей нагрузке); GigaChat API (бесплатно на MVP, затем ~1000 руб/мес); минимальный маркетинг (профили в соцсетях, публикации в профильных сообществах - около 1000 руб/мес); прочие расходы (домен, сертификаты) - 500 руб/мес.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Вид затрат</w:t>
            </w:r>
          </w:p>
        </w:tc>
        <w:tc>
          <w:tcPr>
            <w:tcW w:type="dxa" w:w="960"/>
          </w:tcPr>
          <w:p>
            <w:r>
              <w:rPr>
                <w:b/>
              </w:rPr>
              <w:t>Q1</w:t>
            </w:r>
          </w:p>
        </w:tc>
        <w:tc>
          <w:tcPr>
            <w:tcW w:type="dxa" w:w="960"/>
          </w:tcPr>
          <w:p>
            <w:r>
              <w:rPr>
                <w:b/>
              </w:rPr>
              <w:t>Q2</w:t>
            </w:r>
          </w:p>
        </w:tc>
        <w:tc>
          <w:tcPr>
            <w:tcW w:type="dxa" w:w="960"/>
          </w:tcPr>
          <w:p>
            <w:r>
              <w:rPr>
                <w:b/>
              </w:rPr>
              <w:t>Q3</w:t>
            </w:r>
          </w:p>
        </w:tc>
        <w:tc>
          <w:tcPr>
            <w:tcW w:type="dxa" w:w="960"/>
          </w:tcPr>
          <w:p>
            <w:r>
              <w:rPr>
                <w:b/>
              </w:rPr>
              <w:t>Q4</w:t>
            </w:r>
          </w:p>
        </w:tc>
        <w:tc>
          <w:tcPr>
            <w:tcW w:type="dxa" w:w="960"/>
          </w:tcPr>
          <w:p>
            <w:r>
              <w:rPr>
                <w:b/>
              </w:rPr>
              <w:t>Q5</w:t>
            </w:r>
          </w:p>
        </w:tc>
        <w:tc>
          <w:tcPr>
            <w:tcW w:type="dxa" w:w="960"/>
          </w:tcPr>
          <w:p>
            <w:r>
              <w:rPr>
                <w:b/>
              </w:rPr>
              <w:t>Q6</w:t>
            </w:r>
          </w:p>
        </w:tc>
        <w:tc>
          <w:tcPr>
            <w:tcW w:type="dxa" w:w="960"/>
          </w:tcPr>
          <w:p>
            <w:r>
              <w:rPr>
                <w:b/>
              </w:rPr>
              <w:t>Q7</w:t>
            </w:r>
          </w:p>
        </w:tc>
        <w:tc>
          <w:tcPr>
            <w:tcW w:type="dxa" w:w="960"/>
          </w:tcPr>
          <w:p>
            <w:r>
              <w:rPr>
                <w:b/>
              </w:rPr>
              <w:t>Итого</w:t>
            </w:r>
          </w:p>
        </w:tc>
      </w:tr>
      <w:tr>
        <w:tc>
          <w:tcPr>
            <w:tcW w:type="dxa" w:w="960"/>
          </w:tcPr>
          <w:p>
            <w:r>
              <w:t>YDB Serverless</w:t>
            </w:r>
          </w:p>
        </w:tc>
        <w:tc>
          <w:tcPr>
            <w:tcW w:type="dxa" w:w="960"/>
          </w:tcPr>
          <w:p>
            <w:r>
              <w:t>100</w:t>
            </w:r>
          </w:p>
        </w:tc>
        <w:tc>
          <w:tcPr>
            <w:tcW w:type="dxa" w:w="960"/>
          </w:tcPr>
          <w:p>
            <w:r>
              <w:t>100</w:t>
            </w:r>
          </w:p>
        </w:tc>
        <w:tc>
          <w:tcPr>
            <w:tcW w:type="dxa" w:w="960"/>
          </w:tcPr>
          <w:p>
            <w:r>
              <w:t>150</w:t>
            </w:r>
          </w:p>
        </w:tc>
        <w:tc>
          <w:tcPr>
            <w:tcW w:type="dxa" w:w="960"/>
          </w:tcPr>
          <w:p>
            <w:r>
              <w:t>150</w:t>
            </w:r>
          </w:p>
        </w:tc>
        <w:tc>
          <w:tcPr>
            <w:tcW w:type="dxa" w:w="960"/>
          </w:tcPr>
          <w:p>
            <w:r>
              <w:t>200</w:t>
            </w:r>
          </w:p>
        </w:tc>
        <w:tc>
          <w:tcPr>
            <w:tcW w:type="dxa" w:w="960"/>
          </w:tcPr>
          <w:p>
            <w:r>
              <w:t>200</w:t>
            </w:r>
          </w:p>
        </w:tc>
        <w:tc>
          <w:tcPr>
            <w:tcW w:type="dxa" w:w="960"/>
          </w:tcPr>
          <w:p>
            <w:r>
              <w:t>200</w:t>
            </w:r>
          </w:p>
        </w:tc>
        <w:tc>
          <w:tcPr>
            <w:tcW w:type="dxa" w:w="960"/>
          </w:tcPr>
          <w:p>
            <w:r>
              <w:t>1 100</w:t>
            </w:r>
          </w:p>
        </w:tc>
      </w:tr>
      <w:tr>
        <w:tc>
          <w:tcPr>
            <w:tcW w:type="dxa" w:w="960"/>
          </w:tcPr>
          <w:p>
            <w:r>
              <w:t>GigaChat API*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3 000</w:t>
            </w:r>
          </w:p>
        </w:tc>
        <w:tc>
          <w:tcPr>
            <w:tcW w:type="dxa" w:w="960"/>
          </w:tcPr>
          <w:p>
            <w:r>
              <w:t>3 000</w:t>
            </w:r>
          </w:p>
        </w:tc>
        <w:tc>
          <w:tcPr>
            <w:tcW w:type="dxa" w:w="960"/>
          </w:tcPr>
          <w:p>
            <w:r>
              <w:t>3 000</w:t>
            </w:r>
          </w:p>
        </w:tc>
        <w:tc>
          <w:tcPr>
            <w:tcW w:type="dxa" w:w="960"/>
          </w:tcPr>
          <w:p>
            <w:r>
              <w:t>3 000</w:t>
            </w:r>
          </w:p>
        </w:tc>
        <w:tc>
          <w:tcPr>
            <w:tcW w:type="dxa" w:w="960"/>
          </w:tcPr>
          <w:p>
            <w:r>
              <w:t>3 000</w:t>
            </w:r>
          </w:p>
        </w:tc>
        <w:tc>
          <w:tcPr>
            <w:tcW w:type="dxa" w:w="960"/>
          </w:tcPr>
          <w:p>
            <w:r>
              <w:t>15 000</w:t>
            </w:r>
          </w:p>
        </w:tc>
      </w:tr>
      <w:tr>
        <w:tc>
          <w:tcPr>
            <w:tcW w:type="dxa" w:w="960"/>
          </w:tcPr>
          <w:p>
            <w:r>
              <w:t>Маркетинг (мин.)</w:t>
            </w:r>
          </w:p>
        </w:tc>
        <w:tc>
          <w:tcPr>
            <w:tcW w:type="dxa" w:w="960"/>
          </w:tcPr>
          <w:p>
            <w:r>
              <w:t>1 000</w:t>
            </w:r>
          </w:p>
        </w:tc>
        <w:tc>
          <w:tcPr>
            <w:tcW w:type="dxa" w:w="960"/>
          </w:tcPr>
          <w:p>
            <w:r>
              <w:t>3 000</w:t>
            </w:r>
          </w:p>
        </w:tc>
        <w:tc>
          <w:tcPr>
            <w:tcW w:type="dxa" w:w="960"/>
          </w:tcPr>
          <w:p>
            <w:r>
              <w:t>3 000</w:t>
            </w:r>
          </w:p>
        </w:tc>
        <w:tc>
          <w:tcPr>
            <w:tcW w:type="dxa" w:w="960"/>
          </w:tcPr>
          <w:p>
            <w:r>
              <w:t>3 000</w:t>
            </w:r>
          </w:p>
        </w:tc>
        <w:tc>
          <w:tcPr>
            <w:tcW w:type="dxa" w:w="960"/>
          </w:tcPr>
          <w:p>
            <w:r>
              <w:t>3 000</w:t>
            </w:r>
          </w:p>
        </w:tc>
        <w:tc>
          <w:tcPr>
            <w:tcW w:type="dxa" w:w="960"/>
          </w:tcPr>
          <w:p>
            <w:r>
              <w:t>3 000</w:t>
            </w:r>
          </w:p>
        </w:tc>
        <w:tc>
          <w:tcPr>
            <w:tcW w:type="dxa" w:w="960"/>
          </w:tcPr>
          <w:p>
            <w:r>
              <w:t>3 000</w:t>
            </w:r>
          </w:p>
        </w:tc>
        <w:tc>
          <w:tcPr>
            <w:tcW w:type="dxa" w:w="960"/>
          </w:tcPr>
          <w:p>
            <w:r>
              <w:t>19 000</w:t>
            </w:r>
          </w:p>
        </w:tc>
      </w:tr>
      <w:tr>
        <w:tc>
          <w:tcPr>
            <w:tcW w:type="dxa" w:w="960"/>
          </w:tcPr>
          <w:p>
            <w:r>
              <w:t>Прочие (домен и т.д.)</w:t>
            </w:r>
          </w:p>
        </w:tc>
        <w:tc>
          <w:tcPr>
            <w:tcW w:type="dxa" w:w="960"/>
          </w:tcPr>
          <w:p>
            <w:r>
              <w:t>500</w:t>
            </w:r>
          </w:p>
        </w:tc>
        <w:tc>
          <w:tcPr>
            <w:tcW w:type="dxa" w:w="960"/>
          </w:tcPr>
          <w:p>
            <w:r>
              <w:t>1 500</w:t>
            </w:r>
          </w:p>
        </w:tc>
        <w:tc>
          <w:tcPr>
            <w:tcW w:type="dxa" w:w="960"/>
          </w:tcPr>
          <w:p>
            <w:r>
              <w:t>1 500</w:t>
            </w:r>
          </w:p>
        </w:tc>
        <w:tc>
          <w:tcPr>
            <w:tcW w:type="dxa" w:w="960"/>
          </w:tcPr>
          <w:p>
            <w:r>
              <w:t>1 500</w:t>
            </w:r>
          </w:p>
        </w:tc>
        <w:tc>
          <w:tcPr>
            <w:tcW w:type="dxa" w:w="960"/>
          </w:tcPr>
          <w:p>
            <w:r>
              <w:t>1 500</w:t>
            </w:r>
          </w:p>
        </w:tc>
        <w:tc>
          <w:tcPr>
            <w:tcW w:type="dxa" w:w="960"/>
          </w:tcPr>
          <w:p>
            <w:r>
              <w:t>1 500</w:t>
            </w:r>
          </w:p>
        </w:tc>
        <w:tc>
          <w:tcPr>
            <w:tcW w:type="dxa" w:w="960"/>
          </w:tcPr>
          <w:p>
            <w:r>
              <w:t>1 500</w:t>
            </w:r>
          </w:p>
        </w:tc>
        <w:tc>
          <w:tcPr>
            <w:tcW w:type="dxa" w:w="960"/>
          </w:tcPr>
          <w:p>
            <w:r>
              <w:t>9 500</w:t>
            </w:r>
          </w:p>
        </w:tc>
      </w:tr>
      <w:tr>
        <w:tc>
          <w:tcPr>
            <w:tcW w:type="dxa" w:w="960"/>
          </w:tcPr>
          <w:p>
            <w:r>
              <w:t>ИТОГО за квартал</w:t>
            </w:r>
          </w:p>
        </w:tc>
        <w:tc>
          <w:tcPr>
            <w:tcW w:type="dxa" w:w="960"/>
          </w:tcPr>
          <w:p>
            <w:r>
              <w:t>1 600</w:t>
            </w:r>
          </w:p>
        </w:tc>
        <w:tc>
          <w:tcPr>
            <w:tcW w:type="dxa" w:w="960"/>
          </w:tcPr>
          <w:p>
            <w:r>
              <w:t>4 600</w:t>
            </w:r>
          </w:p>
        </w:tc>
        <w:tc>
          <w:tcPr>
            <w:tcW w:type="dxa" w:w="960"/>
          </w:tcPr>
          <w:p>
            <w:r>
              <w:t>7 650</w:t>
            </w:r>
          </w:p>
        </w:tc>
        <w:tc>
          <w:tcPr>
            <w:tcW w:type="dxa" w:w="960"/>
          </w:tcPr>
          <w:p>
            <w:r>
              <w:t>7 650</w:t>
            </w:r>
          </w:p>
        </w:tc>
        <w:tc>
          <w:tcPr>
            <w:tcW w:type="dxa" w:w="960"/>
          </w:tcPr>
          <w:p>
            <w:r>
              <w:t>7 700</w:t>
            </w:r>
          </w:p>
        </w:tc>
        <w:tc>
          <w:tcPr>
            <w:tcW w:type="dxa" w:w="960"/>
          </w:tcPr>
          <w:p>
            <w:r>
              <w:t>7 700</w:t>
            </w:r>
          </w:p>
        </w:tc>
        <w:tc>
          <w:tcPr>
            <w:tcW w:type="dxa" w:w="960"/>
          </w:tcPr>
          <w:p>
            <w:r>
              <w:t>7 700</w:t>
            </w:r>
          </w:p>
        </w:tc>
        <w:tc>
          <w:tcPr>
            <w:tcW w:type="dxa" w:w="960"/>
          </w:tcPr>
          <w:p>
            <w:r>
              <w:t>44 600</w:t>
            </w:r>
          </w:p>
        </w:tc>
      </w:tr>
    </w:tbl>
    <w:p/>
    <w:p>
      <w:pPr>
        <w:spacing w:after="120"/>
        <w:ind w:firstLine="720"/>
      </w:pPr>
      <w:r>
        <w:rPr>
          <w:sz w:val="24"/>
        </w:rPr>
        <w:t>* GigaChat API: первые 6 месяцев - бесплатные токены для разработчиков, далее - подписка ~1000 руб/мес. При исчерпании токенов возможен переход на альтернативы: Yandex GPT, OpenRouter с дешёвыми моделями.</w:t>
      </w:r>
    </w:p>
    <w:p>
      <w:pPr>
        <w:spacing w:after="120"/>
        <w:ind w:firstLine="720"/>
      </w:pPr>
      <w:r>
        <w:rPr>
          <w:sz w:val="24"/>
        </w:rPr>
        <w:t>Итого текущих затрат за 20 месяцев: около 44 600 рублей.</w:t>
      </w:r>
    </w:p>
    <w:p>
      <w:pPr>
        <w:spacing w:after="120"/>
        <w:ind w:firstLine="720"/>
      </w:pPr>
      <w:r>
        <w:rPr>
          <w:sz w:val="24"/>
        </w:rPr>
        <w:t>Общая сумма затрат за 2 года: 279 900 рублей, из которых 235 200 - альтернативные издержки времени. Реальные денежные затраты: около 44 700 рублей.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Инвестиционные затраты (с альт. издержками)</w:t>
            </w:r>
          </w:p>
        </w:tc>
        <w:tc>
          <w:tcPr>
            <w:tcW w:type="dxa" w:w="4320"/>
          </w:tcPr>
          <w:p>
            <w:r>
              <w:t>235 300 руб.</w:t>
            </w:r>
          </w:p>
        </w:tc>
      </w:tr>
      <w:tr>
        <w:tc>
          <w:tcPr>
            <w:tcW w:type="dxa" w:w="4320"/>
          </w:tcPr>
          <w:p>
            <w:r>
              <w:t>Текущие затраты (20 месяцев)</w:t>
            </w:r>
          </w:p>
        </w:tc>
        <w:tc>
          <w:tcPr>
            <w:tcW w:type="dxa" w:w="4320"/>
          </w:tcPr>
          <w:p>
            <w:r>
              <w:t>44 600 руб.</w:t>
            </w:r>
          </w:p>
        </w:tc>
      </w:tr>
      <w:tr>
        <w:tc>
          <w:tcPr>
            <w:tcW w:type="dxa" w:w="4320"/>
          </w:tcPr>
          <w:p>
            <w:r>
              <w:t>ИТОГО за 2 года</w:t>
            </w:r>
          </w:p>
        </w:tc>
        <w:tc>
          <w:tcPr>
            <w:tcW w:type="dxa" w:w="4320"/>
          </w:tcPr>
          <w:p>
            <w:r>
              <w:t>279 900 руб.</w:t>
            </w:r>
          </w:p>
        </w:tc>
      </w:tr>
      <w:tr>
        <w:tc>
          <w:tcPr>
            <w:tcW w:type="dxa" w:w="4320"/>
          </w:tcPr>
          <w:p>
            <w:r>
              <w:t>Из них реальные денежные затраты</w:t>
            </w:r>
          </w:p>
        </w:tc>
        <w:tc>
          <w:tcPr>
            <w:tcW w:type="dxa" w:w="4320"/>
          </w:tcPr>
          <w:p>
            <w:r>
              <w:t>44 700 руб.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