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4396FAE2" w:rsidR="00761ADE" w:rsidRPr="000D084C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D084C" w:rsidRPr="000D084C">
        <w:rPr>
          <w:rStyle w:val="normaltextrun"/>
          <w:sz w:val="28"/>
          <w:szCs w:val="28"/>
          <w:lang w:val="ru-RU"/>
        </w:rPr>
        <w:t>6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58EA4A5B" w14:textId="5E4AF442" w:rsidR="00754337" w:rsidRDefault="000D084C" w:rsidP="000D084C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0D084C">
        <w:rPr>
          <w:rStyle w:val="normaltextrun"/>
          <w:b/>
          <w:bCs/>
          <w:sz w:val="28"/>
          <w:szCs w:val="28"/>
          <w:lang w:val="ru-RU"/>
        </w:rPr>
        <w:t>СРЕДСТВА СИНХРОНИЗАЦИИ И ВЗАИМНОГО ИСКЛЮЧЕНИЯ (WINDOWS).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0D084C">
        <w:rPr>
          <w:rStyle w:val="normaltextrun"/>
          <w:b/>
          <w:bCs/>
          <w:sz w:val="28"/>
          <w:szCs w:val="28"/>
          <w:lang w:val="ru-RU"/>
        </w:rPr>
        <w:t>ИЗУЧЕНИЕ И ИСПОЛЬЗОВАНИЕ СРЕДСТВ СИНХРОНИЗАЦИИ И ВЗАИМНОГО ИСКЛЮЧЕНИЯ</w:t>
      </w: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545A7E1D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A50DA8" w14:textId="0D09A7D2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4677E932" w14:textId="013A0F11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A280FD" w14:textId="77777777" w:rsidR="009C6D06" w:rsidRPr="00D33BD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19E91198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13D35716" w:rsidR="009D26C3" w:rsidRPr="009D26C3" w:rsidRDefault="0060443E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3B18833B" w:rsidR="009D26C3" w:rsidRPr="009D26C3" w:rsidRDefault="0060443E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3B54137C" w:rsidR="009D26C3" w:rsidRPr="009D26C3" w:rsidRDefault="0060443E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61F18655" w:rsidR="009D26C3" w:rsidRPr="009D26C3" w:rsidRDefault="0060443E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5FF871EC" w14:textId="77777777" w:rsidR="005237FF" w:rsidRPr="005237FF" w:rsidRDefault="005237FF" w:rsidP="005237F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>Ознакомиться с основными понятиями и концепциями синхронизации и взаимного исключения в Windows.</w:t>
      </w:r>
    </w:p>
    <w:p w14:paraId="593764F1" w14:textId="301DBC30" w:rsidR="005237FF" w:rsidRPr="005237FF" w:rsidRDefault="005237FF" w:rsidP="005237F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 xml:space="preserve">Изучить различные алгоритмы и механизмы синхронизации в Windows, такие как </w:t>
      </w:r>
      <w:r>
        <w:rPr>
          <w:sz w:val="28"/>
          <w:szCs w:val="28"/>
        </w:rPr>
        <w:t>«</w:t>
      </w:r>
      <w:r w:rsidRPr="005237FF">
        <w:rPr>
          <w:sz w:val="28"/>
          <w:szCs w:val="28"/>
        </w:rPr>
        <w:t>семафор</w:t>
      </w:r>
      <w:r>
        <w:rPr>
          <w:sz w:val="28"/>
          <w:szCs w:val="28"/>
        </w:rPr>
        <w:t>» и «мьютекс»</w:t>
      </w:r>
      <w:r w:rsidRPr="005237FF">
        <w:rPr>
          <w:sz w:val="28"/>
          <w:szCs w:val="28"/>
        </w:rPr>
        <w:t>.</w:t>
      </w:r>
    </w:p>
    <w:p w14:paraId="74EE1D11" w14:textId="00A3419A" w:rsidR="00761ADE" w:rsidRPr="00BA338D" w:rsidRDefault="005237FF" w:rsidP="00BA338D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>Разработать программный продукт, реализующий</w:t>
      </w:r>
      <w:r w:rsidR="004C3EA4">
        <w:rPr>
          <w:sz w:val="28"/>
          <w:szCs w:val="28"/>
        </w:rPr>
        <w:t xml:space="preserve"> </w:t>
      </w:r>
      <w:r w:rsidRPr="005237FF">
        <w:rPr>
          <w:sz w:val="28"/>
          <w:szCs w:val="28"/>
        </w:rPr>
        <w:t>механизм синхронизации в Windows.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16277F72" w14:textId="66BCB70F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Средства синхронизации и взаимного исключения: это механизмы, используемые в операционных системах для обеспечения согласованности выполнения операций и предотвращения конфликтов между потоками.</w:t>
      </w:r>
    </w:p>
    <w:p w14:paraId="55BC818F" w14:textId="5F286151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Семафор: это переменная, которая может принимать значения от 0 до N-1, где N - максимальное количество потоков, которые могут одновременно использовать семафор. Семафор используется для управления доступом к общему ресурсу.</w:t>
      </w:r>
    </w:p>
    <w:p w14:paraId="77536DC1" w14:textId="7D151B84" w:rsid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Использование средств синхронизации и взаимного исключения в Windows: в Windows реализованы различные средства синхронизации и взаимного исключения, такие как мьютекс, критические секции, семафоры и события.</w:t>
      </w:r>
    </w:p>
    <w:p w14:paraId="7C830EB8" w14:textId="77777777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Мьютекс используется в многопоточных программах для работы с общими данными и памятью, такими как чтение или запись в общий файл, использование разделяемой памяти и т.д. При получении доступа к общему ресурсу поток блокирует мьютекс, чтобы предотвратить доступ других потоков к этому ресурсу, пока первый поток не завершит свою работу и не освободит мьютекс.</w:t>
      </w:r>
    </w:p>
    <w:p w14:paraId="2DCD81CD" w14:textId="74F3E1DD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Мьютексы обеспечивают правильный доступ к общим ресурсам и предотвращают конфликты, которые могут возникнуть при доступе нескольких потоков к одному и тому же ресурсу. Они также позволяют избежать фрагментации памяти благодаря контролю потоков.</w:t>
      </w:r>
    </w:p>
    <w:p w14:paraId="4D8903D8" w14:textId="69B26D39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Применение средств синхронизации и взаимного исключения в разработке программного обеспечения: использование средств синхронизации и взаимного исключения позволяет обеспечить корректное и согласованное выполнение операций, предотвращая конфликты между потоками и обеспечивая безопасность и стабильность работы приложения.</w:t>
      </w:r>
    </w:p>
    <w:p w14:paraId="37910DE6" w14:textId="3C4D5ECA" w:rsidR="00761ADE" w:rsidRPr="00D33BD6" w:rsidRDefault="00761ADE" w:rsidP="00AD7FF1">
      <w:pPr>
        <w:spacing w:line="276" w:lineRule="auto"/>
        <w:contextualSpacing/>
        <w:jc w:val="both"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08178C18" w:rsidR="007D7921" w:rsidRPr="00D33BD6" w:rsidRDefault="007D7921" w:rsidP="00D75E72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23B8F4B4" w:rsidR="00761ADE" w:rsidRPr="003F7AD2" w:rsidRDefault="00D75E72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D75E72">
        <w:rPr>
          <w:noProof/>
          <w:sz w:val="18"/>
          <w:szCs w:val="18"/>
          <w:lang w:val="en-US"/>
        </w:rPr>
        <w:drawing>
          <wp:inline distT="0" distB="0" distL="0" distR="0" wp14:anchorId="0990519F" wp14:editId="0097E508">
            <wp:extent cx="3934374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4B94663C" w:rsidR="00A374FE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2B70">
        <w:rPr>
          <w:sz w:val="28"/>
          <w:szCs w:val="28"/>
        </w:rPr>
        <w:t xml:space="preserve">Результат работы программы после запуска, </w:t>
      </w:r>
      <w:r w:rsidR="00BA6AA9">
        <w:rPr>
          <w:sz w:val="28"/>
          <w:szCs w:val="28"/>
        </w:rPr>
        <w:t>когда активен первый поток</w:t>
      </w:r>
      <w:r w:rsidRPr="00542B70">
        <w:rPr>
          <w:sz w:val="28"/>
          <w:szCs w:val="28"/>
        </w:rPr>
        <w:t xml:space="preserve"> показан на рисунке 3.</w:t>
      </w:r>
      <w:r w:rsidR="00553BDC">
        <w:rPr>
          <w:sz w:val="28"/>
          <w:szCs w:val="28"/>
        </w:rPr>
        <w:t>2</w:t>
      </w:r>
      <w:r w:rsidRPr="00542B70">
        <w:rPr>
          <w:sz w:val="28"/>
          <w:szCs w:val="28"/>
        </w:rPr>
        <w:t>.</w:t>
      </w:r>
      <w:r w:rsidR="00C2164F">
        <w:rPr>
          <w:sz w:val="28"/>
          <w:szCs w:val="28"/>
        </w:rPr>
        <w:t xml:space="preserve"> Код программы отображен в лис</w:t>
      </w:r>
      <w:r w:rsidR="003F4B8C">
        <w:rPr>
          <w:sz w:val="28"/>
          <w:szCs w:val="28"/>
        </w:rPr>
        <w:t>т</w:t>
      </w:r>
      <w:r w:rsidR="00C2164F">
        <w:rPr>
          <w:sz w:val="28"/>
          <w:szCs w:val="28"/>
        </w:rPr>
        <w:t>инге 1.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6BEAFD0D" w:rsidR="00A374FE" w:rsidRPr="00D33BD6" w:rsidRDefault="00847F18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847F18">
        <w:rPr>
          <w:noProof/>
          <w:sz w:val="28"/>
          <w:szCs w:val="28"/>
        </w:rPr>
        <w:drawing>
          <wp:inline distT="0" distB="0" distL="0" distR="0" wp14:anchorId="30FADA21" wp14:editId="228EE7F3">
            <wp:extent cx="3781953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2679B4D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 после запуска</w:t>
      </w:r>
    </w:p>
    <w:p w14:paraId="15777877" w14:textId="23985197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30CEB8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9F4624">
        <w:rPr>
          <w:rFonts w:asciiTheme="minorHAnsi" w:hAnsiTheme="minorHAnsi" w:cstheme="minorHAnsi"/>
          <w:sz w:val="20"/>
          <w:szCs w:val="20"/>
        </w:rPr>
        <w:t>#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include</w:t>
      </w:r>
      <w:r w:rsidRPr="009F4624">
        <w:rPr>
          <w:rFonts w:asciiTheme="minorHAnsi" w:hAnsiTheme="minorHAnsi" w:cstheme="minorHAnsi"/>
          <w:sz w:val="20"/>
          <w:szCs w:val="20"/>
        </w:rPr>
        <w:t xml:space="preserve"> &lt;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windows</w:t>
      </w:r>
      <w:r w:rsidRPr="009F4624">
        <w:rPr>
          <w:rFonts w:asciiTheme="minorHAnsi" w:hAnsiTheme="minorHAnsi" w:cstheme="minorHAnsi"/>
          <w:sz w:val="20"/>
          <w:szCs w:val="20"/>
        </w:rPr>
        <w:t>.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9F4624">
        <w:rPr>
          <w:rFonts w:asciiTheme="minorHAnsi" w:hAnsiTheme="minorHAnsi" w:cstheme="minorHAnsi"/>
          <w:sz w:val="20"/>
          <w:szCs w:val="20"/>
        </w:rPr>
        <w:t>&gt;</w:t>
      </w:r>
    </w:p>
    <w:p w14:paraId="05818A4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5A204D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&lt;thread&gt;</w:t>
      </w:r>
    </w:p>
    <w:p w14:paraId="43A026B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1BB7A6D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F88B7C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0A853E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std::thread thread1, thread2;</w:t>
      </w:r>
    </w:p>
    <w:p w14:paraId="696EB16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(HWND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UINT msg, WPARAM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697D8B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switch (msg) {</w:t>
      </w:r>
    </w:p>
    <w:p w14:paraId="1A60BAD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WM_PAINT:</w:t>
      </w:r>
    </w:p>
    <w:p w14:paraId="0BECC15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4C119E5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PAINTSTRUCT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0B1505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HDC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7324EC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//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Рисование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в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окне</w:t>
      </w:r>
      <w:proofErr w:type="spellEnd"/>
    </w:p>
    <w:p w14:paraId="60064DE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TextOut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10, 10, _T("Mutex Synchronization Demo"), _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tcslen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(_T("Mutex Synchronization Demo")));</w:t>
      </w:r>
    </w:p>
    <w:p w14:paraId="6CE7E77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7A6C74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7438822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36E6005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WM_CLOSE:</w:t>
      </w:r>
    </w:p>
    <w:p w14:paraId="30A6D78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BA62C8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0108226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WM_DESTROY:</w:t>
      </w:r>
    </w:p>
    <w:p w14:paraId="301B67B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6676D3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(0);</w:t>
      </w:r>
    </w:p>
    <w:p w14:paraId="68D6AF9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0F1BF23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default:</w:t>
      </w:r>
    </w:p>
    <w:p w14:paraId="3E26FCF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8C4892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6CE275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DC8C2D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1F41719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(const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int delay) {</w:t>
      </w:r>
    </w:p>
    <w:p w14:paraId="6C26FC1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&lt; 5; ++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EA1C85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WaitForSingleObject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INFINITE);</w:t>
      </w:r>
    </w:p>
    <w:p w14:paraId="6485652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SetWindowText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5CBE37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ReleaseMutex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E7AE74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Sleep(delay);</w:t>
      </w:r>
    </w:p>
    <w:p w14:paraId="0C07E3F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5C14BA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L"End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: " + std::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wstring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+ L"\n").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c_str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14:paraId="0380261B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0E2AA5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(HINSTANCE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HINSTANCE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LPSTR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2ACFAF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CreateMutex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FALSE, NULL);</w:t>
      </w:r>
    </w:p>
    <w:p w14:paraId="31255E4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019F982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_T("Mutex creation failed."), _T("Error"), MB_ICONERROR);</w:t>
      </w:r>
    </w:p>
    <w:p w14:paraId="629BC9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0D8F52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9BEFD3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WNDCLASS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{ 0 };</w:t>
      </w:r>
    </w:p>
    <w:p w14:paraId="6F047EF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A87CA1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66067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1B68402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_T("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MutexSyncDemo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0972EF9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RegisterClass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C3CC87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(_T("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MutexSyncDemo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"), _T("Lab6,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OEaSP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"),</w:t>
      </w:r>
    </w:p>
    <w:p w14:paraId="32E2B3C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WS_OVERLAPPEDWINDOW, CW_USEDEFAULT, CW_USEDEFAULT,</w:t>
      </w:r>
    </w:p>
    <w:p w14:paraId="3E18990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400, 200, NULL, NULL,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NULL);</w:t>
      </w:r>
    </w:p>
    <w:p w14:paraId="79EB551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542D795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_T("Window creation failed."), _T("Error"), MB_ICONERROR);</w:t>
      </w:r>
    </w:p>
    <w:p w14:paraId="6F954B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4D7F987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}</w:t>
      </w:r>
    </w:p>
    <w:p w14:paraId="550B7D0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4C7EC5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635675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thread1 = std::thread(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L"Thread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1", 500);</w:t>
      </w:r>
    </w:p>
    <w:p w14:paraId="59CB2C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thread2 = std::thread(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L"Thread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2", 700);</w:t>
      </w:r>
    </w:p>
    <w:p w14:paraId="39E652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MSG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3F06CD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while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(&amp;msg, NULL, 0, 0)) {</w:t>
      </w:r>
    </w:p>
    <w:p w14:paraId="498BC979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12BCF33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75CC1B3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FACEAE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thread1.join();</w:t>
      </w:r>
    </w:p>
    <w:p w14:paraId="67BBC37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thread2.join();</w:t>
      </w:r>
    </w:p>
    <w:p w14:paraId="053E003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A3AB79F" w14:textId="369AEF0F" w:rsidR="00E83633" w:rsidRPr="00353321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56422F" w:rsidRPr="00353321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353321">
        <w:rPr>
          <w:sz w:val="32"/>
          <w:szCs w:val="32"/>
          <w:lang w:val="en-US"/>
        </w:rPr>
        <w:br w:type="page"/>
      </w:r>
    </w:p>
    <w:p w14:paraId="7C785F3D" w14:textId="1238551E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3319CF9" w14:textId="77777777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Синхронизация и взаимное исключение являются ключевыми элементами в разработке многопоточных программ, особенно в операционных системах, таких как Windows.</w:t>
      </w:r>
    </w:p>
    <w:p w14:paraId="205D24F2" w14:textId="287A85A4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Семафоры представляют собой более гибкие и сложные средства синхронизации, которые позволяют контролировать доступ к общим ресурсам и обеспечивать взаимное исключение.</w:t>
      </w:r>
    </w:p>
    <w:p w14:paraId="305F1488" w14:textId="25A38390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В Windows представлены различные средства синхронизации и взаимного исключения, такие как мьютекс, критические секции, семафоры, события и блокировки.</w:t>
      </w:r>
    </w:p>
    <w:p w14:paraId="4AA37D39" w14:textId="543F0432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Использование синхронизирующих и исключающих средств позволяет обеспечить корректное и согласованное выполнение операций, предотвращать конфликты между потоками и обеспечивать безопасность и стабильность работы приложения.</w:t>
      </w:r>
    </w:p>
    <w:p w14:paraId="5DAD5459" w14:textId="25FD6E12" w:rsidR="009B40DA" w:rsidRDefault="00734268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Была сделана программа, которая </w:t>
      </w:r>
      <w:r w:rsidR="004E2DFC">
        <w:rPr>
          <w:sz w:val="28"/>
          <w:szCs w:val="28"/>
        </w:rPr>
        <w:t>показывает работу мьютекса через изменения заголовка программы.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CC3B" w14:textId="77777777" w:rsidR="0060443E" w:rsidRDefault="0060443E" w:rsidP="00761ADE">
      <w:r>
        <w:separator/>
      </w:r>
    </w:p>
  </w:endnote>
  <w:endnote w:type="continuationSeparator" w:id="0">
    <w:p w14:paraId="07DC065A" w14:textId="77777777" w:rsidR="0060443E" w:rsidRDefault="0060443E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F2C1" w14:textId="77777777" w:rsidR="0060443E" w:rsidRDefault="0060443E" w:rsidP="00761ADE">
      <w:r>
        <w:separator/>
      </w:r>
    </w:p>
  </w:footnote>
  <w:footnote w:type="continuationSeparator" w:id="0">
    <w:p w14:paraId="5F58B625" w14:textId="77777777" w:rsidR="0060443E" w:rsidRDefault="0060443E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32CB5"/>
    <w:rsid w:val="00043BA7"/>
    <w:rsid w:val="00091A50"/>
    <w:rsid w:val="000A4A4E"/>
    <w:rsid w:val="000B1A54"/>
    <w:rsid w:val="000C3AAF"/>
    <w:rsid w:val="000D084C"/>
    <w:rsid w:val="001138CC"/>
    <w:rsid w:val="001167FF"/>
    <w:rsid w:val="00120593"/>
    <w:rsid w:val="00123697"/>
    <w:rsid w:val="0012425E"/>
    <w:rsid w:val="001337A1"/>
    <w:rsid w:val="001366DE"/>
    <w:rsid w:val="001545E8"/>
    <w:rsid w:val="00175587"/>
    <w:rsid w:val="001850CD"/>
    <w:rsid w:val="001B3D72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85305"/>
    <w:rsid w:val="00291011"/>
    <w:rsid w:val="002941AD"/>
    <w:rsid w:val="002C3733"/>
    <w:rsid w:val="002F7469"/>
    <w:rsid w:val="002F7CE6"/>
    <w:rsid w:val="00301D81"/>
    <w:rsid w:val="003141A7"/>
    <w:rsid w:val="003216D3"/>
    <w:rsid w:val="00327358"/>
    <w:rsid w:val="003304EC"/>
    <w:rsid w:val="00333516"/>
    <w:rsid w:val="00353321"/>
    <w:rsid w:val="00355DAC"/>
    <w:rsid w:val="003633B0"/>
    <w:rsid w:val="003674E2"/>
    <w:rsid w:val="00380CA9"/>
    <w:rsid w:val="00386785"/>
    <w:rsid w:val="003A4920"/>
    <w:rsid w:val="003A79AF"/>
    <w:rsid w:val="003C1892"/>
    <w:rsid w:val="003C2BD2"/>
    <w:rsid w:val="003C54C7"/>
    <w:rsid w:val="003C6BA4"/>
    <w:rsid w:val="003E4566"/>
    <w:rsid w:val="003F4B8C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3B4D"/>
    <w:rsid w:val="004C3EA4"/>
    <w:rsid w:val="004C7C32"/>
    <w:rsid w:val="004E2DFC"/>
    <w:rsid w:val="004F21E9"/>
    <w:rsid w:val="004F44F4"/>
    <w:rsid w:val="00507F72"/>
    <w:rsid w:val="00510D29"/>
    <w:rsid w:val="005237FF"/>
    <w:rsid w:val="00526F16"/>
    <w:rsid w:val="0053102B"/>
    <w:rsid w:val="00542B70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0443E"/>
    <w:rsid w:val="00615EF9"/>
    <w:rsid w:val="00626AA3"/>
    <w:rsid w:val="00627FCB"/>
    <w:rsid w:val="0063375D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5347"/>
    <w:rsid w:val="007D7921"/>
    <w:rsid w:val="007D7AC0"/>
    <w:rsid w:val="008341B7"/>
    <w:rsid w:val="0084720F"/>
    <w:rsid w:val="00847F18"/>
    <w:rsid w:val="008617B3"/>
    <w:rsid w:val="008839E7"/>
    <w:rsid w:val="00890A35"/>
    <w:rsid w:val="0089736B"/>
    <w:rsid w:val="008B0A97"/>
    <w:rsid w:val="008D112D"/>
    <w:rsid w:val="008E1505"/>
    <w:rsid w:val="008F488E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C6D06"/>
    <w:rsid w:val="009D26C3"/>
    <w:rsid w:val="009F4624"/>
    <w:rsid w:val="00A0395B"/>
    <w:rsid w:val="00A374FE"/>
    <w:rsid w:val="00A400ED"/>
    <w:rsid w:val="00A627EE"/>
    <w:rsid w:val="00A85A87"/>
    <w:rsid w:val="00A86115"/>
    <w:rsid w:val="00AB5553"/>
    <w:rsid w:val="00AD7FF1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38D"/>
    <w:rsid w:val="00BA3615"/>
    <w:rsid w:val="00BA6AA9"/>
    <w:rsid w:val="00BE0563"/>
    <w:rsid w:val="00BF279B"/>
    <w:rsid w:val="00BF3D2C"/>
    <w:rsid w:val="00BF52B9"/>
    <w:rsid w:val="00BF60E7"/>
    <w:rsid w:val="00C13604"/>
    <w:rsid w:val="00C2164F"/>
    <w:rsid w:val="00C40AE7"/>
    <w:rsid w:val="00C4284C"/>
    <w:rsid w:val="00C46689"/>
    <w:rsid w:val="00C772E5"/>
    <w:rsid w:val="00C95DB0"/>
    <w:rsid w:val="00C97BD0"/>
    <w:rsid w:val="00CA0366"/>
    <w:rsid w:val="00CB4DB2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75E72"/>
    <w:rsid w:val="00D8433B"/>
    <w:rsid w:val="00D94A54"/>
    <w:rsid w:val="00DE1B35"/>
    <w:rsid w:val="00E22B8E"/>
    <w:rsid w:val="00E443A4"/>
    <w:rsid w:val="00E7464B"/>
    <w:rsid w:val="00E76E52"/>
    <w:rsid w:val="00E8285B"/>
    <w:rsid w:val="00E83633"/>
    <w:rsid w:val="00E960FE"/>
    <w:rsid w:val="00EC4C85"/>
    <w:rsid w:val="00EC7231"/>
    <w:rsid w:val="00ED3944"/>
    <w:rsid w:val="00ED64B8"/>
    <w:rsid w:val="00EF524C"/>
    <w:rsid w:val="00EF681B"/>
    <w:rsid w:val="00F00441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3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917</Words>
  <Characters>5596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154</cp:revision>
  <dcterms:created xsi:type="dcterms:W3CDTF">2023-09-28T18:48:00Z</dcterms:created>
  <dcterms:modified xsi:type="dcterms:W3CDTF">2023-11-10T09:31:00Z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