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4396FAE2" w:rsidR="00761ADE" w:rsidRPr="000D084C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D084C" w:rsidRPr="000D084C">
        <w:rPr>
          <w:rStyle w:val="normaltextrun"/>
          <w:sz w:val="28"/>
          <w:szCs w:val="28"/>
          <w:lang w:val="ru-RU"/>
        </w:rPr>
        <w:t>6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58EA4A5B" w14:textId="5E4AF442" w:rsidR="00754337" w:rsidRDefault="000D084C" w:rsidP="000D084C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0D084C">
        <w:rPr>
          <w:rStyle w:val="normaltextrun"/>
          <w:b/>
          <w:bCs/>
          <w:sz w:val="28"/>
          <w:szCs w:val="28"/>
          <w:lang w:val="ru-RU"/>
        </w:rPr>
        <w:t>СРЕДСТВА СИНХРОНИЗАЦИИ И ВЗАИМНОГО ИСКЛЮЧЕНИЯ (WINDOWS).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0D084C">
        <w:rPr>
          <w:rStyle w:val="normaltextrun"/>
          <w:b/>
          <w:bCs/>
          <w:sz w:val="28"/>
          <w:szCs w:val="28"/>
          <w:lang w:val="ru-RU"/>
        </w:rPr>
        <w:t>ИЗУЧЕНИЕ И ИСПОЛЬЗОВАНИЕ СРЕДСТВ СИНХРОНИЗАЦИИ И ВЗАИМНОГО ИСКЛЮЧЕНИЯ</w:t>
      </w: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545A7E1D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EA50DA8" w14:textId="0D09A7D2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4677E932" w14:textId="013A0F11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8A280FD" w14:textId="77777777" w:rsidR="009C6D06" w:rsidRPr="00D33BD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19E91198" w:rsidR="009D26C3" w:rsidRPr="009D26C3" w:rsidRDefault="001138C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13D35716" w:rsidR="009D26C3" w:rsidRPr="009D26C3" w:rsidRDefault="002941A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3B18833B" w:rsidR="009D26C3" w:rsidRPr="009D26C3" w:rsidRDefault="002941A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3B54137C" w:rsidR="009D26C3" w:rsidRPr="009D26C3" w:rsidRDefault="002941A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61F18655" w:rsidR="009D26C3" w:rsidRPr="009D26C3" w:rsidRDefault="002941A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5FF871EC" w14:textId="77777777" w:rsidR="005237FF" w:rsidRPr="005237FF" w:rsidRDefault="005237FF" w:rsidP="005237FF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237FF">
        <w:rPr>
          <w:sz w:val="28"/>
          <w:szCs w:val="28"/>
        </w:rPr>
        <w:t>Ознакомиться с основными понятиями и концепциями синхронизации и взаимного исключения в Windows.</w:t>
      </w:r>
    </w:p>
    <w:p w14:paraId="593764F1" w14:textId="301DBC30" w:rsidR="005237FF" w:rsidRPr="005237FF" w:rsidRDefault="005237FF" w:rsidP="005237FF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237FF">
        <w:rPr>
          <w:sz w:val="28"/>
          <w:szCs w:val="28"/>
        </w:rPr>
        <w:t xml:space="preserve">Изучить различные алгоритмы и механизмы синхронизации в Windows, такие как </w:t>
      </w:r>
      <w:r>
        <w:rPr>
          <w:sz w:val="28"/>
          <w:szCs w:val="28"/>
        </w:rPr>
        <w:t>«</w:t>
      </w:r>
      <w:r w:rsidRPr="005237FF">
        <w:rPr>
          <w:sz w:val="28"/>
          <w:szCs w:val="28"/>
        </w:rPr>
        <w:t>семафор</w:t>
      </w:r>
      <w:r>
        <w:rPr>
          <w:sz w:val="28"/>
          <w:szCs w:val="28"/>
        </w:rPr>
        <w:t>» и «мьютекс»</w:t>
      </w:r>
      <w:r w:rsidRPr="005237FF">
        <w:rPr>
          <w:sz w:val="28"/>
          <w:szCs w:val="28"/>
        </w:rPr>
        <w:t>.</w:t>
      </w:r>
    </w:p>
    <w:p w14:paraId="74EE1D11" w14:textId="00A3419A" w:rsidR="00761ADE" w:rsidRPr="00BA338D" w:rsidRDefault="005237FF" w:rsidP="00BA338D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237FF">
        <w:rPr>
          <w:sz w:val="28"/>
          <w:szCs w:val="28"/>
        </w:rPr>
        <w:t>Разработать программный продукт, реализующий</w:t>
      </w:r>
      <w:r w:rsidR="004C3EA4">
        <w:rPr>
          <w:sz w:val="28"/>
          <w:szCs w:val="28"/>
        </w:rPr>
        <w:t xml:space="preserve"> </w:t>
      </w:r>
      <w:r w:rsidRPr="005237FF">
        <w:rPr>
          <w:sz w:val="28"/>
          <w:szCs w:val="28"/>
        </w:rPr>
        <w:t>механизм синхронизации в Windows.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16277F72" w14:textId="66BCB70F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Средства синхронизации и взаимного исключения: это механизмы, используемые в операционных системах для обеспечения согласованности выполнения операций и предотвращения конфликтов между потоками.</w:t>
      </w:r>
    </w:p>
    <w:p w14:paraId="55BC818F" w14:textId="5F286151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Семафор: это переменная, которая может принимать значения от 0 до N-1, где N - максимальное количество потоков, которые могут одновременно использовать семафор. Семафор используется для управления доступом к общему ресурсу.</w:t>
      </w:r>
    </w:p>
    <w:p w14:paraId="77536DC1" w14:textId="7D151B84" w:rsid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Использование средств синхронизации и взаимного исключения в Windows: в Windows реализованы различные средства синхронизации и взаимного исключения, такие как мьютекс, критические секции, семафоры и события.</w:t>
      </w:r>
    </w:p>
    <w:p w14:paraId="7C830EB8" w14:textId="77777777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Мьютекс используется в многопоточных программах для работы с общими данными и памятью, такими как чтение или запись в общий файл, использование разделяемой памяти и т.д. При получении доступа к общему ресурсу поток блокирует мьютекс, чтобы предотвратить доступ других потоков к этому ресурсу, пока первый поток не завершит свою работу и не освободит мьютекс.</w:t>
      </w:r>
    </w:p>
    <w:p w14:paraId="2DCD81CD" w14:textId="74F3E1DD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Мьютексы обеспечивают правильный доступ к общим ресурсам и предотвращают конфликты, которые могут возникнуть при доступе нескольких потоков к одному и тому же ресурсу. Они также позволяют избежать фрагментации памяти благодаря контролю потоков.</w:t>
      </w:r>
    </w:p>
    <w:p w14:paraId="4D8903D8" w14:textId="69B26D39" w:rsidR="00AD7FF1" w:rsidRPr="00AD7FF1" w:rsidRDefault="00AD7FF1" w:rsidP="00AD7FF1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AD7FF1">
        <w:rPr>
          <w:rStyle w:val="normaltextrun"/>
          <w:sz w:val="28"/>
          <w:szCs w:val="28"/>
        </w:rPr>
        <w:t>Применение средств синхронизации и взаимного исключения в разработке программного обеспечения: использование средств синхронизации и взаимного исключения позволяет обеспечить корректное и согласованное выполнение операций, предотвращая конфликты между потоками и обеспечивая безопасность и стабильность работы приложения.</w:t>
      </w:r>
    </w:p>
    <w:p w14:paraId="37910DE6" w14:textId="3C4D5ECA" w:rsidR="00761ADE" w:rsidRPr="00D33BD6" w:rsidRDefault="00761ADE" w:rsidP="00AD7FF1">
      <w:pPr>
        <w:spacing w:line="276" w:lineRule="auto"/>
        <w:contextualSpacing/>
        <w:jc w:val="both"/>
        <w:rPr>
          <w:rStyle w:val="eop"/>
        </w:rPr>
      </w:pPr>
      <w:r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08178C18" w:rsidR="007D7921" w:rsidRPr="00D33BD6" w:rsidRDefault="007D7921" w:rsidP="00D75E72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23B8F4B4" w:rsidR="00761ADE" w:rsidRPr="003F7AD2" w:rsidRDefault="00D75E72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D75E72">
        <w:rPr>
          <w:sz w:val="18"/>
          <w:szCs w:val="18"/>
          <w:lang w:val="en-US"/>
        </w:rPr>
        <w:drawing>
          <wp:inline distT="0" distB="0" distL="0" distR="0" wp14:anchorId="0990519F" wp14:editId="0097E508">
            <wp:extent cx="3934374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0D24A9FF" w:rsidR="00A374FE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542B70">
        <w:rPr>
          <w:sz w:val="28"/>
          <w:szCs w:val="28"/>
        </w:rPr>
        <w:t xml:space="preserve">Результат работы программы после запуска, </w:t>
      </w:r>
      <w:r w:rsidR="00BA6AA9">
        <w:rPr>
          <w:sz w:val="28"/>
          <w:szCs w:val="28"/>
        </w:rPr>
        <w:t>когда активен первый поток</w:t>
      </w:r>
      <w:r w:rsidRPr="00542B70">
        <w:rPr>
          <w:sz w:val="28"/>
          <w:szCs w:val="28"/>
        </w:rPr>
        <w:t xml:space="preserve"> показан на рисунке 3.</w:t>
      </w:r>
      <w:r w:rsidR="00553BDC">
        <w:rPr>
          <w:sz w:val="28"/>
          <w:szCs w:val="28"/>
        </w:rPr>
        <w:t>2</w:t>
      </w:r>
      <w:r w:rsidRPr="00542B70">
        <w:rPr>
          <w:sz w:val="28"/>
          <w:szCs w:val="28"/>
        </w:rPr>
        <w:t>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6BEAFD0D" w:rsidR="00A374FE" w:rsidRPr="00D33BD6" w:rsidRDefault="00847F18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847F18">
        <w:rPr>
          <w:sz w:val="28"/>
          <w:szCs w:val="28"/>
        </w:rPr>
        <w:drawing>
          <wp:inline distT="0" distB="0" distL="0" distR="0" wp14:anchorId="30FADA21" wp14:editId="228EE7F3">
            <wp:extent cx="3781953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72679B4D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 после запуска</w:t>
      </w:r>
    </w:p>
    <w:p w14:paraId="15777877" w14:textId="23985197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30CEB8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9F4624">
        <w:rPr>
          <w:rFonts w:asciiTheme="minorHAnsi" w:hAnsiTheme="minorHAnsi" w:cstheme="minorHAnsi"/>
          <w:sz w:val="20"/>
          <w:szCs w:val="20"/>
        </w:rPr>
        <w:t>#</w:t>
      </w:r>
      <w:r w:rsidRPr="009F4624">
        <w:rPr>
          <w:rFonts w:asciiTheme="minorHAnsi" w:hAnsiTheme="minorHAnsi" w:cstheme="minorHAnsi"/>
          <w:sz w:val="20"/>
          <w:szCs w:val="20"/>
          <w:lang w:val="en-US"/>
        </w:rPr>
        <w:t>include</w:t>
      </w:r>
      <w:r w:rsidRPr="009F4624">
        <w:rPr>
          <w:rFonts w:asciiTheme="minorHAnsi" w:hAnsiTheme="minorHAnsi" w:cstheme="minorHAnsi"/>
          <w:sz w:val="20"/>
          <w:szCs w:val="20"/>
        </w:rPr>
        <w:t xml:space="preserve"> &lt;</w:t>
      </w:r>
      <w:r w:rsidRPr="009F4624">
        <w:rPr>
          <w:rFonts w:asciiTheme="minorHAnsi" w:hAnsiTheme="minorHAnsi" w:cstheme="minorHAnsi"/>
          <w:sz w:val="20"/>
          <w:szCs w:val="20"/>
          <w:lang w:val="en-US"/>
        </w:rPr>
        <w:t>windows</w:t>
      </w:r>
      <w:r w:rsidRPr="009F4624">
        <w:rPr>
          <w:rFonts w:asciiTheme="minorHAnsi" w:hAnsiTheme="minorHAnsi" w:cstheme="minorHAnsi"/>
          <w:sz w:val="20"/>
          <w:szCs w:val="20"/>
        </w:rPr>
        <w:t>.</w:t>
      </w:r>
      <w:r w:rsidRPr="009F4624">
        <w:rPr>
          <w:rFonts w:asciiTheme="minorHAnsi" w:hAnsiTheme="minorHAnsi" w:cstheme="minorHAnsi"/>
          <w:sz w:val="20"/>
          <w:szCs w:val="20"/>
          <w:lang w:val="en-US"/>
        </w:rPr>
        <w:t>h</w:t>
      </w:r>
      <w:r w:rsidRPr="009F4624">
        <w:rPr>
          <w:rFonts w:asciiTheme="minorHAnsi" w:hAnsiTheme="minorHAnsi" w:cstheme="minorHAnsi"/>
          <w:sz w:val="20"/>
          <w:szCs w:val="20"/>
        </w:rPr>
        <w:t>&gt;</w:t>
      </w:r>
    </w:p>
    <w:p w14:paraId="05818A4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tchar.h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5A204D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#include &lt;thread&gt;</w:t>
      </w:r>
    </w:p>
    <w:p w14:paraId="43A026B6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#include &lt;string&gt;</w:t>
      </w:r>
    </w:p>
    <w:p w14:paraId="1BB7A6D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HANDLE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F88B7C2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0A853E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std::thread thread1, thread2;</w:t>
      </w:r>
    </w:p>
    <w:p w14:paraId="696EB16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(HWND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UINT msg, WPARAM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LPARAM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697D8B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switch (msg) {</w:t>
      </w:r>
    </w:p>
    <w:p w14:paraId="1A60BAD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case WM_PAINT:</w:t>
      </w:r>
    </w:p>
    <w:p w14:paraId="0BECC152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14:paraId="14C119E5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PAINTSTRUCT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F0B1505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HDC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BeginPaint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7324EC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//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Рисование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в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окне</w:t>
      </w:r>
      <w:proofErr w:type="spellEnd"/>
    </w:p>
    <w:p w14:paraId="60064DE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TextOut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10, 10, _T("Mutex Synchronization Demo"), _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tcslen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(_T("Mutex Synchronization Demo")));</w:t>
      </w:r>
    </w:p>
    <w:p w14:paraId="6CE7E77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EndPaint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7A6C74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74388227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36E6005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case WM_CLOSE:</w:t>
      </w:r>
    </w:p>
    <w:p w14:paraId="30A6D78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BA62C8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0108226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case WM_DESTROY:</w:t>
      </w:r>
    </w:p>
    <w:p w14:paraId="301B67B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CloseHandle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6676D3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(0);</w:t>
      </w:r>
    </w:p>
    <w:p w14:paraId="68D6AF9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0F1BF23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default:</w:t>
      </w:r>
    </w:p>
    <w:p w14:paraId="3E26FCF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8C4892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26CE275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4DC8C2D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1F41719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WorkerFunction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(const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*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threadName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int delay) {</w:t>
      </w:r>
    </w:p>
    <w:p w14:paraId="6C26FC16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&lt; 5; ++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EA1C85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WaitForSingleObject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INFINITE);</w:t>
      </w:r>
    </w:p>
    <w:p w14:paraId="6485652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SetWindowText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threadName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5CBE37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ReleaseMutex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E7AE74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Sleep(delay);</w:t>
      </w:r>
    </w:p>
    <w:p w14:paraId="0C07E3F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25C14BA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OutputDebugString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L"End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: " + std::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wstring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threadName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+ L"\n").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c_str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());</w:t>
      </w:r>
    </w:p>
    <w:p w14:paraId="0380261B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0E2AA5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(HINSTANCE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HINSTANCE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LPSTR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int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2ACFAFC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CreateMutex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(NULL, FALSE, NULL);</w:t>
      </w:r>
    </w:p>
    <w:p w14:paraId="31255E4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hMutex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019F982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(NULL, _T("Mutex creation failed."), _T("Error"), MB_ICONERROR);</w:t>
      </w:r>
    </w:p>
    <w:p w14:paraId="629BC98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return 1;</w:t>
      </w:r>
    </w:p>
    <w:p w14:paraId="0D8F52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9BEFD3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WNDCLASS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{ 0 };</w:t>
      </w:r>
    </w:p>
    <w:p w14:paraId="6F047EF7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A87CA16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66067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1B68402E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_T("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MutexSyncDemo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0972EF9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RegisterClass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C3CC87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(_T("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MutexSyncDemo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"), _T("Lab6,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OEaSP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"),</w:t>
      </w:r>
    </w:p>
    <w:p w14:paraId="32E2B3C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WS_OVERLAPPEDWINDOW, CW_USEDEFAULT, CW_USEDEFAULT,</w:t>
      </w:r>
    </w:p>
    <w:p w14:paraId="3E18990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400, 200, NULL, NULL,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, NULL);</w:t>
      </w:r>
    </w:p>
    <w:p w14:paraId="79EB551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if 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542D795A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(NULL, _T("Window creation failed."), _T("Error"), MB_ICONERROR);</w:t>
      </w:r>
    </w:p>
    <w:p w14:paraId="6F954B8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return 1;</w:t>
      </w:r>
    </w:p>
    <w:p w14:paraId="4D7F9871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50B7D0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4C7EC5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635675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thread1 = std::thread(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WorkerFunction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L"Thread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1", 500);</w:t>
      </w:r>
    </w:p>
    <w:p w14:paraId="59CB2C88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thread2 = std::thread(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WorkerFunction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L"Thread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2", 700);</w:t>
      </w:r>
    </w:p>
    <w:p w14:paraId="39E6524F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MSG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3F06CD3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while (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(&amp;msg, NULL, 0, 0)) {</w:t>
      </w:r>
    </w:p>
    <w:p w14:paraId="498BC979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12BCF33D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9F4624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9F4624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75CC1B30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FACEAE2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thread1.join();</w:t>
      </w:r>
    </w:p>
    <w:p w14:paraId="67BBC374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thread2.join();</w:t>
      </w:r>
    </w:p>
    <w:p w14:paraId="053E0037" w14:textId="77777777" w:rsidR="009F4624" w:rsidRPr="009F4624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4A3AB79F" w14:textId="369AEF0F" w:rsidR="00E83633" w:rsidRPr="00353321" w:rsidRDefault="009F4624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  <w:lang w:val="en-US"/>
        </w:rPr>
      </w:pPr>
      <w:r w:rsidRPr="009F4624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56422F" w:rsidRPr="00353321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E83633" w:rsidRPr="00353321">
        <w:rPr>
          <w:sz w:val="32"/>
          <w:szCs w:val="32"/>
          <w:lang w:val="en-US"/>
        </w:rPr>
        <w:br w:type="page"/>
      </w:r>
    </w:p>
    <w:p w14:paraId="7C785F3D" w14:textId="1238551E" w:rsidR="00761ADE" w:rsidRPr="00D33BD6" w:rsidRDefault="00CD1B73" w:rsidP="00FF4A10">
      <w:pPr>
        <w:pStyle w:val="1"/>
        <w:spacing w:before="0" w:line="276" w:lineRule="auto"/>
        <w:contextualSpacing/>
        <w:rPr>
          <w:b w:val="0"/>
        </w:rPr>
      </w:pPr>
      <w:bookmarkStart w:id="3" w:name="_Toc146883346"/>
      <w:r w:rsidRPr="00D33BD6"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3319CF9" w14:textId="77777777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Синхронизация и взаимное исключение являются ключевыми элементами в разработке многопоточных программ, особенно в операционных системах, таких как Windows.</w:t>
      </w:r>
    </w:p>
    <w:p w14:paraId="205D24F2" w14:textId="287A85A4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Семафоры представляют собой более гибкие и сложные средства синхронизации, которые позволяют контролировать доступ к общим ресурсам и обеспечивать взаимное исключение.</w:t>
      </w:r>
    </w:p>
    <w:p w14:paraId="305F1488" w14:textId="25A38390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В Windows представлены различные средства синхронизации и взаимного исключения, такие как мьютекс, критические секции, семафоры, события и блокировки.</w:t>
      </w:r>
    </w:p>
    <w:p w14:paraId="4AA37D39" w14:textId="543F0432" w:rsidR="004E2DFC" w:rsidRPr="004E2DFC" w:rsidRDefault="004E2DFC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4E2DFC">
        <w:rPr>
          <w:sz w:val="28"/>
          <w:szCs w:val="28"/>
        </w:rPr>
        <w:t>Использование синхронизирующих и исключающих средств позволяет обеспечить корректное и согласованное выполнение операций, предотвращать конфликты между потоками и обеспечивать безопасность и стабильность работы приложения.</w:t>
      </w:r>
    </w:p>
    <w:p w14:paraId="5DAD5459" w14:textId="25FD6E12" w:rsidR="009B40DA" w:rsidRDefault="00734268" w:rsidP="004E2DFC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Была сделана программа, которая </w:t>
      </w:r>
      <w:r w:rsidR="004E2DFC">
        <w:rPr>
          <w:sz w:val="28"/>
          <w:szCs w:val="28"/>
        </w:rPr>
        <w:t>показывает работу мьютекса через изменения заголовка программы.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1"/>
        <w:rPr>
          <w:b w:val="0"/>
          <w:bCs w:val="0"/>
        </w:rPr>
      </w:pPr>
      <w:bookmarkStart w:id="4" w:name="_Toc146883347"/>
      <w:r w:rsidRPr="009B40DA">
        <w:t>СПИСОК ЛИТЕРАТУРЫ</w:t>
      </w:r>
      <w:bookmarkEnd w:id="4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0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0A38" w14:textId="77777777" w:rsidR="002941AD" w:rsidRDefault="002941AD" w:rsidP="00761ADE">
      <w:r>
        <w:separator/>
      </w:r>
    </w:p>
  </w:endnote>
  <w:endnote w:type="continuationSeparator" w:id="0">
    <w:p w14:paraId="57B91350" w14:textId="77777777" w:rsidR="002941AD" w:rsidRDefault="002941AD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a8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03FC" w14:textId="77777777" w:rsidR="002941AD" w:rsidRDefault="002941AD" w:rsidP="00761ADE">
      <w:r>
        <w:separator/>
      </w:r>
    </w:p>
  </w:footnote>
  <w:footnote w:type="continuationSeparator" w:id="0">
    <w:p w14:paraId="08500263" w14:textId="77777777" w:rsidR="002941AD" w:rsidRDefault="002941AD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hyphenationZone w:val="141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32CB5"/>
    <w:rsid w:val="00043BA7"/>
    <w:rsid w:val="00091A50"/>
    <w:rsid w:val="000A4A4E"/>
    <w:rsid w:val="000B1A54"/>
    <w:rsid w:val="000C3AAF"/>
    <w:rsid w:val="000D084C"/>
    <w:rsid w:val="001138CC"/>
    <w:rsid w:val="001167FF"/>
    <w:rsid w:val="00120593"/>
    <w:rsid w:val="00123697"/>
    <w:rsid w:val="0012425E"/>
    <w:rsid w:val="001337A1"/>
    <w:rsid w:val="001366DE"/>
    <w:rsid w:val="001545E8"/>
    <w:rsid w:val="00175587"/>
    <w:rsid w:val="001850CD"/>
    <w:rsid w:val="001B3D72"/>
    <w:rsid w:val="001B7636"/>
    <w:rsid w:val="001D23CD"/>
    <w:rsid w:val="001F0A86"/>
    <w:rsid w:val="001F5310"/>
    <w:rsid w:val="00201D60"/>
    <w:rsid w:val="002224C4"/>
    <w:rsid w:val="00236AA7"/>
    <w:rsid w:val="002466A1"/>
    <w:rsid w:val="00254B52"/>
    <w:rsid w:val="00261812"/>
    <w:rsid w:val="00285305"/>
    <w:rsid w:val="00291011"/>
    <w:rsid w:val="002941AD"/>
    <w:rsid w:val="002C3733"/>
    <w:rsid w:val="002F7469"/>
    <w:rsid w:val="002F7CE6"/>
    <w:rsid w:val="00301D81"/>
    <w:rsid w:val="003141A7"/>
    <w:rsid w:val="003216D3"/>
    <w:rsid w:val="00327358"/>
    <w:rsid w:val="003304EC"/>
    <w:rsid w:val="00333516"/>
    <w:rsid w:val="00353321"/>
    <w:rsid w:val="00355DAC"/>
    <w:rsid w:val="003633B0"/>
    <w:rsid w:val="003674E2"/>
    <w:rsid w:val="00380CA9"/>
    <w:rsid w:val="00386785"/>
    <w:rsid w:val="003A4920"/>
    <w:rsid w:val="003A79AF"/>
    <w:rsid w:val="003C1892"/>
    <w:rsid w:val="003C2BD2"/>
    <w:rsid w:val="003C54C7"/>
    <w:rsid w:val="003C6BA4"/>
    <w:rsid w:val="003E4566"/>
    <w:rsid w:val="003F7AD2"/>
    <w:rsid w:val="00406B4A"/>
    <w:rsid w:val="00410C63"/>
    <w:rsid w:val="00412396"/>
    <w:rsid w:val="00416DFE"/>
    <w:rsid w:val="004376CB"/>
    <w:rsid w:val="00443B29"/>
    <w:rsid w:val="004A55AC"/>
    <w:rsid w:val="004B0B22"/>
    <w:rsid w:val="004B0C15"/>
    <w:rsid w:val="004B3214"/>
    <w:rsid w:val="004B7CBF"/>
    <w:rsid w:val="004C3B4D"/>
    <w:rsid w:val="004C3EA4"/>
    <w:rsid w:val="004C7C32"/>
    <w:rsid w:val="004E2DFC"/>
    <w:rsid w:val="004F21E9"/>
    <w:rsid w:val="004F44F4"/>
    <w:rsid w:val="00507F72"/>
    <w:rsid w:val="00510D29"/>
    <w:rsid w:val="005237FF"/>
    <w:rsid w:val="00526F16"/>
    <w:rsid w:val="0053102B"/>
    <w:rsid w:val="00542B70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D0D1D"/>
    <w:rsid w:val="005D790C"/>
    <w:rsid w:val="005F6FE8"/>
    <w:rsid w:val="00615EF9"/>
    <w:rsid w:val="00626AA3"/>
    <w:rsid w:val="00627FCB"/>
    <w:rsid w:val="0063375D"/>
    <w:rsid w:val="00652D84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35F18"/>
    <w:rsid w:val="007457A1"/>
    <w:rsid w:val="00747339"/>
    <w:rsid w:val="00754337"/>
    <w:rsid w:val="00761ADE"/>
    <w:rsid w:val="0076223A"/>
    <w:rsid w:val="00775465"/>
    <w:rsid w:val="00790051"/>
    <w:rsid w:val="007A1AC7"/>
    <w:rsid w:val="007A4D2B"/>
    <w:rsid w:val="007B1373"/>
    <w:rsid w:val="007B5D19"/>
    <w:rsid w:val="007C7233"/>
    <w:rsid w:val="007D450B"/>
    <w:rsid w:val="007D5347"/>
    <w:rsid w:val="007D7921"/>
    <w:rsid w:val="007D7AC0"/>
    <w:rsid w:val="008341B7"/>
    <w:rsid w:val="0084720F"/>
    <w:rsid w:val="00847F18"/>
    <w:rsid w:val="008617B3"/>
    <w:rsid w:val="008839E7"/>
    <w:rsid w:val="00890A35"/>
    <w:rsid w:val="0089736B"/>
    <w:rsid w:val="008B0A97"/>
    <w:rsid w:val="008D112D"/>
    <w:rsid w:val="008E1505"/>
    <w:rsid w:val="008F488E"/>
    <w:rsid w:val="00950A07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40DA"/>
    <w:rsid w:val="009C373A"/>
    <w:rsid w:val="009C629E"/>
    <w:rsid w:val="009C6D06"/>
    <w:rsid w:val="009D26C3"/>
    <w:rsid w:val="009F4624"/>
    <w:rsid w:val="00A0395B"/>
    <w:rsid w:val="00A374FE"/>
    <w:rsid w:val="00A400ED"/>
    <w:rsid w:val="00A627EE"/>
    <w:rsid w:val="00A85A87"/>
    <w:rsid w:val="00A86115"/>
    <w:rsid w:val="00AB5553"/>
    <w:rsid w:val="00AD7FF1"/>
    <w:rsid w:val="00AE2EDA"/>
    <w:rsid w:val="00AF332C"/>
    <w:rsid w:val="00AF7114"/>
    <w:rsid w:val="00B17EE2"/>
    <w:rsid w:val="00B20463"/>
    <w:rsid w:val="00B35892"/>
    <w:rsid w:val="00B37185"/>
    <w:rsid w:val="00B3725C"/>
    <w:rsid w:val="00B571F2"/>
    <w:rsid w:val="00B632F0"/>
    <w:rsid w:val="00B716E3"/>
    <w:rsid w:val="00B87354"/>
    <w:rsid w:val="00B94800"/>
    <w:rsid w:val="00BA338D"/>
    <w:rsid w:val="00BA3615"/>
    <w:rsid w:val="00BA6AA9"/>
    <w:rsid w:val="00BE0563"/>
    <w:rsid w:val="00BF279B"/>
    <w:rsid w:val="00BF3D2C"/>
    <w:rsid w:val="00BF52B9"/>
    <w:rsid w:val="00BF60E7"/>
    <w:rsid w:val="00C13604"/>
    <w:rsid w:val="00C40AE7"/>
    <w:rsid w:val="00C4284C"/>
    <w:rsid w:val="00C46689"/>
    <w:rsid w:val="00C772E5"/>
    <w:rsid w:val="00C95DB0"/>
    <w:rsid w:val="00C97BD0"/>
    <w:rsid w:val="00CA0366"/>
    <w:rsid w:val="00CB4DB2"/>
    <w:rsid w:val="00CC7A7F"/>
    <w:rsid w:val="00CD1B73"/>
    <w:rsid w:val="00CE78EE"/>
    <w:rsid w:val="00CF26A6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75E72"/>
    <w:rsid w:val="00D8433B"/>
    <w:rsid w:val="00D94A54"/>
    <w:rsid w:val="00DE1B35"/>
    <w:rsid w:val="00E22B8E"/>
    <w:rsid w:val="00E443A4"/>
    <w:rsid w:val="00E7464B"/>
    <w:rsid w:val="00E76E52"/>
    <w:rsid w:val="00E8285B"/>
    <w:rsid w:val="00E83633"/>
    <w:rsid w:val="00E960FE"/>
    <w:rsid w:val="00EC4C85"/>
    <w:rsid w:val="00EC7231"/>
    <w:rsid w:val="00ED3944"/>
    <w:rsid w:val="00ED64B8"/>
    <w:rsid w:val="00EF524C"/>
    <w:rsid w:val="00EF681B"/>
    <w:rsid w:val="00F00441"/>
    <w:rsid w:val="00F03839"/>
    <w:rsid w:val="00F66C4B"/>
    <w:rsid w:val="00F70A38"/>
    <w:rsid w:val="00F73F82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3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152</cp:revision>
  <dcterms:created xsi:type="dcterms:W3CDTF">2023-09-28T18:48:00Z</dcterms:created>
  <dcterms:modified xsi:type="dcterms:W3CDTF">2023-11-09T19:42:00Z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