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</w:rPr>
        <w:t xml:space="preserve">И ВЫСШЕГО ОБРАЗОВАНИЯ </w:t>
      </w:r>
    </w:p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8023A1" w:rsidRPr="007E2392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8023A1" w:rsidRPr="007E2392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8023A1" w:rsidRPr="007E2392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8023A1" w:rsidRPr="008904F4" w:rsidRDefault="008023A1" w:rsidP="008023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Pr="00B1010C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Pr="008904F4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Pr="008904F4" w:rsidRDefault="008023A1" w:rsidP="008023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8023A1" w:rsidRPr="007E2392" w:rsidRDefault="008023A1" w:rsidP="008023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курсу </w:t>
      </w:r>
    </w:p>
    <w:p w:rsidR="008023A1" w:rsidRPr="007E2392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DataScience</w:t>
      </w:r>
      <w:r w:rsidRPr="007E2392">
        <w:rPr>
          <w:rFonts w:ascii="Times New Roman" w:hAnsi="Times New Roman" w:cs="Times New Roman"/>
          <w:sz w:val="28"/>
          <w:szCs w:val="28"/>
        </w:rPr>
        <w:t>»</w:t>
      </w:r>
    </w:p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023A1" w:rsidRPr="008904F4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023A1" w:rsidRPr="008904F4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023A1" w:rsidRPr="008904F4" w:rsidRDefault="008023A1" w:rsidP="008023A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023A1" w:rsidRPr="00311F51" w:rsidRDefault="008023A1" w:rsidP="008023A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Слушатель</w:t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Бикташев В.В.</w:t>
      </w:r>
    </w:p>
    <w:p w:rsidR="008023A1" w:rsidRDefault="008023A1" w:rsidP="008023A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023A1" w:rsidRPr="008904F4" w:rsidRDefault="008023A1" w:rsidP="008023A1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22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6302126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</w:rPr>
      </w:sdtEndPr>
      <w:sdtContent>
        <w:p w:rsidR="008023A1" w:rsidRPr="003C0BED" w:rsidRDefault="008023A1" w:rsidP="008023A1">
          <w:pPr>
            <w:pStyle w:val="a7"/>
            <w:rPr>
              <w:rFonts w:ascii="Times New Roman" w:hAnsi="Times New Roman" w:cs="Times New Roman"/>
              <w:color w:val="000000" w:themeColor="text1"/>
            </w:rPr>
          </w:pPr>
          <w:r w:rsidRPr="003C0BE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8023A1" w:rsidRDefault="002C14E1" w:rsidP="008023A1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r w:rsidRPr="002C14E1">
            <w:fldChar w:fldCharType="begin"/>
          </w:r>
          <w:r w:rsidR="008023A1">
            <w:instrText xml:space="preserve"> TOC \o "1-3" \h \z \u </w:instrText>
          </w:r>
          <w:r w:rsidRPr="002C14E1">
            <w:fldChar w:fldCharType="separate"/>
          </w:r>
          <w:hyperlink w:anchor="_Toc101437527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Введение.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11"/>
            <w:tabs>
              <w:tab w:val="left" w:pos="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28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Аналитическая часть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29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0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Описание используемых методов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1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Разведочный анализ данных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11"/>
            <w:tabs>
              <w:tab w:val="left" w:pos="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2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Практическая часть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3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Предобработка данных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4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Разработка и обучение модели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5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Тестирование модели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6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Нейронная сеть, которая рекомендует соотношение матрица-наполнитель</w:t>
            </w:r>
            <w:r w:rsidR="008023A1" w:rsidRPr="005B603B">
              <w:rPr>
                <w:rStyle w:val="a8"/>
                <w:rFonts w:ascii="Times New Roman" w:hAnsi="Times New Roman" w:cs="Times New Roman"/>
                <w:noProof/>
              </w:rPr>
              <w:t>.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7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2.5.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Web-</w:t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приложение на </w:t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Flask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21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8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2.6.</w:t>
            </w:r>
            <w:r w:rsidR="008023A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Создание удаленного репозитория и загрузка результатов работы на него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39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37540" w:history="1">
            <w:r w:rsidR="008023A1" w:rsidRPr="005B603B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Список использованной литературы</w:t>
            </w:r>
            <w:r w:rsidR="008023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23A1">
              <w:rPr>
                <w:noProof/>
                <w:webHidden/>
              </w:rPr>
              <w:instrText xml:space="preserve"> PAGEREF _Toc101437540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7BC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3A1" w:rsidRDefault="002C14E1" w:rsidP="008023A1">
          <w:r>
            <w:rPr>
              <w:b/>
              <w:bCs/>
            </w:rPr>
            <w:fldChar w:fldCharType="end"/>
          </w:r>
        </w:p>
      </w:sdtContent>
    </w:sdt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Pr="00914414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01437527"/>
      <w:r w:rsidRPr="00F8302E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Введение.</w:t>
      </w:r>
      <w:bookmarkEnd w:id="0"/>
    </w:p>
    <w:p w:rsidR="008023A1" w:rsidRPr="00842211" w:rsidRDefault="008023A1" w:rsidP="008023A1"/>
    <w:p w:rsidR="008023A1" w:rsidRDefault="008023A1" w:rsidP="00802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A39">
        <w:rPr>
          <w:rFonts w:ascii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  <w:r>
        <w:rPr>
          <w:rFonts w:ascii="Times New Roman" w:hAnsi="Times New Roman" w:cs="Times New Roman"/>
          <w:sz w:val="28"/>
          <w:szCs w:val="28"/>
        </w:rPr>
        <w:t xml:space="preserve">Благодаря своим характеристикам композиционные материалы нашли широкое применение в различных областях промышленности, они применяются в строительстве, автомобилестроении, авиастроении и других отраслях промышленности. У композитов есть недостаток: </w:t>
      </w:r>
      <w:r w:rsidRPr="00FB0A39">
        <w:rPr>
          <w:rFonts w:ascii="Times New Roman" w:hAnsi="Times New Roman" w:cs="Times New Roman"/>
          <w:sz w:val="28"/>
          <w:szCs w:val="28"/>
        </w:rPr>
        <w:t>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8023A1" w:rsidRDefault="008023A1" w:rsidP="00802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предложенном Вашему вниманию проекте, я построил модели для прогноза Модуля упругости при растяжении и Прочности при растяжении, спроектировал нейронную сеть для прогноза Соотношения матрица-наполнитель и разработал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D196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приложение, в котором с помощью обученных нейронные сетей можно прогнозировать конечные свойства композиционных материалов.</w:t>
      </w: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Pr="00E877C7" w:rsidRDefault="008023A1" w:rsidP="008023A1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01437528"/>
      <w:r w:rsidRPr="00E877C7">
        <w:rPr>
          <w:rFonts w:ascii="Times New Roman" w:hAnsi="Times New Roman" w:cs="Times New Roman"/>
          <w:b/>
          <w:bCs/>
          <w:color w:val="000000" w:themeColor="text1"/>
        </w:rPr>
        <w:lastRenderedPageBreak/>
        <w:t>Аналитическая часть</w:t>
      </w:r>
      <w:bookmarkEnd w:id="1"/>
    </w:p>
    <w:p w:rsidR="008023A1" w:rsidRPr="00842211" w:rsidRDefault="008023A1" w:rsidP="008023A1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1437529"/>
      <w:r w:rsidRPr="002950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  <w:bookmarkEnd w:id="2"/>
    </w:p>
    <w:p w:rsidR="008023A1" w:rsidRDefault="008023A1" w:rsidP="00802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композиционных материалов есть недостаток: </w:t>
      </w:r>
      <w:r w:rsidRPr="00FB0A39">
        <w:rPr>
          <w:rFonts w:ascii="Times New Roman" w:hAnsi="Times New Roman" w:cs="Times New Roman"/>
          <w:sz w:val="28"/>
          <w:szCs w:val="28"/>
        </w:rPr>
        <w:t xml:space="preserve">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</w:t>
      </w:r>
      <w:r>
        <w:rPr>
          <w:rFonts w:ascii="Times New Roman" w:hAnsi="Times New Roman" w:cs="Times New Roman"/>
          <w:sz w:val="28"/>
          <w:szCs w:val="28"/>
        </w:rPr>
        <w:t xml:space="preserve">Для проведения физических испытаний образцов тратится много денежных средств и времени. Можно попробовать решить задачу определения конечных свойств композитов путем прогнозирования этих свойств с помощью обученных моделей или нейронных сетей. </w:t>
      </w:r>
      <w:r w:rsidRPr="00FB0A39">
        <w:rPr>
          <w:rFonts w:ascii="Times New Roman" w:hAnsi="Times New Roman" w:cs="Times New Roman"/>
          <w:sz w:val="28"/>
          <w:szCs w:val="28"/>
        </w:rPr>
        <w:t>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8023A1" w:rsidRDefault="008023A1" w:rsidP="00802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A39">
        <w:rPr>
          <w:rFonts w:ascii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8023A1" w:rsidRDefault="008023A1" w:rsidP="008023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проекта были даны два файла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-таблиц. Первый файл содержит в себе физические характеристики базальтопластика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5ED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>
        <w:rPr>
          <w:rFonts w:ascii="Times New Roman" w:hAnsi="Times New Roman" w:cs="Times New Roman"/>
          <w:sz w:val="28"/>
          <w:szCs w:val="28"/>
        </w:rPr>
        <w:t xml:space="preserve"> (табл. 1), второй файл содержит геометрические характеристики нашивки углепластика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5ED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nup</w:t>
      </w:r>
      <w:r>
        <w:rPr>
          <w:rFonts w:ascii="Times New Roman" w:hAnsi="Times New Roman" w:cs="Times New Roman"/>
          <w:sz w:val="28"/>
          <w:szCs w:val="28"/>
        </w:rPr>
        <w:t xml:space="preserve"> (табл. 2)</w:t>
      </w:r>
      <w:r w:rsidRPr="004C5ED0">
        <w:rPr>
          <w:rFonts w:ascii="Times New Roman" w:hAnsi="Times New Roman" w:cs="Times New Roman"/>
          <w:sz w:val="28"/>
          <w:szCs w:val="28"/>
        </w:rPr>
        <w:t>.</w:t>
      </w:r>
    </w:p>
    <w:p w:rsidR="008023A1" w:rsidRDefault="00802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23A1" w:rsidRDefault="008023A1" w:rsidP="008023A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23A1" w:rsidRPr="005C08AB" w:rsidRDefault="008023A1" w:rsidP="008023A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Файл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C08A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</w:p>
    <w:tbl>
      <w:tblPr>
        <w:tblStyle w:val="aa"/>
        <w:tblW w:w="0" w:type="auto"/>
        <w:tblLayout w:type="fixed"/>
        <w:tblLook w:val="04A0"/>
      </w:tblPr>
      <w:tblGrid>
        <w:gridCol w:w="283"/>
        <w:gridCol w:w="992"/>
        <w:gridCol w:w="705"/>
        <w:gridCol w:w="933"/>
        <w:gridCol w:w="966"/>
        <w:gridCol w:w="924"/>
        <w:gridCol w:w="956"/>
        <w:gridCol w:w="1077"/>
        <w:gridCol w:w="914"/>
        <w:gridCol w:w="914"/>
        <w:gridCol w:w="967"/>
      </w:tblGrid>
      <w:tr w:rsidR="008023A1" w:rsidTr="008023A1">
        <w:tc>
          <w:tcPr>
            <w:tcW w:w="283" w:type="dxa"/>
            <w:vAlign w:val="center"/>
          </w:tcPr>
          <w:p w:rsidR="008023A1" w:rsidRPr="005C08AB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Соотношение матрица-наполнитель</w:t>
            </w:r>
          </w:p>
        </w:tc>
        <w:tc>
          <w:tcPr>
            <w:tcW w:w="705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Плотность, кг/м3</w:t>
            </w:r>
          </w:p>
        </w:tc>
        <w:tc>
          <w:tcPr>
            <w:tcW w:w="933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модуль упругости, ГПа</w:t>
            </w:r>
          </w:p>
        </w:tc>
        <w:tc>
          <w:tcPr>
            <w:tcW w:w="96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Количество отвердителя, м.%</w:t>
            </w:r>
          </w:p>
        </w:tc>
        <w:tc>
          <w:tcPr>
            <w:tcW w:w="92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Содержание эпоксидных групп,%_2</w:t>
            </w:r>
          </w:p>
        </w:tc>
        <w:tc>
          <w:tcPr>
            <w:tcW w:w="95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Температура вспышки, С_2</w:t>
            </w:r>
          </w:p>
        </w:tc>
        <w:tc>
          <w:tcPr>
            <w:tcW w:w="107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Поверхностная плотность, г/м2</w:t>
            </w:r>
          </w:p>
        </w:tc>
        <w:tc>
          <w:tcPr>
            <w:tcW w:w="914" w:type="dxa"/>
            <w:vAlign w:val="center"/>
          </w:tcPr>
          <w:p w:rsidR="008023A1" w:rsidRPr="004C5ED0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Модуль упругости при растяжении, ГПа</w:t>
            </w:r>
          </w:p>
        </w:tc>
        <w:tc>
          <w:tcPr>
            <w:tcW w:w="91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Прочность при растяжении, МПа</w:t>
            </w:r>
          </w:p>
        </w:tc>
        <w:tc>
          <w:tcPr>
            <w:tcW w:w="96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Потребление смолы, г/м2</w:t>
            </w:r>
          </w:p>
        </w:tc>
      </w:tr>
      <w:tr w:rsidR="008023A1" w:rsidTr="008023A1">
        <w:tc>
          <w:tcPr>
            <w:tcW w:w="283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1,85714</w:t>
            </w:r>
          </w:p>
        </w:tc>
        <w:tc>
          <w:tcPr>
            <w:tcW w:w="705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2030</w:t>
            </w:r>
          </w:p>
        </w:tc>
        <w:tc>
          <w:tcPr>
            <w:tcW w:w="933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738,73</w:t>
            </w:r>
          </w:p>
        </w:tc>
        <w:tc>
          <w:tcPr>
            <w:tcW w:w="96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92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22,26</w:t>
            </w:r>
          </w:p>
        </w:tc>
        <w:tc>
          <w:tcPr>
            <w:tcW w:w="95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07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210</w:t>
            </w:r>
          </w:p>
        </w:tc>
        <w:tc>
          <w:tcPr>
            <w:tcW w:w="91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91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3000</w:t>
            </w:r>
          </w:p>
        </w:tc>
        <w:tc>
          <w:tcPr>
            <w:tcW w:w="96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220</w:t>
            </w:r>
          </w:p>
        </w:tc>
      </w:tr>
      <w:tr w:rsidR="008023A1" w:rsidTr="008023A1">
        <w:tc>
          <w:tcPr>
            <w:tcW w:w="283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1,85714</w:t>
            </w:r>
          </w:p>
        </w:tc>
        <w:tc>
          <w:tcPr>
            <w:tcW w:w="705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2030</w:t>
            </w:r>
          </w:p>
        </w:tc>
        <w:tc>
          <w:tcPr>
            <w:tcW w:w="933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738,73</w:t>
            </w:r>
          </w:p>
        </w:tc>
        <w:tc>
          <w:tcPr>
            <w:tcW w:w="96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92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23,75</w:t>
            </w:r>
          </w:p>
        </w:tc>
        <w:tc>
          <w:tcPr>
            <w:tcW w:w="95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284,615</w:t>
            </w:r>
          </w:p>
        </w:tc>
        <w:tc>
          <w:tcPr>
            <w:tcW w:w="107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210</w:t>
            </w:r>
          </w:p>
        </w:tc>
        <w:tc>
          <w:tcPr>
            <w:tcW w:w="91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91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3000</w:t>
            </w:r>
          </w:p>
        </w:tc>
        <w:tc>
          <w:tcPr>
            <w:tcW w:w="96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220</w:t>
            </w:r>
          </w:p>
        </w:tc>
      </w:tr>
      <w:tr w:rsidR="008023A1" w:rsidTr="008023A1">
        <w:tc>
          <w:tcPr>
            <w:tcW w:w="283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1,85714</w:t>
            </w:r>
          </w:p>
        </w:tc>
        <w:tc>
          <w:tcPr>
            <w:tcW w:w="705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2030</w:t>
            </w:r>
          </w:p>
        </w:tc>
        <w:tc>
          <w:tcPr>
            <w:tcW w:w="933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738,73</w:t>
            </w:r>
          </w:p>
        </w:tc>
        <w:tc>
          <w:tcPr>
            <w:tcW w:w="96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49,9</w:t>
            </w:r>
          </w:p>
        </w:tc>
        <w:tc>
          <w:tcPr>
            <w:tcW w:w="92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95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284,615</w:t>
            </w:r>
          </w:p>
        </w:tc>
        <w:tc>
          <w:tcPr>
            <w:tcW w:w="107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210</w:t>
            </w:r>
          </w:p>
        </w:tc>
        <w:tc>
          <w:tcPr>
            <w:tcW w:w="91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91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3000</w:t>
            </w:r>
          </w:p>
        </w:tc>
        <w:tc>
          <w:tcPr>
            <w:tcW w:w="96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220</w:t>
            </w:r>
          </w:p>
        </w:tc>
      </w:tr>
      <w:tr w:rsidR="008023A1" w:rsidTr="008023A1">
        <w:tc>
          <w:tcPr>
            <w:tcW w:w="283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992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1,85714</w:t>
            </w:r>
          </w:p>
        </w:tc>
        <w:tc>
          <w:tcPr>
            <w:tcW w:w="705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2030</w:t>
            </w:r>
          </w:p>
        </w:tc>
        <w:tc>
          <w:tcPr>
            <w:tcW w:w="933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738,73</w:t>
            </w:r>
          </w:p>
        </w:tc>
        <w:tc>
          <w:tcPr>
            <w:tcW w:w="96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129</w:t>
            </w:r>
          </w:p>
        </w:tc>
        <w:tc>
          <w:tcPr>
            <w:tcW w:w="92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21,25</w:t>
            </w:r>
          </w:p>
        </w:tc>
        <w:tc>
          <w:tcPr>
            <w:tcW w:w="956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107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210</w:t>
            </w:r>
          </w:p>
        </w:tc>
        <w:tc>
          <w:tcPr>
            <w:tcW w:w="91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914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3000</w:t>
            </w:r>
          </w:p>
        </w:tc>
        <w:tc>
          <w:tcPr>
            <w:tcW w:w="96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</w:rPr>
              <w:t>220</w:t>
            </w:r>
          </w:p>
        </w:tc>
      </w:tr>
      <w:tr w:rsidR="008023A1" w:rsidTr="008023A1">
        <w:tc>
          <w:tcPr>
            <w:tcW w:w="283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705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933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966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924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956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1077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914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914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967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</w:tr>
    </w:tbl>
    <w:p w:rsidR="008023A1" w:rsidRDefault="008023A1" w:rsidP="008023A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8023A1" w:rsidRDefault="008023A1" w:rsidP="008023A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2. Файл</w:t>
      </w:r>
      <w:r>
        <w:rPr>
          <w:rFonts w:ascii="Times New Roman" w:hAnsi="Times New Roman" w:cs="Times New Roman"/>
          <w:sz w:val="28"/>
          <w:szCs w:val="28"/>
          <w:lang w:val="en-US"/>
        </w:rPr>
        <w:t>X_nup</w:t>
      </w:r>
    </w:p>
    <w:tbl>
      <w:tblPr>
        <w:tblStyle w:val="aa"/>
        <w:tblW w:w="0" w:type="auto"/>
        <w:tblLook w:val="04A0"/>
      </w:tblPr>
      <w:tblGrid>
        <w:gridCol w:w="2407"/>
        <w:gridCol w:w="2408"/>
        <w:gridCol w:w="2408"/>
        <w:gridCol w:w="2408"/>
      </w:tblGrid>
      <w:tr w:rsidR="008023A1" w:rsidTr="008023A1">
        <w:tc>
          <w:tcPr>
            <w:tcW w:w="240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Угол нашивки, град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Шаг нашивки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Плотность нашивки</w:t>
            </w:r>
          </w:p>
        </w:tc>
      </w:tr>
      <w:tr w:rsidR="008023A1" w:rsidTr="008023A1">
        <w:tc>
          <w:tcPr>
            <w:tcW w:w="240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57</w:t>
            </w:r>
          </w:p>
        </w:tc>
      </w:tr>
      <w:tr w:rsidR="008023A1" w:rsidTr="008023A1">
        <w:tc>
          <w:tcPr>
            <w:tcW w:w="240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60</w:t>
            </w:r>
          </w:p>
        </w:tc>
      </w:tr>
      <w:tr w:rsidR="008023A1" w:rsidTr="008023A1">
        <w:tc>
          <w:tcPr>
            <w:tcW w:w="240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70</w:t>
            </w:r>
          </w:p>
        </w:tc>
      </w:tr>
      <w:tr w:rsidR="008023A1" w:rsidTr="008023A1">
        <w:tc>
          <w:tcPr>
            <w:tcW w:w="2407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8" w:type="dxa"/>
            <w:vAlign w:val="center"/>
          </w:tcPr>
          <w:p w:rsidR="008023A1" w:rsidRDefault="008023A1" w:rsidP="008023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  <w:szCs w:val="20"/>
              </w:rPr>
              <w:t>47</w:t>
            </w:r>
          </w:p>
        </w:tc>
      </w:tr>
      <w:tr w:rsidR="008023A1" w:rsidTr="008023A1">
        <w:tc>
          <w:tcPr>
            <w:tcW w:w="2407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2408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2408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2408" w:type="dxa"/>
            <w:vAlign w:val="center"/>
          </w:tcPr>
          <w:p w:rsidR="008023A1" w:rsidRPr="00D3458A" w:rsidRDefault="008023A1" w:rsidP="008023A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</w:tr>
    </w:tbl>
    <w:p w:rsidR="008023A1" w:rsidRPr="00D3458A" w:rsidRDefault="008023A1" w:rsidP="008023A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23A1" w:rsidRPr="007172C6" w:rsidRDefault="008023A1" w:rsidP="008023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45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>
        <w:rPr>
          <w:rFonts w:ascii="Times New Roman" w:hAnsi="Times New Roman" w:cs="Times New Roman"/>
          <w:sz w:val="28"/>
          <w:szCs w:val="28"/>
        </w:rPr>
        <w:t xml:space="preserve"> 1023 элемента,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45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nup</w:t>
      </w:r>
      <w:r>
        <w:rPr>
          <w:rFonts w:ascii="Times New Roman" w:hAnsi="Times New Roman" w:cs="Times New Roman"/>
          <w:sz w:val="28"/>
          <w:szCs w:val="28"/>
        </w:rPr>
        <w:t xml:space="preserve"> 1040 элементов. </w:t>
      </w:r>
      <w:r w:rsidRPr="007172C6">
        <w:rPr>
          <w:rFonts w:ascii="Times New Roman" w:hAnsi="Times New Roman" w:cs="Times New Roman"/>
          <w:sz w:val="28"/>
          <w:szCs w:val="28"/>
        </w:rPr>
        <w:t>Таблицы были объединены в одну внутренним соединением по индексу элемента.</w:t>
      </w:r>
    </w:p>
    <w:p w:rsidR="00C77181" w:rsidRPr="000134C5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72C6">
        <w:rPr>
          <w:rFonts w:ascii="Times New Roman" w:hAnsi="Times New Roman" w:cs="Times New Roman"/>
          <w:sz w:val="28"/>
          <w:szCs w:val="28"/>
        </w:rPr>
        <w:t>После объединения таблиц, количество элементов в рассматриваемом датасете составило 1023, а количество параметров равно 13. Далее было проверено наличие пропусков и дубликатов в рассматриваемом датасете - отсутствуют.</w:t>
      </w:r>
    </w:p>
    <w:p w:rsidR="008023A1" w:rsidRDefault="00C77181" w:rsidP="00C771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2510" cy="575945"/>
            <wp:effectExtent l="19050" t="0" r="254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23A1">
        <w:rPr>
          <w:rFonts w:ascii="Times New Roman" w:hAnsi="Times New Roman" w:cs="Times New Roman"/>
          <w:sz w:val="28"/>
          <w:szCs w:val="28"/>
        </w:rPr>
        <w:t>Рисунок 1. Проверка датасета на дубликаты</w:t>
      </w:r>
    </w:p>
    <w:p w:rsidR="008023A1" w:rsidRDefault="008023A1" w:rsidP="008023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C77181" w:rsidP="008023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48910" cy="3182620"/>
            <wp:effectExtent l="19050" t="0" r="889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Default="008023A1" w:rsidP="008023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Проверка датасета на пропуски</w:t>
      </w:r>
    </w:p>
    <w:p w:rsidR="008023A1" w:rsidRDefault="008023A1" w:rsidP="008023A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2C6">
        <w:rPr>
          <w:rFonts w:ascii="Times New Roman" w:hAnsi="Times New Roman" w:cs="Times New Roman"/>
          <w:sz w:val="28"/>
          <w:szCs w:val="28"/>
        </w:rPr>
        <w:t>Все данные в датасете принадлежат одному типу данных – число с плавающей точкой.</w:t>
      </w:r>
      <w:r>
        <w:rPr>
          <w:rFonts w:ascii="Times New Roman" w:hAnsi="Times New Roman" w:cs="Times New Roman"/>
          <w:sz w:val="28"/>
          <w:szCs w:val="28"/>
        </w:rPr>
        <w:t xml:space="preserve"> В переменной угол нашивки всего 2 значения 0.0 и 90.0 градусов, столбец с данной переменной был преобразован к значениям 0 = 0.0 град и 1 = 90.0 град, а тип данных изменен на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52ACD">
        <w:rPr>
          <w:rFonts w:ascii="Times New Roman" w:hAnsi="Times New Roman" w:cs="Times New Roman"/>
          <w:sz w:val="28"/>
          <w:szCs w:val="28"/>
        </w:rPr>
        <w:t>32.</w:t>
      </w:r>
    </w:p>
    <w:p w:rsidR="008023A1" w:rsidRDefault="00C77181" w:rsidP="008023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130" cy="3491865"/>
            <wp:effectExtent l="19050" t="0" r="0" b="0"/>
            <wp:docPr id="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Default="008023A1" w:rsidP="008023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Тип данных в датасете</w:t>
      </w:r>
    </w:p>
    <w:p w:rsidR="008023A1" w:rsidRPr="00752ACD" w:rsidRDefault="008023A1" w:rsidP="008023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1437530"/>
      <w:r w:rsidRPr="004C28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используемых методов</w:t>
      </w:r>
      <w:bookmarkEnd w:id="3"/>
    </w:p>
    <w:p w:rsidR="008023A1" w:rsidRPr="00080503" w:rsidRDefault="008023A1" w:rsidP="008023A1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80503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r w:rsidRPr="0008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k-</w:t>
      </w:r>
      <w:r w:rsidRPr="00080503">
        <w:rPr>
          <w:rFonts w:ascii="Times New Roman" w:hAnsi="Times New Roman" w:cs="Times New Roman"/>
          <w:b/>
          <w:bCs/>
          <w:sz w:val="28"/>
          <w:szCs w:val="28"/>
        </w:rPr>
        <w:t>ближайших соседей</w:t>
      </w:r>
    </w:p>
    <w:p w:rsidR="008023A1" w:rsidRPr="00C97A0E" w:rsidRDefault="008023A1" w:rsidP="008023A1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7EE6">
        <w:rPr>
          <w:rFonts w:ascii="Times New Roman" w:hAnsi="Times New Roman" w:cs="Times New Roman"/>
          <w:color w:val="202122"/>
          <w:sz w:val="28"/>
          <w:szCs w:val="28"/>
        </w:rPr>
        <w:t>Метод </w:t>
      </w:r>
      <w:r w:rsidRPr="00697EE6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</w:rPr>
        <w:t>{\displaystyle k}</w:t>
      </w:r>
      <w:r w:rsidRPr="00697EE6">
        <w:rPr>
          <w:rStyle w:val="mwe-math-mathml-inline"/>
          <w:rFonts w:ascii="Times New Roman" w:hAnsi="Times New Roman" w:cs="Times New Roman"/>
          <w:color w:val="202122"/>
          <w:sz w:val="28"/>
          <w:szCs w:val="28"/>
          <w:lang w:val="en-US"/>
        </w:rPr>
        <w:t>k</w:t>
      </w:r>
      <w:r w:rsidRPr="00697EE6">
        <w:rPr>
          <w:rFonts w:ascii="Times New Roman" w:hAnsi="Times New Roman" w:cs="Times New Roman"/>
          <w:color w:val="202122"/>
          <w:sz w:val="28"/>
          <w:szCs w:val="28"/>
        </w:rPr>
        <w:t>-ближайших соседей</w:t>
      </w:r>
      <w:r w:rsidRPr="00C97A0E">
        <w:rPr>
          <w:rFonts w:ascii="Times New Roman" w:hAnsi="Times New Roman" w:cs="Times New Roman"/>
          <w:color w:val="202122"/>
          <w:sz w:val="28"/>
          <w:szCs w:val="28"/>
        </w:rPr>
        <w:t> (</w:t>
      </w:r>
      <w:r w:rsidRPr="00C97A0E">
        <w:rPr>
          <w:rFonts w:ascii="Times New Roman" w:eastAsiaTheme="majorEastAsia" w:hAnsi="Times New Roman" w:cs="Times New Roman"/>
          <w:color w:val="202122"/>
          <w:sz w:val="28"/>
          <w:szCs w:val="28"/>
        </w:rPr>
        <w:t>англ.</w:t>
      </w:r>
      <w:r w:rsidRPr="00C97A0E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C97A0E">
        <w:rPr>
          <w:rFonts w:ascii="Times New Roman" w:hAnsi="Times New Roman" w:cs="Times New Roman"/>
          <w:i/>
          <w:iCs/>
          <w:color w:val="202122"/>
          <w:sz w:val="28"/>
          <w:szCs w:val="28"/>
        </w:rPr>
        <w:t>k-nearestneighborsalgorithm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, k-NN) </w:t>
      </w:r>
      <w:r w:rsidRPr="00C97A0E">
        <w:rPr>
          <w:rFonts w:ascii="Times New Roman" w:hAnsi="Times New Roman" w:cs="Times New Roman"/>
          <w:color w:val="202122"/>
          <w:sz w:val="28"/>
          <w:szCs w:val="28"/>
        </w:rPr>
        <w:t>—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97A0E">
        <w:rPr>
          <w:rFonts w:ascii="Times New Roman" w:hAnsi="Times New Roman" w:cs="Times New Roman"/>
          <w:color w:val="202122"/>
          <w:sz w:val="28"/>
          <w:szCs w:val="28"/>
        </w:rPr>
        <w:t>метрический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97A0E">
        <w:rPr>
          <w:rFonts w:ascii="Times New Roman" w:hAnsi="Times New Roman" w:cs="Times New Roman"/>
          <w:color w:val="202122"/>
          <w:sz w:val="28"/>
          <w:szCs w:val="28"/>
        </w:rPr>
        <w:t>алгоритм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C97A0E">
        <w:rPr>
          <w:rFonts w:ascii="Times New Roman" w:hAnsi="Times New Roman" w:cs="Times New Roman"/>
          <w:color w:val="202122"/>
          <w:sz w:val="28"/>
          <w:szCs w:val="28"/>
        </w:rPr>
        <w:t>для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автоматической </w:t>
      </w:r>
      <w:r w:rsidRPr="00C97A0E">
        <w:rPr>
          <w:rFonts w:ascii="Times New Roman" w:eastAsiaTheme="majorEastAsia" w:hAnsi="Times New Roman" w:cs="Times New Roman"/>
          <w:color w:val="202122"/>
          <w:sz w:val="28"/>
          <w:szCs w:val="28"/>
        </w:rPr>
        <w:t>классификации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объектов или </w:t>
      </w:r>
      <w:r w:rsidRPr="00C97A0E">
        <w:rPr>
          <w:rFonts w:ascii="Times New Roman" w:eastAsiaTheme="majorEastAsia" w:hAnsi="Times New Roman" w:cs="Times New Roman"/>
          <w:color w:val="202122"/>
          <w:sz w:val="28"/>
          <w:szCs w:val="28"/>
        </w:rPr>
        <w:t>регрессии</w:t>
      </w:r>
      <w:r w:rsidRPr="00C97A0E">
        <w:rPr>
          <w:rFonts w:ascii="Times New Roman" w:hAnsi="Times New Roman" w:cs="Times New Roman"/>
          <w:color w:val="202122"/>
          <w:sz w:val="28"/>
          <w:szCs w:val="28"/>
        </w:rPr>
        <w:t>.</w:t>
      </w:r>
    </w:p>
    <w:p w:rsidR="008023A1" w:rsidRPr="00C97A0E" w:rsidRDefault="008023A1" w:rsidP="008023A1">
      <w:pPr>
        <w:pStyle w:val="ab"/>
        <w:shd w:val="clear" w:color="auto" w:fill="FFFFFF"/>
        <w:spacing w:before="120" w:beforeAutospacing="0" w:after="120" w:afterAutospacing="0" w:line="360" w:lineRule="auto"/>
        <w:ind w:left="708" w:firstLine="708"/>
        <w:jc w:val="both"/>
        <w:rPr>
          <w:color w:val="202122"/>
          <w:sz w:val="28"/>
          <w:szCs w:val="28"/>
        </w:rPr>
      </w:pPr>
      <w:r w:rsidRPr="00C97A0E">
        <w:rPr>
          <w:color w:val="202122"/>
          <w:sz w:val="28"/>
          <w:szCs w:val="28"/>
        </w:rPr>
        <w:t>В случае использования метода для </w:t>
      </w:r>
      <w:r w:rsidRPr="00C97A0E">
        <w:rPr>
          <w:rFonts w:eastAsiaTheme="majorEastAsia"/>
          <w:color w:val="202122"/>
          <w:sz w:val="28"/>
          <w:szCs w:val="28"/>
        </w:rPr>
        <w:t>классификации</w:t>
      </w:r>
      <w:r w:rsidRPr="00C97A0E">
        <w:rPr>
          <w:color w:val="202122"/>
          <w:sz w:val="28"/>
          <w:szCs w:val="28"/>
        </w:rPr>
        <w:t> объект</w:t>
      </w:r>
      <w:r>
        <w:rPr>
          <w:color w:val="202122"/>
          <w:sz w:val="28"/>
          <w:szCs w:val="28"/>
        </w:rPr>
        <w:t xml:space="preserve"> </w:t>
      </w:r>
      <w:r w:rsidRPr="00C97A0E">
        <w:rPr>
          <w:color w:val="202122"/>
          <w:sz w:val="28"/>
          <w:szCs w:val="28"/>
        </w:rPr>
        <w:t>присваивается тому классу, который является наиболее распространённым среди </w:t>
      </w:r>
      <w:r w:rsidRPr="00C97A0E">
        <w:rPr>
          <w:rStyle w:val="mwe-math-mathml-inline"/>
          <w:rFonts w:eastAsia="Arial"/>
          <w:vanish/>
          <w:color w:val="202122"/>
          <w:sz w:val="28"/>
          <w:szCs w:val="28"/>
        </w:rPr>
        <w:t>{\displaystyle k}</w:t>
      </w:r>
      <w:r w:rsidRPr="00C97A0E">
        <w:rPr>
          <w:color w:val="202122"/>
          <w:sz w:val="28"/>
          <w:szCs w:val="28"/>
        </w:rPr>
        <w:t>соседей данного элемента, классы которых уже известны. В случае использования метода для </w:t>
      </w:r>
      <w:r w:rsidRPr="00C97A0E">
        <w:rPr>
          <w:rFonts w:eastAsiaTheme="majorEastAsia"/>
          <w:color w:val="202122"/>
          <w:sz w:val="28"/>
          <w:szCs w:val="28"/>
        </w:rPr>
        <w:t>регрессии</w:t>
      </w:r>
      <w:r w:rsidRPr="00C97A0E">
        <w:rPr>
          <w:color w:val="202122"/>
          <w:sz w:val="28"/>
          <w:szCs w:val="28"/>
        </w:rPr>
        <w:t>, объекту присваивается среднее значение по </w:t>
      </w:r>
      <w:r w:rsidRPr="00C97A0E">
        <w:rPr>
          <w:rStyle w:val="mwe-math-mathml-inline"/>
          <w:rFonts w:eastAsia="Arial"/>
          <w:vanish/>
          <w:color w:val="202122"/>
          <w:sz w:val="28"/>
          <w:szCs w:val="28"/>
        </w:rPr>
        <w:t>{\displaystyle k}</w:t>
      </w:r>
      <w:r w:rsidRPr="00C97A0E">
        <w:rPr>
          <w:color w:val="202122"/>
          <w:sz w:val="28"/>
          <w:szCs w:val="28"/>
        </w:rPr>
        <w:t>ближайшим к нему объектам, значения которых уже известны.</w:t>
      </w:r>
    </w:p>
    <w:p w:rsidR="008023A1" w:rsidRDefault="008023A1" w:rsidP="008023A1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97EE6">
        <w:rPr>
          <w:rFonts w:ascii="Times New Roman" w:hAnsi="Times New Roman" w:cs="Times New Roman"/>
          <w:b/>
          <w:bCs/>
          <w:sz w:val="28"/>
          <w:szCs w:val="28"/>
        </w:rPr>
        <w:t>Стохастический градиентный спуск</w:t>
      </w:r>
    </w:p>
    <w:p w:rsidR="008023A1" w:rsidRDefault="008023A1" w:rsidP="008023A1">
      <w:pPr>
        <w:spacing w:line="360" w:lineRule="auto"/>
        <w:ind w:left="708"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97E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тохастический градиентный спуск </w:t>
      </w:r>
      <w:r w:rsidRPr="00697E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(англ. </w:t>
      </w:r>
      <w:r w:rsidRPr="00697EE6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stochasticgradientdescent</w:t>
      </w:r>
      <w:r w:rsidRPr="00697E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697EE6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FFFFF"/>
        </w:rPr>
        <w:t>−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697E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оптимизационный алгоритм, отличающийся от обычного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697EE6">
        <w:rPr>
          <w:rFonts w:ascii="Times New Roman" w:hAnsi="Times New Roman" w:cs="Times New Roman"/>
          <w:sz w:val="28"/>
          <w:szCs w:val="28"/>
        </w:rPr>
        <w:t xml:space="preserve">градиентного </w:t>
      </w:r>
      <w:r w:rsidRPr="00697EE6">
        <w:rPr>
          <w:rFonts w:ascii="Times New Roman" w:hAnsi="Times New Roman" w:cs="Times New Roman"/>
          <w:sz w:val="28"/>
          <w:szCs w:val="28"/>
        </w:rPr>
        <w:lastRenderedPageBreak/>
        <w:t>спуска</w:t>
      </w:r>
      <w:r w:rsidRPr="00697E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тем, что градиент оптимизируемой функции считается на каждом шаге не как сумма градиентов от каждого элемента выборки, а как градиент от одного, случайно выбранного элемента.</w:t>
      </w:r>
    </w:p>
    <w:p w:rsidR="008023A1" w:rsidRDefault="008023A1" w:rsidP="008023A1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Линейная регрессия</w:t>
      </w:r>
    </w:p>
    <w:p w:rsidR="008023A1" w:rsidRPr="00190E34" w:rsidRDefault="008023A1" w:rsidP="008023A1">
      <w:pPr>
        <w:spacing w:line="360" w:lineRule="auto"/>
        <w:ind w:left="708"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Линейная</w:t>
      </w:r>
      <w:r w:rsidR="00C77181" w:rsidRPr="00C7718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регрессия </w:t>
      </w:r>
      <w:r w:rsidRPr="00190E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hyperlink r:id="rId10" w:tooltip="Английский язык" w:history="1">
        <w:r w:rsidRPr="00190E34">
          <w:rPr>
            <w:rFonts w:ascii="Times New Roman" w:hAnsi="Times New Roman" w:cs="Times New Roman"/>
            <w:color w:val="222222"/>
            <w:sz w:val="28"/>
            <w:szCs w:val="28"/>
          </w:rPr>
          <w:t>англ.</w:t>
        </w:r>
      </w:hyperlink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Linearregression) </w:t>
      </w:r>
      <w:r w:rsidRPr="00190E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используемая в </w:t>
      </w:r>
      <w:hyperlink r:id="rId11" w:tooltip="Статистика" w:history="1">
        <w:r w:rsidRPr="00190E34">
          <w:rPr>
            <w:rFonts w:ascii="Times New Roman" w:hAnsi="Times New Roman" w:cs="Times New Roman"/>
            <w:color w:val="222222"/>
            <w:sz w:val="28"/>
            <w:szCs w:val="28"/>
          </w:rPr>
          <w:t>статистике</w:t>
        </w:r>
      </w:hyperlink>
      <w:r w:rsidRPr="00190E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190E34">
        <w:rPr>
          <w:rFonts w:ascii="Times New Roman" w:hAnsi="Times New Roman" w:cs="Times New Roman"/>
          <w:color w:val="222222"/>
          <w:sz w:val="28"/>
          <w:szCs w:val="28"/>
        </w:rPr>
        <w:t>регрессионная модель</w:t>
      </w:r>
      <w:r w:rsidRPr="00190E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зависимости одной (объясняемой, зависимой) переменной 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</w:t>
      </w:r>
      <w:r w:rsidRPr="00190E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от другой или нескольких других переменных (факторов, регрессоров, независимых переменных) </w:t>
      </w:r>
      <w:r w:rsidRPr="00190E34">
        <w:rPr>
          <w:rFonts w:ascii="Times New Roman" w:hAnsi="Times New Roman" w:cs="Times New Roman"/>
          <w:color w:val="222222"/>
          <w:sz w:val="28"/>
          <w:szCs w:val="28"/>
        </w:rPr>
        <w:t>x</w:t>
      </w:r>
      <w:r w:rsidRPr="00190E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с </w:t>
      </w:r>
      <w:r w:rsidRPr="00190E34">
        <w:rPr>
          <w:rFonts w:ascii="Times New Roman" w:hAnsi="Times New Roman" w:cs="Times New Roman"/>
          <w:color w:val="222222"/>
          <w:sz w:val="28"/>
          <w:szCs w:val="28"/>
        </w:rPr>
        <w:t>линейной функцией</w:t>
      </w:r>
      <w:r w:rsidRPr="00190E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зависимости.</w:t>
      </w:r>
    </w:p>
    <w:p w:rsidR="008023A1" w:rsidRDefault="008023A1" w:rsidP="008023A1">
      <w:pPr>
        <w:pStyle w:val="a9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90E34">
        <w:rPr>
          <w:rFonts w:ascii="Times New Roman" w:hAnsi="Times New Roman" w:cs="Times New Roman"/>
          <w:b/>
          <w:bCs/>
          <w:sz w:val="28"/>
          <w:szCs w:val="28"/>
        </w:rPr>
        <w:t>Случайный лес</w:t>
      </w:r>
    </w:p>
    <w:p w:rsidR="008023A1" w:rsidRDefault="008023A1" w:rsidP="008023A1">
      <w:pPr>
        <w:spacing w:line="360" w:lineRule="auto"/>
        <w:ind w:left="708"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190E34">
        <w:rPr>
          <w:rFonts w:ascii="Times New Roman" w:hAnsi="Times New Roman" w:cs="Times New Roman"/>
          <w:color w:val="222222"/>
          <w:sz w:val="28"/>
          <w:szCs w:val="28"/>
        </w:rPr>
        <w:t>Randomforest (с </w:t>
      </w:r>
      <w:hyperlink r:id="rId12" w:tooltip="Английский язык" w:history="1">
        <w:r w:rsidRPr="00190E34">
          <w:rPr>
            <w:rFonts w:ascii="Times New Roman" w:hAnsi="Times New Roman" w:cs="Times New Roman"/>
            <w:color w:val="222222"/>
            <w:sz w:val="28"/>
            <w:szCs w:val="28"/>
          </w:rPr>
          <w:t>англ.</w:t>
        </w:r>
      </w:hyperlink>
      <w:r w:rsidRPr="00190E34">
        <w:rPr>
          <w:rFonts w:ascii="Times New Roman" w:hAnsi="Times New Roman" w:cs="Times New Roman"/>
          <w:color w:val="222222"/>
          <w:sz w:val="28"/>
          <w:szCs w:val="28"/>
        </w:rPr>
        <w:t> — 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«случайный лес») </w:t>
      </w:r>
      <w:r w:rsidRPr="00190E34">
        <w:rPr>
          <w:rFonts w:ascii="Times New Roman" w:hAnsi="Times New Roman" w:cs="Times New Roman"/>
          <w:color w:val="222222"/>
          <w:sz w:val="28"/>
          <w:szCs w:val="28"/>
        </w:rPr>
        <w:t>— алгоритм машинного обучения, заключающийся в ис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пользовании комитета (ансамбля) </w:t>
      </w:r>
      <w:r w:rsidRPr="00190E34">
        <w:rPr>
          <w:rFonts w:ascii="Times New Roman" w:hAnsi="Times New Roman" w:cs="Times New Roman"/>
          <w:color w:val="222222"/>
          <w:sz w:val="28"/>
          <w:szCs w:val="28"/>
        </w:rPr>
        <w:t>решающих деревьев. Алгоритм сочетает в себе две о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сновные идеи: метод бэггинга, и </w:t>
      </w:r>
      <w:r w:rsidRPr="00190E34">
        <w:rPr>
          <w:rFonts w:ascii="Times New Roman" w:hAnsi="Times New Roman" w:cs="Times New Roman"/>
          <w:color w:val="222222"/>
          <w:sz w:val="28"/>
          <w:szCs w:val="28"/>
        </w:rPr>
        <w:t>метод случайных подпространств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190E34">
        <w:rPr>
          <w:rFonts w:ascii="Times New Roman" w:hAnsi="Times New Roman" w:cs="Times New Roman"/>
          <w:color w:val="222222"/>
          <w:sz w:val="28"/>
          <w:szCs w:val="28"/>
        </w:rPr>
        <w:t>Алгоритм применяется для задач классификации, регрессии и кластеризации. Основная идея заключается в использовании большого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hyperlink r:id="rId13" w:tooltip="Ансамбль методов (обучение машин)" w:history="1">
        <w:r w:rsidRPr="00190E34">
          <w:rPr>
            <w:rFonts w:ascii="Times New Roman" w:hAnsi="Times New Roman" w:cs="Times New Roman"/>
            <w:color w:val="222222"/>
            <w:sz w:val="28"/>
            <w:szCs w:val="28"/>
          </w:rPr>
          <w:t>ансамбля</w:t>
        </w:r>
      </w:hyperlink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90E34">
        <w:rPr>
          <w:rFonts w:ascii="Times New Roman" w:hAnsi="Times New Roman" w:cs="Times New Roman"/>
          <w:color w:val="222222"/>
          <w:sz w:val="28"/>
          <w:szCs w:val="28"/>
        </w:rPr>
        <w:t>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:rsidR="008023A1" w:rsidRPr="00687F59" w:rsidRDefault="008023A1" w:rsidP="008023A1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</w:rPr>
        <w:t>Многослойный перцептрон</w:t>
      </w:r>
    </w:p>
    <w:p w:rsidR="008023A1" w:rsidRPr="00080503" w:rsidRDefault="008023A1" w:rsidP="008023A1">
      <w:pPr>
        <w:pStyle w:val="ab"/>
        <w:shd w:val="clear" w:color="auto" w:fill="FFFFFF"/>
        <w:spacing w:before="0" w:beforeAutospacing="0" w:after="204" w:afterAutospacing="0" w:line="360" w:lineRule="auto"/>
        <w:ind w:left="720" w:firstLine="696"/>
        <w:rPr>
          <w:rFonts w:eastAsia="Arial"/>
          <w:color w:val="222222"/>
          <w:sz w:val="28"/>
          <w:szCs w:val="28"/>
        </w:rPr>
      </w:pPr>
      <w:r w:rsidRPr="00687F59">
        <w:rPr>
          <w:rFonts w:eastAsia="Arial"/>
          <w:color w:val="222222"/>
          <w:sz w:val="28"/>
          <w:szCs w:val="28"/>
        </w:rPr>
        <w:t>Многослойный персептрон — это класс искусственных нейронных сетей прямого распространения, состоящих как минимум из трех слоёв: входного, скрытого и выходного. За исключением входных, все</w:t>
      </w:r>
      <w:r>
        <w:rPr>
          <w:rFonts w:eastAsia="Arial"/>
          <w:color w:val="222222"/>
          <w:sz w:val="28"/>
          <w:szCs w:val="28"/>
        </w:rPr>
        <w:t xml:space="preserve"> </w:t>
      </w:r>
      <w:hyperlink r:id="rId14" w:history="1">
        <w:r w:rsidRPr="00687F59">
          <w:rPr>
            <w:rFonts w:eastAsia="Arial"/>
            <w:color w:val="222222"/>
            <w:sz w:val="28"/>
            <w:szCs w:val="28"/>
          </w:rPr>
          <w:t>нейроны</w:t>
        </w:r>
      </w:hyperlink>
      <w:r>
        <w:rPr>
          <w:rFonts w:eastAsia="Arial"/>
          <w:color w:val="222222"/>
          <w:sz w:val="28"/>
          <w:szCs w:val="28"/>
        </w:rPr>
        <w:t xml:space="preserve"> </w:t>
      </w:r>
      <w:r w:rsidRPr="00687F59">
        <w:rPr>
          <w:rFonts w:eastAsia="Arial"/>
          <w:color w:val="222222"/>
          <w:sz w:val="28"/>
          <w:szCs w:val="28"/>
        </w:rPr>
        <w:t>использует нелинейную функцию активации.</w:t>
      </w:r>
      <w:r>
        <w:rPr>
          <w:rFonts w:eastAsia="Arial"/>
          <w:color w:val="222222"/>
          <w:sz w:val="28"/>
          <w:szCs w:val="28"/>
        </w:rPr>
        <w:t xml:space="preserve"> </w:t>
      </w:r>
      <w:r w:rsidR="00964A2B">
        <w:rPr>
          <w:rFonts w:eastAsia="Arial"/>
          <w:color w:val="222222"/>
          <w:sz w:val="28"/>
          <w:szCs w:val="28"/>
        </w:rPr>
        <w:t xml:space="preserve">При обучении MLP используется обучение с учителем </w:t>
      </w:r>
      <w:r w:rsidRPr="00687F59">
        <w:rPr>
          <w:rFonts w:eastAsia="Arial"/>
          <w:color w:val="222222"/>
          <w:sz w:val="28"/>
          <w:szCs w:val="28"/>
        </w:rPr>
        <w:t>и алгоритм обратного распространения ошибки.</w:t>
      </w:r>
    </w:p>
    <w:p w:rsidR="008023A1" w:rsidRPr="001B44C4" w:rsidRDefault="008023A1" w:rsidP="008023A1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1437531"/>
      <w:r w:rsidRPr="004C28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Разведочный анализ данных</w:t>
      </w:r>
      <w:bookmarkEnd w:id="4"/>
    </w:p>
    <w:p w:rsidR="008023A1" w:rsidRPr="00080503" w:rsidRDefault="008023A1" w:rsidP="008023A1"/>
    <w:p w:rsidR="008023A1" w:rsidRDefault="008023A1" w:rsidP="008023A1">
      <w:pPr>
        <w:spacing w:line="360" w:lineRule="auto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F6F70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Разведочный анализ данных</w:t>
      </w:r>
      <w:r w:rsidRPr="003F6F7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</w:t>
      </w:r>
      <w:r w:rsidRPr="003F6F70">
        <w:rPr>
          <w:rFonts w:ascii="Times New Roman" w:hAnsi="Times New Roman" w:cs="Times New Roman"/>
          <w:sz w:val="28"/>
          <w:szCs w:val="28"/>
          <w:shd w:val="clear" w:color="auto" w:fill="FFFFFF"/>
        </w:rPr>
        <w:t>англ.</w:t>
      </w:r>
      <w:r w:rsidRPr="003F6F7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3F6F70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Exploratorydataanalysis, EDA</w:t>
      </w:r>
      <w:r w:rsidRPr="003F6F7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 — анализ основных свойств данных, нахождение в них общих закономерностей, распределений и аномалий, построение начальных моделей, зачастую с использованием инструментов </w:t>
      </w:r>
      <w:r w:rsidRPr="003F6F70"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визуализации</w:t>
      </w:r>
      <w:r w:rsidRPr="003F6F7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8023A1" w:rsidRDefault="008023A1" w:rsidP="008023A1">
      <w:pPr>
        <w:spacing w:line="360" w:lineRule="auto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проекте были использованы следующие методы разведочного анализа данных:</w:t>
      </w:r>
    </w:p>
    <w:p w:rsidR="008023A1" w:rsidRDefault="008023A1" w:rsidP="008023A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Визуальный анализ гистограмм</w:t>
      </w:r>
    </w:p>
    <w:p w:rsidR="008023A1" w:rsidRDefault="008023A1" w:rsidP="008023A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Визуальный анализ диаграмм размаха («ящик с усами»)</w:t>
      </w:r>
    </w:p>
    <w:p w:rsidR="008023A1" w:rsidRDefault="008023A1" w:rsidP="008023A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нормальности распределения по критерию Пирсона</w:t>
      </w:r>
    </w:p>
    <w:p w:rsidR="008023A1" w:rsidRDefault="008023A1" w:rsidP="008023A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попарных графиков рассеяния переменных</w:t>
      </w:r>
    </w:p>
    <w:p w:rsidR="008023A1" w:rsidRDefault="008023A1" w:rsidP="008023A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2C310E">
        <w:rPr>
          <w:rFonts w:ascii="Times New Roman" w:hAnsi="Times New Roman" w:cs="Times New Roman"/>
          <w:sz w:val="28"/>
          <w:szCs w:val="28"/>
        </w:rPr>
        <w:t>орреляционный анализ c целью поиска коэффициенто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8023A1" w:rsidRDefault="008023A1">
      <w:pPr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23A1" w:rsidRPr="00080503" w:rsidRDefault="008023A1" w:rsidP="008023A1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01437532"/>
      <w:r w:rsidRPr="00AF6208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часть</w:t>
      </w:r>
      <w:bookmarkEnd w:id="5"/>
    </w:p>
    <w:p w:rsidR="008023A1" w:rsidRPr="00080503" w:rsidRDefault="008023A1" w:rsidP="008023A1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1437533"/>
      <w:r w:rsidRPr="00F65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Предобработка данных</w:t>
      </w:r>
      <w:bookmarkEnd w:id="6"/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52ACD">
        <w:rPr>
          <w:rFonts w:ascii="Times New Roman" w:hAnsi="Times New Roman" w:cs="Times New Roman"/>
          <w:sz w:val="28"/>
          <w:szCs w:val="28"/>
        </w:rPr>
        <w:t>Для каждого параметра были построены гистограммы и диаграммы размаха</w:t>
      </w:r>
      <w:r w:rsidRPr="008D01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указаны минимальное, максимальное, среднее и медианное значения</w:t>
      </w:r>
      <w:r w:rsidRPr="00752ACD">
        <w:rPr>
          <w:rFonts w:ascii="Times New Roman" w:hAnsi="Times New Roman" w:cs="Times New Roman"/>
          <w:sz w:val="28"/>
          <w:szCs w:val="28"/>
        </w:rPr>
        <w:t>.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0438" cy="3009600"/>
            <wp:effectExtent l="19050" t="0" r="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00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Гистограмма: Соотношение матрица-наполнитель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59870" cy="2865600"/>
            <wp:effectExtent l="19050" t="0" r="7330" b="0"/>
            <wp:docPr id="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86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Гистограмма: Плотность, кг/м3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97582" cy="3146400"/>
            <wp:effectExtent l="19050" t="0" r="0" b="0"/>
            <wp:docPr id="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14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Гистограмма: Модуль упругости, Гпа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27120" cy="3146400"/>
            <wp:effectExtent l="19050" t="0" r="0" b="0"/>
            <wp:docPr id="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314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Гистограмма: Количество отвердителя, м.%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17462" cy="3535200"/>
            <wp:effectExtent l="19050" t="0" r="2088" b="0"/>
            <wp:docPr id="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53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Гистограмма: Содержание эпоксидных групп, %_2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96875" cy="3938400"/>
            <wp:effectExtent l="19050" t="0" r="0" b="0"/>
            <wp:docPr id="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393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Гистограмма: Температура вспышки С_2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26669" cy="3412800"/>
            <wp:effectExtent l="19050" t="0" r="0" b="0"/>
            <wp:docPr id="4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341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Гистограмма: Поверхностная плотность, г/м2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6410" cy="3880800"/>
            <wp:effectExtent l="19050" t="0" r="2690" b="0"/>
            <wp:docPr id="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388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Гистограмма: Модуль упругости при растяжении, ГПа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53936" cy="3744000"/>
            <wp:effectExtent l="1905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374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Гистограмма: Прочность при растяжении, МПа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88856" cy="3470400"/>
            <wp:effectExtent l="19050" t="0" r="0" b="0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347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Гистограмма: Потребление смолы, г/м2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32255" cy="3744000"/>
            <wp:effectExtent l="19050" t="0" r="6345" b="0"/>
            <wp:docPr id="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374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Гистограмма: Угол нашивки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0728" cy="3549600"/>
            <wp:effectExtent l="19050" t="0" r="7422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354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Гистограмма: Шаг нашивки</w:t>
      </w:r>
    </w:p>
    <w:p w:rsidR="008023A1" w:rsidRDefault="00C77181" w:rsidP="008023A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59870" cy="3700800"/>
            <wp:effectExtent l="19050" t="0" r="7330" b="0"/>
            <wp:docPr id="5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70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Pr="008E784C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Гистограмма: Плотность нашивки</w:t>
      </w: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903EF9">
        <w:rPr>
          <w:rFonts w:ascii="Times New Roman" w:hAnsi="Times New Roman" w:cs="Times New Roman"/>
          <w:sz w:val="28"/>
          <w:szCs w:val="28"/>
        </w:rPr>
        <w:t xml:space="preserve">На гистограммах </w:t>
      </w:r>
      <w:r>
        <w:rPr>
          <w:rFonts w:ascii="Times New Roman" w:hAnsi="Times New Roman" w:cs="Times New Roman"/>
          <w:sz w:val="28"/>
          <w:szCs w:val="28"/>
        </w:rPr>
        <w:t>можно увидеть</w:t>
      </w:r>
      <w:r w:rsidRPr="00903EF9">
        <w:rPr>
          <w:rFonts w:ascii="Times New Roman" w:hAnsi="Times New Roman" w:cs="Times New Roman"/>
          <w:sz w:val="28"/>
          <w:szCs w:val="28"/>
        </w:rPr>
        <w:t>, что распределения параметров являются нормальными или близкими к нормальному.</w:t>
      </w: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Распределения переменных были проверены на нормальность по критерию Пирсона.</w:t>
      </w:r>
    </w:p>
    <w:p w:rsidR="008023A1" w:rsidRDefault="00C7718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130" cy="2152650"/>
            <wp:effectExtent l="19050" t="0" r="0" b="0"/>
            <wp:docPr id="5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Проверка распределений на нормальность</w:t>
      </w:r>
    </w:p>
    <w:p w:rsidR="008023A1" w:rsidRPr="00903EF9" w:rsidRDefault="00C7718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130" cy="3607435"/>
            <wp:effectExtent l="19050" t="0" r="0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A1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Диаграммы размаха переменных до удаления выбросов</w:t>
      </w:r>
    </w:p>
    <w:p w:rsidR="008023A1" w:rsidRPr="008E784C" w:rsidRDefault="008023A1" w:rsidP="008023A1">
      <w:pPr>
        <w:spacing w:line="360" w:lineRule="auto"/>
        <w:ind w:firstLine="360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8E784C">
        <w:rPr>
          <w:rFonts w:ascii="Times New Roman" w:hAnsi="Times New Roman" w:cs="Times New Roman"/>
          <w:sz w:val="28"/>
          <w:szCs w:val="28"/>
        </w:rPr>
        <w:t>На диаграммах размаха видно наличие выбросов. Выбросами являются точки, превышающие 1,5 межквартильного расстояния.</w:t>
      </w:r>
      <w:r w:rsidR="00964A2B">
        <w:rPr>
          <w:rFonts w:ascii="Times New Roman" w:hAnsi="Times New Roman" w:cs="Times New Roman"/>
          <w:sz w:val="28"/>
          <w:szCs w:val="28"/>
        </w:rPr>
        <w:t xml:space="preserve"> </w:t>
      </w:r>
      <w:r w:rsidRPr="008E784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Межквартильн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ое</w:t>
      </w:r>
      <w:r w:rsidRPr="008E784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ра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сстояние</w:t>
      </w:r>
      <w:r w:rsidRPr="008E784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— это разница между 1-м и 3-м квартилями, т.е. между 25-м и 75-м процентилями.</w:t>
      </w: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8E784C">
        <w:rPr>
          <w:rFonts w:ascii="Times New Roman" w:hAnsi="Times New Roman" w:cs="Times New Roman"/>
          <w:sz w:val="28"/>
          <w:szCs w:val="28"/>
        </w:rPr>
        <w:t>Данные, выходящие за пределы 1,5 межквартильных расстояния, были заменены на пустые значения и посчитаны. Их кол-во оказалось не большим и было принято решение удалить строки, содержащие выбросы.</w:t>
      </w: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023A1" w:rsidRDefault="00C7718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130" cy="3607435"/>
            <wp:effectExtent l="19050" t="0" r="0" b="0"/>
            <wp:docPr id="5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B" w:rsidRPr="008C590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Диаграммы размаха переменных после удаления выбросов</w:t>
      </w:r>
    </w:p>
    <w:p w:rsidR="008023A1" w:rsidRPr="008E784C" w:rsidRDefault="00C77181" w:rsidP="008023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2510" cy="3369310"/>
            <wp:effectExtent l="19050" t="0" r="2540" b="0"/>
            <wp:docPr id="5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B" w:rsidRPr="008C590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Описательная статистика датасета</w:t>
      </w:r>
    </w:p>
    <w:p w:rsidR="008023A1" w:rsidRPr="00A43C9D" w:rsidRDefault="008023A1" w:rsidP="008023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3C9D">
        <w:rPr>
          <w:rFonts w:ascii="Times New Roman" w:hAnsi="Times New Roman" w:cs="Times New Roman"/>
          <w:sz w:val="28"/>
          <w:szCs w:val="28"/>
        </w:rPr>
        <w:lastRenderedPageBreak/>
        <w:t>После очистки датасета от выбросов была проведена нормализация данных.Данные были приведены к общей шкале, в которой минимальное значение параметра принимало 0, а максимальное – 1.</w:t>
      </w:r>
    </w:p>
    <w:p w:rsidR="008023A1" w:rsidRPr="00A43C9D" w:rsidRDefault="008023A1" w:rsidP="008023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3C9D">
        <w:rPr>
          <w:rFonts w:ascii="Times New Roman" w:hAnsi="Times New Roman" w:cs="Times New Roman"/>
          <w:sz w:val="28"/>
          <w:szCs w:val="28"/>
        </w:rPr>
        <w:t xml:space="preserve">Нормализация данных была выполнена функцией </w:t>
      </w:r>
      <w:r w:rsidRPr="00A43C9D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r w:rsidRPr="00A43C9D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Pr="00A43C9D"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A43C9D">
        <w:rPr>
          <w:rFonts w:ascii="Times New Roman" w:hAnsi="Times New Roman" w:cs="Times New Roman"/>
          <w:sz w:val="28"/>
          <w:szCs w:val="28"/>
        </w:rPr>
        <w:t>.</w:t>
      </w:r>
    </w:p>
    <w:p w:rsidR="008023A1" w:rsidRDefault="008023A1" w:rsidP="008023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3C9D">
        <w:rPr>
          <w:rFonts w:ascii="Times New Roman" w:hAnsi="Times New Roman" w:cs="Times New Roman"/>
          <w:sz w:val="28"/>
          <w:szCs w:val="28"/>
        </w:rPr>
        <w:t>Данные в нормализованном виде понадобятся для построения графиков попарного рассеяния параметров, построения матрицы корреляции и при построении нейронной сети.</w:t>
      </w:r>
    </w:p>
    <w:p w:rsidR="008023A1" w:rsidRDefault="00401EC0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130" cy="1245870"/>
            <wp:effectExtent l="19050" t="0" r="0" b="0"/>
            <wp:docPr id="5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B" w:rsidRPr="000134C5" w:rsidRDefault="00401EC0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Нормализация данных</w:t>
      </w:r>
    </w:p>
    <w:p w:rsidR="008023A1" w:rsidRDefault="008023A1" w:rsidP="008023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3C9D">
        <w:rPr>
          <w:rFonts w:ascii="Times New Roman" w:hAnsi="Times New Roman" w:cs="Times New Roman"/>
          <w:sz w:val="28"/>
          <w:szCs w:val="28"/>
        </w:rPr>
        <w:t>График попарной зависимости переменных</w:t>
      </w:r>
      <w:r>
        <w:rPr>
          <w:rFonts w:ascii="Times New Roman" w:hAnsi="Times New Roman" w:cs="Times New Roman"/>
          <w:sz w:val="28"/>
          <w:szCs w:val="28"/>
        </w:rPr>
        <w:t xml:space="preserve"> (рис. 22)</w:t>
      </w:r>
      <w:r w:rsidRPr="00A43C9D">
        <w:rPr>
          <w:rFonts w:ascii="Times New Roman" w:hAnsi="Times New Roman" w:cs="Times New Roman"/>
          <w:sz w:val="28"/>
          <w:szCs w:val="28"/>
        </w:rPr>
        <w:t xml:space="preserve"> был построен для всех параметров кроме угла нашивки. На графике зеленым выделены точки для угла нашивки равного 0 градусов, а оранжевым для угла нашивки равного 90 градусам. Согласно графику ни для одной пары переменных не прослеживается какая-либо зависимость. Это подтверждается матрицей корреляции</w:t>
      </w:r>
      <w:r>
        <w:rPr>
          <w:rFonts w:ascii="Times New Roman" w:hAnsi="Times New Roman" w:cs="Times New Roman"/>
          <w:sz w:val="28"/>
          <w:szCs w:val="28"/>
        </w:rPr>
        <w:t xml:space="preserve"> (рис. 23)</w:t>
      </w:r>
      <w:r w:rsidRPr="00A43C9D">
        <w:rPr>
          <w:rFonts w:ascii="Times New Roman" w:hAnsi="Times New Roman" w:cs="Times New Roman"/>
          <w:sz w:val="28"/>
          <w:szCs w:val="28"/>
        </w:rPr>
        <w:t>, в которой максимальное значение корреляции равно 0.093 между параметрами Плотность нашивки и угол нашивки. Корреляция близка к 0, что говорит о том, что переменные не связаны между собой.</w:t>
      </w:r>
    </w:p>
    <w:p w:rsidR="008023A1" w:rsidRDefault="008023A1" w:rsidP="008023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8023A1" w:rsidRPr="00A43C9D" w:rsidRDefault="00401EC0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12510" cy="5861050"/>
            <wp:effectExtent l="19050" t="0" r="2540" b="0"/>
            <wp:docPr id="5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586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График попарной зависимости переменных</w:t>
      </w:r>
    </w:p>
    <w:p w:rsidR="008023A1" w:rsidRDefault="008023A1" w:rsidP="008023A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401EC0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130" cy="5097780"/>
            <wp:effectExtent l="19050" t="0" r="0" b="0"/>
            <wp:docPr id="5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 Матрица корреляции переменных</w:t>
      </w:r>
    </w:p>
    <w:p w:rsidR="008023A1" w:rsidRPr="00F659B3" w:rsidRDefault="008023A1" w:rsidP="008023A1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1437534"/>
      <w:r w:rsidRPr="00F65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и обучение модели</w:t>
      </w:r>
      <w:bookmarkEnd w:id="7"/>
    </w:p>
    <w:p w:rsidR="008023A1" w:rsidRPr="00AF562B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AF562B">
        <w:rPr>
          <w:rFonts w:ascii="Times New Roman" w:hAnsi="Times New Roman" w:cs="Times New Roman"/>
          <w:sz w:val="28"/>
          <w:szCs w:val="28"/>
        </w:rPr>
        <w:t>Согласно поставленной задаче, данные были разделены на обучающую и тестовую выборки в соотношении 70/30.Для каждой модели был создан словарь с гиперпараметрами.С помощью поиска по сетке с перекрестной проверкой, количество блоков равно 10, были найдены лучшие гиперпараметры для каждой модели.Каждая модель с лучшими гиперпараметрами давала свои прогнозы на тестовой выборке.В качестве параметров оценки моделей были выбраны: Средняя абсолютная ошибка (МАЕ) и коэффициент детерминации (</w:t>
      </w:r>
      <w:r w:rsidRPr="00AF562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F562B">
        <w:rPr>
          <w:rFonts w:ascii="Times New Roman" w:hAnsi="Times New Roman" w:cs="Times New Roman"/>
          <w:sz w:val="28"/>
          <w:szCs w:val="28"/>
        </w:rPr>
        <w:t>²).</w:t>
      </w:r>
    </w:p>
    <w:p w:rsidR="008023A1" w:rsidRPr="00627B9C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627B9C">
        <w:rPr>
          <w:rFonts w:ascii="Times New Roman" w:hAnsi="Times New Roman" w:cs="Times New Roman"/>
          <w:sz w:val="28"/>
          <w:szCs w:val="28"/>
        </w:rPr>
        <w:lastRenderedPageBreak/>
        <w:t>В ходе выполнения проекта в качестве моделей для прогноза модуля упругости при растяжении и прочности при растяжении были использованы:</w:t>
      </w:r>
    </w:p>
    <w:p w:rsidR="008023A1" w:rsidRPr="00627B9C" w:rsidRDefault="008023A1" w:rsidP="008023A1">
      <w:pPr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7B9C"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k-</w:t>
      </w:r>
      <w:r w:rsidRPr="00627B9C">
        <w:rPr>
          <w:rFonts w:ascii="Times New Roman" w:hAnsi="Times New Roman" w:cs="Times New Roman"/>
          <w:sz w:val="28"/>
          <w:szCs w:val="28"/>
        </w:rPr>
        <w:t>ближайших соседей</w:t>
      </w:r>
    </w:p>
    <w:p w:rsidR="008023A1" w:rsidRPr="00627B9C" w:rsidRDefault="008023A1" w:rsidP="008023A1">
      <w:pPr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7B9C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</w:p>
    <w:p w:rsidR="008023A1" w:rsidRPr="00627B9C" w:rsidRDefault="008023A1" w:rsidP="008023A1">
      <w:pPr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7B9C">
        <w:rPr>
          <w:rFonts w:ascii="Times New Roman" w:hAnsi="Times New Roman" w:cs="Times New Roman"/>
          <w:sz w:val="28"/>
          <w:szCs w:val="28"/>
        </w:rPr>
        <w:t>Линейная регрессия</w:t>
      </w:r>
    </w:p>
    <w:p w:rsidR="008023A1" w:rsidRPr="00627B9C" w:rsidRDefault="008023A1" w:rsidP="008023A1">
      <w:pPr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7B9C">
        <w:rPr>
          <w:rFonts w:ascii="Times New Roman" w:hAnsi="Times New Roman" w:cs="Times New Roman"/>
          <w:sz w:val="28"/>
          <w:szCs w:val="28"/>
        </w:rPr>
        <w:t>Случайный лес</w:t>
      </w:r>
    </w:p>
    <w:p w:rsidR="008023A1" w:rsidRPr="00080503" w:rsidRDefault="008023A1" w:rsidP="008023A1">
      <w:pPr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7B9C">
        <w:rPr>
          <w:rFonts w:ascii="Times New Roman" w:hAnsi="Times New Roman" w:cs="Times New Roman"/>
          <w:sz w:val="28"/>
          <w:szCs w:val="28"/>
        </w:rPr>
        <w:t xml:space="preserve">Многослойный перцептрон из библиотеки </w:t>
      </w:r>
      <w:r w:rsidRPr="00627B9C">
        <w:rPr>
          <w:rFonts w:ascii="Times New Roman" w:hAnsi="Times New Roman" w:cs="Times New Roman"/>
          <w:sz w:val="28"/>
          <w:szCs w:val="28"/>
          <w:lang w:val="en-US"/>
        </w:rPr>
        <w:t>sklearn</w:t>
      </w:r>
    </w:p>
    <w:p w:rsidR="008023A1" w:rsidRPr="00627B9C" w:rsidRDefault="008023A1" w:rsidP="008023A1">
      <w:pPr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1437535"/>
      <w:r w:rsidRPr="00F65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Тестирование модели</w:t>
      </w:r>
      <w:bookmarkEnd w:id="8"/>
    </w:p>
    <w:p w:rsidR="008023A1" w:rsidRPr="00080503" w:rsidRDefault="008023A1" w:rsidP="008023A1"/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627B9C">
        <w:rPr>
          <w:rFonts w:ascii="Times New Roman" w:hAnsi="Times New Roman" w:cs="Times New Roman"/>
          <w:sz w:val="28"/>
          <w:szCs w:val="28"/>
        </w:rPr>
        <w:t xml:space="preserve">Первым шагом объявляется «пустая» модель, т.е. модель со всеми стандартными значениями параметров. Далее создается сетка гиперпараметров, в данном случае словарь с названием гиперпараметра и его возможными значениями. </w:t>
      </w:r>
      <w:r>
        <w:rPr>
          <w:rFonts w:ascii="Times New Roman" w:hAnsi="Times New Roman" w:cs="Times New Roman"/>
          <w:sz w:val="28"/>
          <w:szCs w:val="28"/>
        </w:rPr>
        <w:t>Следующим шагом</w:t>
      </w:r>
      <w:r w:rsidRPr="00627B9C">
        <w:rPr>
          <w:rFonts w:ascii="Times New Roman" w:hAnsi="Times New Roman" w:cs="Times New Roman"/>
          <w:sz w:val="28"/>
          <w:szCs w:val="28"/>
        </w:rPr>
        <w:t xml:space="preserve"> объявленная модель и сетка гиперпараметров подаются в поиск по сетке и объявляется кол-во блоков равное 10, т.е. тренировочные данные делятся на 10 равных частей. Далее, для каждого возможного сочетания значений гиперпараметров, метод считает ошибку и в конце выбирает сочетание, при котором ошибка минимальна.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27B9C">
        <w:rPr>
          <w:rFonts w:ascii="Times New Roman" w:hAnsi="Times New Roman" w:cs="Times New Roman"/>
          <w:sz w:val="28"/>
          <w:szCs w:val="28"/>
        </w:rPr>
        <w:t xml:space="preserve"> помощью лучшей модели </w:t>
      </w:r>
      <w:r>
        <w:rPr>
          <w:rFonts w:ascii="Times New Roman" w:hAnsi="Times New Roman" w:cs="Times New Roman"/>
          <w:sz w:val="28"/>
          <w:szCs w:val="28"/>
        </w:rPr>
        <w:t>прогнозируются</w:t>
      </w:r>
      <w:r w:rsidRPr="00627B9C">
        <w:rPr>
          <w:rFonts w:ascii="Times New Roman" w:hAnsi="Times New Roman" w:cs="Times New Roman"/>
          <w:sz w:val="28"/>
          <w:szCs w:val="28"/>
        </w:rPr>
        <w:t xml:space="preserve"> значения на тестовой выборке и результаты Средней абсолютной ошибки и коэффициента детерминации </w:t>
      </w:r>
      <w:r>
        <w:rPr>
          <w:rFonts w:ascii="Times New Roman" w:hAnsi="Times New Roman" w:cs="Times New Roman"/>
          <w:sz w:val="28"/>
          <w:szCs w:val="28"/>
        </w:rPr>
        <w:t>заносятся</w:t>
      </w:r>
      <w:r w:rsidRPr="00627B9C">
        <w:rPr>
          <w:rFonts w:ascii="Times New Roman" w:hAnsi="Times New Roman" w:cs="Times New Roman"/>
          <w:sz w:val="28"/>
          <w:szCs w:val="28"/>
        </w:rPr>
        <w:t xml:space="preserve"> в сводную таблицу</w:t>
      </w:r>
      <w:r>
        <w:rPr>
          <w:rFonts w:ascii="Times New Roman" w:hAnsi="Times New Roman" w:cs="Times New Roman"/>
          <w:sz w:val="28"/>
          <w:szCs w:val="28"/>
        </w:rPr>
        <w:t xml:space="preserve"> (табл. 3)</w:t>
      </w:r>
      <w:r w:rsidRPr="00627B9C">
        <w:rPr>
          <w:rFonts w:ascii="Times New Roman" w:hAnsi="Times New Roman" w:cs="Times New Roman"/>
          <w:sz w:val="28"/>
          <w:szCs w:val="28"/>
        </w:rPr>
        <w:t>.</w:t>
      </w: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01EC0" w:rsidRDefault="00401EC0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01EC0" w:rsidRPr="00401EC0" w:rsidRDefault="00401EC0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023A1" w:rsidRPr="00627B9C" w:rsidRDefault="008023A1" w:rsidP="00964A2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 Сводная таблица построенных моделей</w:t>
      </w:r>
    </w:p>
    <w:tbl>
      <w:tblPr>
        <w:tblStyle w:val="aa"/>
        <w:tblW w:w="0" w:type="auto"/>
        <w:tblLook w:val="04A0"/>
      </w:tblPr>
      <w:tblGrid>
        <w:gridCol w:w="2116"/>
        <w:gridCol w:w="3622"/>
        <w:gridCol w:w="2080"/>
        <w:gridCol w:w="1813"/>
      </w:tblGrid>
      <w:tr w:rsidR="008023A1" w:rsidTr="008023A1">
        <w:tc>
          <w:tcPr>
            <w:tcW w:w="2116" w:type="dxa"/>
          </w:tcPr>
          <w:p w:rsidR="008023A1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22" w:type="dxa"/>
            <w:vAlign w:val="center"/>
          </w:tcPr>
          <w:p w:rsidR="008023A1" w:rsidRPr="005C08AB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C08A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Model</w:t>
            </w:r>
          </w:p>
        </w:tc>
        <w:tc>
          <w:tcPr>
            <w:tcW w:w="2080" w:type="dxa"/>
            <w:vAlign w:val="center"/>
          </w:tcPr>
          <w:p w:rsidR="008023A1" w:rsidRPr="005C08AB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C08A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MAE</w:t>
            </w:r>
          </w:p>
        </w:tc>
        <w:tc>
          <w:tcPr>
            <w:tcW w:w="1813" w:type="dxa"/>
            <w:vAlign w:val="center"/>
          </w:tcPr>
          <w:p w:rsidR="008023A1" w:rsidRPr="005C08AB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C08A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R2 score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Модуль упругости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KNeighborsRegressor_upr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2.513734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0.002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упругости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MLPRegressor_upr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2.524963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-0.001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упругости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RandomForestRegressor_upr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2.537739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-0.009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упругости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LinearRegression_upr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2.546419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-0.021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упругости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SGDRegressor_upr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3.196386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-0.664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Прочность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RandomForestRegressor_pr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367.043280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-0.005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Прочность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MLPRegressor_pr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368.202754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-0.011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Прочность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KNeighborsRegressor_pr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368.730938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-0.022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Прочность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LinearRegression_pr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370.542618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-0.021</w:t>
            </w:r>
          </w:p>
        </w:tc>
      </w:tr>
      <w:tr w:rsidR="008023A1" w:rsidTr="008023A1">
        <w:tc>
          <w:tcPr>
            <w:tcW w:w="2116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Прочность при растяжении</w:t>
            </w:r>
          </w:p>
        </w:tc>
        <w:tc>
          <w:tcPr>
            <w:tcW w:w="3622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SGDRegressor_pr</w:t>
            </w:r>
          </w:p>
        </w:tc>
        <w:tc>
          <w:tcPr>
            <w:tcW w:w="2080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393.361501</w:t>
            </w:r>
          </w:p>
        </w:tc>
        <w:tc>
          <w:tcPr>
            <w:tcW w:w="1813" w:type="dxa"/>
            <w:vAlign w:val="center"/>
          </w:tcPr>
          <w:p w:rsidR="008023A1" w:rsidRPr="00D1766F" w:rsidRDefault="008023A1" w:rsidP="008023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176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-0.110</w:t>
            </w:r>
          </w:p>
        </w:tc>
      </w:tr>
    </w:tbl>
    <w:p w:rsidR="008023A1" w:rsidRDefault="008023A1" w:rsidP="00802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прогноза модуля упругости при растяжении лучше всего показала результаты модель метода «К ближайших соседей» со Средней абсолютной ошибкой = 2.51 Гпа, а для прогноза прочности при растяжении лучше всего сработала модель метода «Случайный лес» со Средней абсолютной ошибкой = 367.0</w:t>
      </w:r>
      <w:r w:rsidRPr="00D1766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Мпа.</w:t>
      </w:r>
    </w:p>
    <w:p w:rsidR="008023A1" w:rsidRPr="00551A4A" w:rsidRDefault="008023A1" w:rsidP="00802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E10BD">
        <w:rPr>
          <w:rFonts w:ascii="Times New Roman" w:hAnsi="Times New Roman" w:cs="Times New Roman"/>
          <w:sz w:val="28"/>
          <w:szCs w:val="28"/>
        </w:rPr>
        <w:t xml:space="preserve">При этом, во всех использованных моделях коэффициент детерминации очень близок к 0, это говорит о том, что результат использования моделей не точнее использования для прогноза среднего значения прогнозируемого параметра. </w:t>
      </w:r>
    </w:p>
    <w:p w:rsidR="008023A1" w:rsidRPr="00551A4A" w:rsidRDefault="008023A1" w:rsidP="008023A1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01437536"/>
      <w:r w:rsidRPr="00F65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Нейронная сеть, которая рекомендует соотношение матрица-наполнитель</w:t>
      </w:r>
      <w:r w:rsidRPr="00551A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9"/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Нейронная сеть была написана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964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D635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нейронной сети для прогноза соотношения матрица-наполнитель: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D635B">
        <w:rPr>
          <w:rFonts w:ascii="Times New Roman" w:hAnsi="Times New Roman" w:cs="Times New Roman"/>
          <w:sz w:val="28"/>
          <w:szCs w:val="28"/>
        </w:rPr>
        <w:t>оследовательная модель (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sequential</w:t>
      </w:r>
      <w:r w:rsidRPr="007D635B">
        <w:rPr>
          <w:rFonts w:ascii="Times New Roman" w:hAnsi="Times New Roman" w:cs="Times New Roman"/>
          <w:sz w:val="28"/>
          <w:szCs w:val="28"/>
        </w:rPr>
        <w:t>) нейронной сети</w:t>
      </w:r>
    </w:p>
    <w:p w:rsidR="008023A1" w:rsidRPr="0044643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635B">
        <w:rPr>
          <w:rFonts w:ascii="Times New Roman" w:hAnsi="Times New Roman" w:cs="Times New Roman"/>
          <w:sz w:val="28"/>
          <w:szCs w:val="28"/>
        </w:rPr>
        <w:t xml:space="preserve">Модель состоит из 5 скрытых 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Dense</w:t>
      </w:r>
      <w:r w:rsidRPr="007D635B">
        <w:rPr>
          <w:rFonts w:ascii="Times New Roman" w:hAnsi="Times New Roman" w:cs="Times New Roman"/>
          <w:sz w:val="28"/>
          <w:szCs w:val="28"/>
        </w:rPr>
        <w:t xml:space="preserve"> слоев, количество нейронов в которых равно 128, 128, 64, 32, 16 и выходного слоя с одним нейроном. Функция активации слоев – 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selu</w:t>
      </w:r>
      <w:r w:rsidRPr="007D635B">
        <w:rPr>
          <w:rFonts w:ascii="Times New Roman" w:hAnsi="Times New Roman" w:cs="Times New Roman"/>
          <w:sz w:val="28"/>
          <w:szCs w:val="28"/>
        </w:rPr>
        <w:t xml:space="preserve"> (Масштабная экспоненциальная линейная единица). 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Используются слои </w:t>
      </w:r>
      <w:r>
        <w:rPr>
          <w:rFonts w:ascii="Times New Roman" w:hAnsi="Times New Roman" w:cs="Times New Roman"/>
          <w:sz w:val="28"/>
          <w:szCs w:val="28"/>
          <w:lang w:val="en-US"/>
        </w:rPr>
        <w:t>Batch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Normalization</w:t>
      </w:r>
      <w:r w:rsidRPr="0044643B">
        <w:rPr>
          <w:rFonts w:ascii="Times New Roman" w:hAnsi="Times New Roman" w:cs="Times New Roman"/>
          <w:sz w:val="28"/>
          <w:szCs w:val="28"/>
        </w:rPr>
        <w:t>(</w:t>
      </w:r>
      <w:r w:rsidRPr="00D757A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Пакетная нормализация </w:t>
      </w:r>
      <w:r w:rsidRPr="004464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(англ. batch-normalization) — метод, который позволяет повысить производительность и стабилизировать работу </w:t>
      </w:r>
      <w:r w:rsidRPr="0044643B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искусственных нейронных сетей</w:t>
      </w:r>
      <w:r w:rsidRPr="004464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Суть данного метода заключается в том, что некоторым слоям нейронной сети на вход подаются данные, предварительно обработанные и имеющие нулевое </w:t>
      </w:r>
      <w:r w:rsidRPr="0044643B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ожидание</w:t>
      </w:r>
      <w:r w:rsidRPr="004464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 единичную </w:t>
      </w:r>
      <w:r w:rsidRPr="0044643B">
        <w:rPr>
          <w:rFonts w:ascii="Times New Roman" w:hAnsi="Times New Roman" w:cs="Times New Roman"/>
          <w:sz w:val="28"/>
          <w:szCs w:val="28"/>
          <w:shd w:val="clear" w:color="auto" w:fill="FFFFFF"/>
        </w:rPr>
        <w:t>дисперсию</w:t>
      </w:r>
      <w:r w:rsidRPr="004464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.)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635B"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оптимизатора нейронной сети используется 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SGD</w:t>
      </w:r>
      <w:r w:rsidRPr="007D635B">
        <w:rPr>
          <w:rFonts w:ascii="Times New Roman" w:hAnsi="Times New Roman" w:cs="Times New Roman"/>
          <w:sz w:val="28"/>
          <w:szCs w:val="28"/>
        </w:rPr>
        <w:t xml:space="preserve"> (стохастический градиентный спуск)</w:t>
      </w:r>
      <w:r>
        <w:rPr>
          <w:rFonts w:ascii="Times New Roman" w:hAnsi="Times New Roman" w:cs="Times New Roman"/>
          <w:sz w:val="28"/>
          <w:szCs w:val="28"/>
        </w:rPr>
        <w:t xml:space="preserve"> с импульсом ускорения = 0.5</w:t>
      </w:r>
      <w:r w:rsidRPr="007D635B">
        <w:rPr>
          <w:rFonts w:ascii="Times New Roman" w:hAnsi="Times New Roman" w:cs="Times New Roman"/>
          <w:sz w:val="28"/>
          <w:szCs w:val="28"/>
        </w:rPr>
        <w:t>.</w:t>
      </w:r>
    </w:p>
    <w:p w:rsidR="008023A1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635B">
        <w:rPr>
          <w:rFonts w:ascii="Times New Roman" w:hAnsi="Times New Roman" w:cs="Times New Roman"/>
          <w:sz w:val="28"/>
          <w:szCs w:val="28"/>
        </w:rPr>
        <w:t>В нейронной сети используется функция ранней остановки обучения, если в течение 10ти эпох не наблюдается улучшения потерь на валидационной выборке.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батча при обучении – 64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Кол-во эпох обучения – 100</w:t>
      </w:r>
    </w:p>
    <w:p w:rsidR="008023A1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валидационной выборки – 20% от размера обучающей выборки</w:t>
      </w:r>
    </w:p>
    <w:p w:rsidR="008023A1" w:rsidRDefault="00401EC0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1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31938" cy="2037008"/>
            <wp:effectExtent l="19050" t="0" r="6512" b="0"/>
            <wp:docPr id="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8" cy="203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401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269875"/>
            <wp:effectExtent l="19050" t="0" r="635" b="0"/>
            <wp:docPr id="61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401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84782" cy="653381"/>
            <wp:effectExtent l="19050" t="0" r="6318" b="0"/>
            <wp:docPr id="6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82" cy="65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401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29211" cy="1680482"/>
            <wp:effectExtent l="19050" t="0" r="0" b="0"/>
            <wp:docPr id="63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211" cy="1680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64A2B" w:rsidRPr="00942430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430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424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Структура нейронной сети для прогноза соотношения матрица-наполнитель</w:t>
      </w:r>
    </w:p>
    <w:p w:rsidR="008023A1" w:rsidRDefault="008023A1" w:rsidP="008023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процессе обучения нейронной сети сработала ранняя остановка обучения на 3</w:t>
      </w:r>
      <w:r w:rsidRPr="003D790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-ой эпохе обучения, т.к. в течение 10-ти эпох не наблюдалось улучшения результата потерь на валидационной выборке.</w:t>
      </w:r>
    </w:p>
    <w:p w:rsidR="008023A1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79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9556" cy="3162300"/>
            <wp:effectExtent l="19050" t="0" r="7844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2888" cy="3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2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430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424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График потерь нейронной сети</w:t>
      </w:r>
    </w:p>
    <w:p w:rsidR="008023A1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79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64468" cy="3154680"/>
            <wp:effectExtent l="19050" t="0" r="2932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489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2B" w:rsidRDefault="008023A1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64A2B" w:rsidRPr="00942430">
        <w:rPr>
          <w:rFonts w:ascii="Times New Roman" w:hAnsi="Times New Roman" w:cs="Times New Roman"/>
          <w:sz w:val="28"/>
          <w:szCs w:val="28"/>
        </w:rPr>
        <w:t>Рисунок 2</w:t>
      </w:r>
      <w:r w:rsidR="00964A2B">
        <w:rPr>
          <w:rFonts w:ascii="Times New Roman" w:hAnsi="Times New Roman" w:cs="Times New Roman"/>
          <w:sz w:val="28"/>
          <w:szCs w:val="28"/>
        </w:rPr>
        <w:t>6</w:t>
      </w:r>
      <w:r w:rsidR="00964A2B" w:rsidRPr="00942430">
        <w:rPr>
          <w:rFonts w:ascii="Times New Roman" w:hAnsi="Times New Roman" w:cs="Times New Roman"/>
          <w:sz w:val="28"/>
          <w:szCs w:val="28"/>
        </w:rPr>
        <w:t xml:space="preserve">. </w:t>
      </w:r>
      <w:r w:rsidR="00964A2B">
        <w:rPr>
          <w:rFonts w:ascii="Times New Roman" w:hAnsi="Times New Roman" w:cs="Times New Roman"/>
          <w:sz w:val="28"/>
          <w:szCs w:val="28"/>
        </w:rPr>
        <w:t>График прогнозных значений нейронной сети</w:t>
      </w:r>
    </w:p>
    <w:p w:rsidR="008023A1" w:rsidRDefault="008023A1" w:rsidP="008023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графике прогнозных значений нейронной сети можно увидеть, что построенная модель нейронной сети не так хорошо прогнозирует значения на тестовой выборке данных, хотя местами правильно предсказывает направление тренда и величину прогнозного значения.</w:t>
      </w:r>
    </w:p>
    <w:p w:rsidR="008023A1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30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8840" cy="3147333"/>
            <wp:effectExtent l="19050" t="0" r="33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2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430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424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График рассеяния тестовых и прогнозных значений</w:t>
      </w:r>
    </w:p>
    <w:p w:rsidR="008023A1" w:rsidRDefault="008023A1" w:rsidP="008023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графике рассеяния тестовых и прогнозных значений (рис. 27) можно увидеть, что нейронная сеть показывает не самый лучший результат прогноза. В идеальном варианте точки тестовых и прогнозных значений должны выстроиться в прямую линию под углом 45</w:t>
      </w:r>
      <w:r w:rsidRPr="00472D70">
        <w:rPr>
          <w:rFonts w:ascii="Times New Roman" w:hAnsi="Times New Roman" w:cs="Times New Roman"/>
          <w:sz w:val="28"/>
          <w:szCs w:val="28"/>
        </w:rPr>
        <w:t>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23A1" w:rsidRDefault="008023A1" w:rsidP="008023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 средней абсолютной ошибки нейронной сети на тестовой выборке равен 0.</w:t>
      </w:r>
      <w:r w:rsidRPr="003D790B">
        <w:rPr>
          <w:rFonts w:ascii="Times New Roman" w:hAnsi="Times New Roman" w:cs="Times New Roman"/>
          <w:sz w:val="28"/>
          <w:szCs w:val="28"/>
        </w:rPr>
        <w:t>78</w:t>
      </w:r>
      <w:r>
        <w:rPr>
          <w:rFonts w:ascii="Times New Roman" w:hAnsi="Times New Roman" w:cs="Times New Roman"/>
          <w:sz w:val="28"/>
          <w:szCs w:val="28"/>
        </w:rPr>
        <w:t xml:space="preserve"> (рис. 28).</w:t>
      </w:r>
    </w:p>
    <w:p w:rsidR="008023A1" w:rsidRPr="000134C5" w:rsidRDefault="008023A1" w:rsidP="008023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 средней абсолютной ошибки при прогнозе соотношения матрица-наполнитель средним значением этой переменной равен 0.74 (рис. 29).</w:t>
      </w:r>
    </w:p>
    <w:p w:rsidR="00401EC0" w:rsidRPr="000134C5" w:rsidRDefault="00401EC0" w:rsidP="008023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23A1" w:rsidRDefault="00401EC0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130" cy="518160"/>
            <wp:effectExtent l="19050" t="0" r="0" b="0"/>
            <wp:docPr id="6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430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424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Средняя абсолютная ошибка нейронной сети</w:t>
      </w:r>
    </w:p>
    <w:p w:rsidR="008023A1" w:rsidRDefault="00401EC0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130" cy="360045"/>
            <wp:effectExtent l="19050" t="0" r="0" b="0"/>
            <wp:docPr id="6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430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424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Средняя абсолютная ошибка среднего значения</w:t>
      </w:r>
    </w:p>
    <w:p w:rsidR="008023A1" w:rsidRDefault="008023A1" w:rsidP="008023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" w:name="_Toc101437537"/>
      <w:r w:rsidRPr="00073E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Web-</w:t>
      </w:r>
      <w:r w:rsidRPr="00073E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приложение на </w:t>
      </w:r>
      <w:r w:rsidRPr="00073E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Flask</w:t>
      </w:r>
      <w:bookmarkEnd w:id="10"/>
    </w:p>
    <w:p w:rsidR="008023A1" w:rsidRPr="00E11B6D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11B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 написано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E11B6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написания шаблонов страниц был использован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11B6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Шаблоны страниц хранятся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E11B6D">
        <w:rPr>
          <w:rFonts w:ascii="Times New Roman" w:hAnsi="Times New Roman" w:cs="Times New Roman"/>
          <w:sz w:val="28"/>
          <w:szCs w:val="28"/>
        </w:rPr>
        <w:t>.</w:t>
      </w: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73E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дополнительно были разработаны и написаны две нейронных сети для прогноза модуля упругости при растяжении и прочности при растяжении.</w:t>
      </w: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нейронной сети для прогноза модуля упругости при растяжении: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D635B">
        <w:rPr>
          <w:rFonts w:ascii="Times New Roman" w:hAnsi="Times New Roman" w:cs="Times New Roman"/>
          <w:sz w:val="28"/>
          <w:szCs w:val="28"/>
        </w:rPr>
        <w:t>оследовательная модель (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sequential</w:t>
      </w:r>
      <w:r w:rsidRPr="007D635B">
        <w:rPr>
          <w:rFonts w:ascii="Times New Roman" w:hAnsi="Times New Roman" w:cs="Times New Roman"/>
          <w:sz w:val="28"/>
          <w:szCs w:val="28"/>
        </w:rPr>
        <w:t>) нейронной сети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635B">
        <w:rPr>
          <w:rFonts w:ascii="Times New Roman" w:hAnsi="Times New Roman" w:cs="Times New Roman"/>
          <w:sz w:val="28"/>
          <w:szCs w:val="28"/>
        </w:rPr>
        <w:t xml:space="preserve">Модель состоит из 5 скрытых 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Dense</w:t>
      </w:r>
      <w:r w:rsidRPr="007D635B">
        <w:rPr>
          <w:rFonts w:ascii="Times New Roman" w:hAnsi="Times New Roman" w:cs="Times New Roman"/>
          <w:sz w:val="28"/>
          <w:szCs w:val="28"/>
        </w:rPr>
        <w:t xml:space="preserve"> слоев, количество нейронов в которых равно 128, </w:t>
      </w:r>
      <w:r w:rsidRPr="00E11B6D">
        <w:rPr>
          <w:rFonts w:ascii="Times New Roman" w:hAnsi="Times New Roman" w:cs="Times New Roman"/>
          <w:sz w:val="28"/>
          <w:szCs w:val="28"/>
        </w:rPr>
        <w:t>64</w:t>
      </w:r>
      <w:r w:rsidRPr="007D635B">
        <w:rPr>
          <w:rFonts w:ascii="Times New Roman" w:hAnsi="Times New Roman" w:cs="Times New Roman"/>
          <w:sz w:val="28"/>
          <w:szCs w:val="28"/>
        </w:rPr>
        <w:t xml:space="preserve">, 64, 32, </w:t>
      </w:r>
      <w:r w:rsidRPr="00E11B6D">
        <w:rPr>
          <w:rFonts w:ascii="Times New Roman" w:hAnsi="Times New Roman" w:cs="Times New Roman"/>
          <w:sz w:val="28"/>
          <w:szCs w:val="28"/>
        </w:rPr>
        <w:t>32</w:t>
      </w:r>
      <w:r w:rsidRPr="007D635B">
        <w:rPr>
          <w:rFonts w:ascii="Times New Roman" w:hAnsi="Times New Roman" w:cs="Times New Roman"/>
          <w:sz w:val="28"/>
          <w:szCs w:val="28"/>
        </w:rPr>
        <w:t xml:space="preserve"> и выходного слоя с одним нейроном. Функция активации слоев – </w:t>
      </w:r>
      <w:r>
        <w:rPr>
          <w:rFonts w:ascii="Times New Roman" w:hAnsi="Times New Roman" w:cs="Times New Roman"/>
          <w:sz w:val="28"/>
          <w:szCs w:val="28"/>
          <w:lang w:val="en-US"/>
        </w:rPr>
        <w:t>leaky</w:t>
      </w:r>
      <w:r w:rsidRPr="00E11B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 w:rsidRPr="00E11B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активация выходного слоя – </w:t>
      </w:r>
      <w:r>
        <w:rPr>
          <w:rFonts w:ascii="Times New Roman" w:hAnsi="Times New Roman" w:cs="Times New Roman"/>
          <w:sz w:val="28"/>
          <w:szCs w:val="28"/>
          <w:lang w:val="en-US"/>
        </w:rPr>
        <w:t>elu</w:t>
      </w:r>
      <w:r w:rsidRPr="00E11B6D">
        <w:rPr>
          <w:rFonts w:ascii="Times New Roman" w:hAnsi="Times New Roman" w:cs="Times New Roman"/>
          <w:sz w:val="28"/>
          <w:szCs w:val="28"/>
        </w:rPr>
        <w:t>.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635B">
        <w:rPr>
          <w:rFonts w:ascii="Times New Roman" w:hAnsi="Times New Roman" w:cs="Times New Roman"/>
          <w:sz w:val="28"/>
          <w:szCs w:val="28"/>
        </w:rPr>
        <w:t xml:space="preserve">В качестве оптимизатора нейронной сети используется 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SGD</w:t>
      </w:r>
      <w:r w:rsidRPr="007D635B">
        <w:rPr>
          <w:rFonts w:ascii="Times New Roman" w:hAnsi="Times New Roman" w:cs="Times New Roman"/>
          <w:sz w:val="28"/>
          <w:szCs w:val="28"/>
        </w:rPr>
        <w:t xml:space="preserve"> (стохастический градиентный спуск)</w:t>
      </w:r>
      <w:r>
        <w:rPr>
          <w:rFonts w:ascii="Times New Roman" w:hAnsi="Times New Roman" w:cs="Times New Roman"/>
          <w:sz w:val="28"/>
          <w:szCs w:val="28"/>
        </w:rPr>
        <w:t xml:space="preserve"> с импульсом ускорения = 0.</w:t>
      </w:r>
      <w:r w:rsidRPr="00E11B6D">
        <w:rPr>
          <w:rFonts w:ascii="Times New Roman" w:hAnsi="Times New Roman" w:cs="Times New Roman"/>
          <w:sz w:val="28"/>
          <w:szCs w:val="28"/>
        </w:rPr>
        <w:t>9</w:t>
      </w:r>
      <w:r w:rsidRPr="007D635B">
        <w:rPr>
          <w:rFonts w:ascii="Times New Roman" w:hAnsi="Times New Roman" w:cs="Times New Roman"/>
          <w:sz w:val="28"/>
          <w:szCs w:val="28"/>
        </w:rPr>
        <w:t>.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батча при обучении – 64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Кол-во эпох обучения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40</w:t>
      </w:r>
    </w:p>
    <w:p w:rsidR="008023A1" w:rsidRPr="00050C36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валидационной выборки – 20% от размера обучающей выборки</w:t>
      </w:r>
    </w:p>
    <w:p w:rsidR="008023A1" w:rsidRPr="00942430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MAE</w:t>
      </w:r>
      <w:r>
        <w:rPr>
          <w:rFonts w:ascii="Times New Roman" w:hAnsi="Times New Roman" w:cs="Times New Roman"/>
          <w:sz w:val="28"/>
          <w:szCs w:val="28"/>
        </w:rPr>
        <w:t>нейронной сети после обучения – 2.62</w:t>
      </w:r>
    </w:p>
    <w:p w:rsidR="008023A1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нейронной сети для прогноза прочности при растяжении: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D635B">
        <w:rPr>
          <w:rFonts w:ascii="Times New Roman" w:hAnsi="Times New Roman" w:cs="Times New Roman"/>
          <w:sz w:val="28"/>
          <w:szCs w:val="28"/>
        </w:rPr>
        <w:t>оследовательная модель (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sequential</w:t>
      </w:r>
      <w:r w:rsidRPr="007D635B">
        <w:rPr>
          <w:rFonts w:ascii="Times New Roman" w:hAnsi="Times New Roman" w:cs="Times New Roman"/>
          <w:sz w:val="28"/>
          <w:szCs w:val="28"/>
        </w:rPr>
        <w:t>) нейронной сети</w:t>
      </w:r>
    </w:p>
    <w:p w:rsidR="008023A1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635B">
        <w:rPr>
          <w:rFonts w:ascii="Times New Roman" w:hAnsi="Times New Roman" w:cs="Times New Roman"/>
          <w:sz w:val="28"/>
          <w:szCs w:val="28"/>
        </w:rPr>
        <w:t xml:space="preserve">Модель состоит из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D635B">
        <w:rPr>
          <w:rFonts w:ascii="Times New Roman" w:hAnsi="Times New Roman" w:cs="Times New Roman"/>
          <w:sz w:val="28"/>
          <w:szCs w:val="28"/>
        </w:rPr>
        <w:t xml:space="preserve"> скрытых 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Dense</w:t>
      </w:r>
      <w:r w:rsidRPr="007D635B">
        <w:rPr>
          <w:rFonts w:ascii="Times New Roman" w:hAnsi="Times New Roman" w:cs="Times New Roman"/>
          <w:sz w:val="28"/>
          <w:szCs w:val="28"/>
        </w:rPr>
        <w:t xml:space="preserve"> слоев, количество нейронов в которых равно 128, </w:t>
      </w:r>
      <w:r w:rsidRPr="00E11B6D">
        <w:rPr>
          <w:rFonts w:ascii="Times New Roman" w:hAnsi="Times New Roman" w:cs="Times New Roman"/>
          <w:sz w:val="28"/>
          <w:szCs w:val="28"/>
        </w:rPr>
        <w:t>64</w:t>
      </w:r>
      <w:r w:rsidRPr="007D635B">
        <w:rPr>
          <w:rFonts w:ascii="Times New Roman" w:hAnsi="Times New Roman" w:cs="Times New Roman"/>
          <w:sz w:val="28"/>
          <w:szCs w:val="28"/>
        </w:rPr>
        <w:t xml:space="preserve">, 64, </w:t>
      </w:r>
      <w:r w:rsidRPr="00E11B6D">
        <w:rPr>
          <w:rFonts w:ascii="Times New Roman" w:hAnsi="Times New Roman" w:cs="Times New Roman"/>
          <w:sz w:val="28"/>
          <w:szCs w:val="28"/>
        </w:rPr>
        <w:t>32</w:t>
      </w:r>
      <w:r w:rsidRPr="007D635B">
        <w:rPr>
          <w:rFonts w:ascii="Times New Roman" w:hAnsi="Times New Roman" w:cs="Times New Roman"/>
          <w:sz w:val="28"/>
          <w:szCs w:val="28"/>
        </w:rPr>
        <w:t xml:space="preserve"> и выходного слоя с одним нейроном. Функция активации слоев – </w:t>
      </w:r>
      <w:r>
        <w:rPr>
          <w:rFonts w:ascii="Times New Roman" w:hAnsi="Times New Roman" w:cs="Times New Roman"/>
          <w:sz w:val="28"/>
          <w:szCs w:val="28"/>
          <w:lang w:val="en-US"/>
        </w:rPr>
        <w:t>leaky</w:t>
      </w:r>
      <w:r w:rsidRPr="00E11B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 w:rsidRPr="00E11B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активация выходного слоя – </w:t>
      </w:r>
      <w:r>
        <w:rPr>
          <w:rFonts w:ascii="Times New Roman" w:hAnsi="Times New Roman" w:cs="Times New Roman"/>
          <w:sz w:val="28"/>
          <w:szCs w:val="28"/>
          <w:lang w:val="en-US"/>
        </w:rPr>
        <w:t>selu</w:t>
      </w:r>
      <w:r w:rsidRPr="00E11B6D">
        <w:rPr>
          <w:rFonts w:ascii="Times New Roman" w:hAnsi="Times New Roman" w:cs="Times New Roman"/>
          <w:sz w:val="28"/>
          <w:szCs w:val="28"/>
        </w:rPr>
        <w:t>.</w:t>
      </w:r>
    </w:p>
    <w:p w:rsidR="008023A1" w:rsidRPr="00050C36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635B">
        <w:rPr>
          <w:rFonts w:ascii="Times New Roman" w:hAnsi="Times New Roman" w:cs="Times New Roman"/>
          <w:sz w:val="28"/>
          <w:szCs w:val="28"/>
        </w:rPr>
        <w:t xml:space="preserve">В нейронной сети используется функция ранней остановки обучения, если в течение </w:t>
      </w:r>
      <w:r w:rsidRPr="00050C36">
        <w:rPr>
          <w:rFonts w:ascii="Times New Roman" w:hAnsi="Times New Roman" w:cs="Times New Roman"/>
          <w:sz w:val="28"/>
          <w:szCs w:val="28"/>
        </w:rPr>
        <w:t>2</w:t>
      </w:r>
      <w:r w:rsidRPr="007D635B">
        <w:rPr>
          <w:rFonts w:ascii="Times New Roman" w:hAnsi="Times New Roman" w:cs="Times New Roman"/>
          <w:sz w:val="28"/>
          <w:szCs w:val="28"/>
        </w:rPr>
        <w:t>0ти эпох не наблюдается улучшения потерь на валидационной выборке.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635B">
        <w:rPr>
          <w:rFonts w:ascii="Times New Roman" w:hAnsi="Times New Roman" w:cs="Times New Roman"/>
          <w:sz w:val="28"/>
          <w:szCs w:val="28"/>
        </w:rPr>
        <w:t xml:space="preserve">В качестве оптимизатора нейронной сети используется </w:t>
      </w:r>
      <w:r w:rsidRPr="007D635B">
        <w:rPr>
          <w:rFonts w:ascii="Times New Roman" w:hAnsi="Times New Roman" w:cs="Times New Roman"/>
          <w:sz w:val="28"/>
          <w:szCs w:val="28"/>
          <w:lang w:val="en-US"/>
        </w:rPr>
        <w:t>SGD</w:t>
      </w:r>
      <w:r w:rsidRPr="007D635B">
        <w:rPr>
          <w:rFonts w:ascii="Times New Roman" w:hAnsi="Times New Roman" w:cs="Times New Roman"/>
          <w:sz w:val="28"/>
          <w:szCs w:val="28"/>
        </w:rPr>
        <w:t xml:space="preserve"> (стохастический градиентный спуск).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батча при обучении – </w:t>
      </w:r>
      <w:r>
        <w:rPr>
          <w:rFonts w:ascii="Times New Roman" w:hAnsi="Times New Roman" w:cs="Times New Roman"/>
          <w:sz w:val="28"/>
          <w:szCs w:val="28"/>
          <w:lang w:val="en-US"/>
        </w:rPr>
        <w:t>32</w:t>
      </w:r>
    </w:p>
    <w:p w:rsidR="008023A1" w:rsidRPr="007D635B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Кол-во эпох обучения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400</w:t>
      </w:r>
    </w:p>
    <w:p w:rsidR="008023A1" w:rsidRPr="00050C36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валидационной выборки – 20% от размера обучающей выборки</w:t>
      </w:r>
    </w:p>
    <w:p w:rsidR="008023A1" w:rsidRPr="00942430" w:rsidRDefault="008023A1" w:rsidP="008023A1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MAE</w:t>
      </w:r>
      <w:r>
        <w:rPr>
          <w:rFonts w:ascii="Times New Roman" w:hAnsi="Times New Roman" w:cs="Times New Roman"/>
          <w:sz w:val="28"/>
          <w:szCs w:val="28"/>
        </w:rPr>
        <w:t>нейронной сети после обучения – 381</w:t>
      </w:r>
    </w:p>
    <w:p w:rsidR="008023A1" w:rsidRPr="00073E4E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023A1" w:rsidRPr="00073E4E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73E4E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разработанном</w:t>
      </w:r>
      <w:r w:rsidRPr="00073E4E">
        <w:rPr>
          <w:rFonts w:ascii="Times New Roman" w:hAnsi="Times New Roman" w:cs="Times New Roman"/>
          <w:sz w:val="28"/>
          <w:szCs w:val="28"/>
        </w:rPr>
        <w:t xml:space="preserve"> веб-приложении можно спрогнозировать с помощью обученных нейронных сетей конечные свойства композиционных материалов, такие как [Матрица-наполнитель, Прочность при растяжении, Модуль упругости при растяжении], на основе введенных пользователем значений.</w:t>
      </w:r>
    </w:p>
    <w:p w:rsidR="008023A1" w:rsidRDefault="008023A1" w:rsidP="00AF2B6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73E4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>изначально</w:t>
      </w:r>
      <w:r w:rsidRPr="00073E4E">
        <w:rPr>
          <w:rFonts w:ascii="Times New Roman" w:hAnsi="Times New Roman" w:cs="Times New Roman"/>
          <w:sz w:val="28"/>
          <w:szCs w:val="28"/>
        </w:rPr>
        <w:t xml:space="preserve"> попадает на главную страницу</w:t>
      </w:r>
      <w:r>
        <w:rPr>
          <w:rFonts w:ascii="Times New Roman" w:hAnsi="Times New Roman" w:cs="Times New Roman"/>
          <w:sz w:val="28"/>
          <w:szCs w:val="28"/>
        </w:rPr>
        <w:t xml:space="preserve"> (рис. 30)</w:t>
      </w:r>
      <w:r w:rsidRPr="00073E4E">
        <w:rPr>
          <w:rFonts w:ascii="Times New Roman" w:hAnsi="Times New Roman" w:cs="Times New Roman"/>
          <w:sz w:val="28"/>
          <w:szCs w:val="28"/>
        </w:rPr>
        <w:t>, на которой находятся описание приложения и меню выбора прогнозируемой переменной. При нажатии на кнопку прогноза необходимой переменной пользователь попадает на новую страницу. На странице прогноза выбранной переменной</w:t>
      </w:r>
      <w:r>
        <w:rPr>
          <w:rFonts w:ascii="Times New Roman" w:hAnsi="Times New Roman" w:cs="Times New Roman"/>
          <w:sz w:val="28"/>
          <w:szCs w:val="28"/>
        </w:rPr>
        <w:t xml:space="preserve"> (рис. 31)</w:t>
      </w:r>
      <w:r w:rsidRPr="00073E4E">
        <w:rPr>
          <w:rFonts w:ascii="Times New Roman" w:hAnsi="Times New Roman" w:cs="Times New Roman"/>
          <w:sz w:val="28"/>
          <w:szCs w:val="28"/>
        </w:rPr>
        <w:t xml:space="preserve"> пользователю предлагается ввести значения параметров необходимых для прогноза, после ввода всех параметров и нажатии кнопки </w:t>
      </w:r>
      <w:r w:rsidRPr="00073E4E">
        <w:rPr>
          <w:rFonts w:ascii="Times New Roman" w:hAnsi="Times New Roman" w:cs="Times New Roman"/>
          <w:sz w:val="28"/>
          <w:szCs w:val="28"/>
        </w:rPr>
        <w:lastRenderedPageBreak/>
        <w:t xml:space="preserve">рассчитать пользователю в виде сообщения отображается прогнозное значение переменной, полученное с помощью прогноза нейронной сети, структура и веса которой загружаются из папки </w:t>
      </w:r>
      <w:r w:rsidRPr="00073E4E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073E4E">
        <w:rPr>
          <w:rFonts w:ascii="Times New Roman" w:hAnsi="Times New Roman" w:cs="Times New Roman"/>
          <w:sz w:val="28"/>
          <w:szCs w:val="28"/>
        </w:rPr>
        <w:t>. Также на странице</w:t>
      </w:r>
      <w:r w:rsidR="00964A2B">
        <w:rPr>
          <w:rFonts w:ascii="Times New Roman" w:hAnsi="Times New Roman" w:cs="Times New Roman"/>
          <w:sz w:val="28"/>
          <w:szCs w:val="28"/>
        </w:rPr>
        <w:t xml:space="preserve"> </w:t>
      </w:r>
      <w:r w:rsidRPr="00073E4E">
        <w:rPr>
          <w:rFonts w:ascii="Times New Roman" w:hAnsi="Times New Roman" w:cs="Times New Roman"/>
          <w:sz w:val="28"/>
          <w:szCs w:val="28"/>
        </w:rPr>
        <w:t>прогноза выбранной переменной</w:t>
      </w:r>
      <w:r w:rsidR="00964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</w:t>
      </w:r>
      <w:r w:rsidRPr="00073E4E">
        <w:rPr>
          <w:rFonts w:ascii="Times New Roman" w:hAnsi="Times New Roman" w:cs="Times New Roman"/>
          <w:sz w:val="28"/>
          <w:szCs w:val="28"/>
        </w:rPr>
        <w:t xml:space="preserve"> кнопка «Сбросить»- для сброса введенных значений и кнопка возврата в главное меню.</w:t>
      </w:r>
    </w:p>
    <w:p w:rsidR="00964A2B" w:rsidRDefault="00AF2B61" w:rsidP="008023A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05525" cy="2339975"/>
            <wp:effectExtent l="19050" t="0" r="9525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4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9424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9364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:rsidR="008023A1" w:rsidRDefault="00AF2B6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130" cy="2484120"/>
            <wp:effectExtent l="19050" t="0" r="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2B" w:rsidRDefault="00964A2B" w:rsidP="00964A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4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9424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073E4E">
        <w:rPr>
          <w:rFonts w:ascii="Times New Roman" w:hAnsi="Times New Roman" w:cs="Times New Roman"/>
          <w:sz w:val="28"/>
          <w:szCs w:val="28"/>
        </w:rPr>
        <w:t xml:space="preserve"> прогноза выбранной переменной</w:t>
      </w:r>
    </w:p>
    <w:p w:rsidR="008023A1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Default="008023A1" w:rsidP="008023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23A1" w:rsidRPr="00353DA3" w:rsidRDefault="008023A1" w:rsidP="008023A1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1437538"/>
      <w:r w:rsidRPr="00353D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Создание удаленного репозитория и загрузка результатов работы на него</w:t>
      </w:r>
      <w:bookmarkEnd w:id="11"/>
    </w:p>
    <w:p w:rsidR="00C6707B" w:rsidRDefault="008023A1" w:rsidP="008023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Репозиторий с загруженными результатами работы</w:t>
      </w:r>
      <w:r w:rsidR="00C6707B">
        <w:rPr>
          <w:rFonts w:ascii="Times New Roman" w:hAnsi="Times New Roman" w:cs="Times New Roman"/>
          <w:sz w:val="28"/>
          <w:szCs w:val="28"/>
        </w:rPr>
        <w:t>:</w:t>
      </w:r>
    </w:p>
    <w:p w:rsidR="008023A1" w:rsidRDefault="00C6707B" w:rsidP="000134C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hyperlink r:id="rId46" w:history="1">
        <w:r w:rsidRPr="00C6707B">
          <w:rPr>
            <w:rStyle w:val="a8"/>
            <w:rFonts w:ascii="Times New Roman" w:hAnsi="Times New Roman" w:cs="Times New Roman"/>
            <w:sz w:val="28"/>
            <w:szCs w:val="28"/>
          </w:rPr>
          <w:t>https://github.com/Vadbk90/VKR</w:t>
        </w:r>
      </w:hyperlink>
      <w:r w:rsidRPr="003D79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A2B" w:rsidRDefault="00964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23A1" w:rsidRDefault="008023A1" w:rsidP="008023A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01437539"/>
      <w:r w:rsidRPr="00353DA3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12"/>
    </w:p>
    <w:p w:rsidR="008023A1" w:rsidRPr="00405693" w:rsidRDefault="008023A1" w:rsidP="008023A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проекта заключалась в создании </w:t>
      </w:r>
      <w:r w:rsidRPr="00FB0A39">
        <w:rPr>
          <w:rFonts w:ascii="Times New Roman" w:hAnsi="Times New Roman" w:cs="Times New Roman"/>
          <w:sz w:val="28"/>
          <w:szCs w:val="28"/>
        </w:rPr>
        <w:t>прогнозных</w:t>
      </w:r>
      <w:r w:rsidR="00964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моделей, которые</w:t>
      </w:r>
      <w:r w:rsidRPr="00FB0A39">
        <w:rPr>
          <w:rFonts w:ascii="Times New Roman" w:hAnsi="Times New Roman" w:cs="Times New Roman"/>
          <w:sz w:val="28"/>
          <w:szCs w:val="28"/>
        </w:rPr>
        <w:t xml:space="preserve">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8023A1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выполнения проекта была выполнена предобработка данных (проверка на пропуски, выбросы, выполнена нормализация данных),</w:t>
      </w:r>
      <w:r w:rsidR="00964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проведен разведочный анализ данных на основании результатов которого простые зависимости между рассматриваемыми переменными не наблюдаются. Далее были разработаны и обучены модели и нейронные сети для прогноза конечных свойств композиционных материалов, а также разработано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56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прогноза конечных свойств композитных материалов с помощью обученных нейронных сетей. </w:t>
      </w:r>
    </w:p>
    <w:p w:rsidR="00964A2B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основании полученных результатов можно сделать вывод, что данные находятся в сложной зависимости между собой.</w:t>
      </w:r>
      <w:r w:rsidR="00964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Простые модели и нейронные сети, разработанные при выполнении проекта, не демонстрируют приемлемого уровня точности.</w:t>
      </w:r>
      <w:r w:rsidR="00964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решения поставленной задачи необходимо применить комплексное решение.</w:t>
      </w:r>
    </w:p>
    <w:p w:rsidR="00964A2B" w:rsidRDefault="00964A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23A1" w:rsidRDefault="008023A1" w:rsidP="008023A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01437540"/>
      <w:r w:rsidRPr="00697EE6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использованной литературы</w:t>
      </w:r>
      <w:bookmarkEnd w:id="13"/>
    </w:p>
    <w:p w:rsidR="008023A1" w:rsidRPr="000C1017" w:rsidRDefault="008023A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017">
        <w:rPr>
          <w:rFonts w:ascii="Times New Roman" w:hAnsi="Times New Roman" w:cs="Times New Roman"/>
          <w:sz w:val="28"/>
          <w:szCs w:val="28"/>
        </w:rPr>
        <w:t>Грас, Джоэл. Data Science. Наука о данных с нуля: Пер. с англ. - 2-е изд., перераб.и доп. - СПб.: БХВ-Петербурr, 2021. - 416 с.</w:t>
      </w:r>
    </w:p>
    <w:p w:rsidR="008023A1" w:rsidRPr="000C1017" w:rsidRDefault="008023A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017">
        <w:rPr>
          <w:rFonts w:ascii="Times New Roman" w:hAnsi="Times New Roman" w:cs="Times New Roman"/>
          <w:sz w:val="28"/>
          <w:szCs w:val="28"/>
        </w:rPr>
        <w:t>Жерон, Орельен. Прикладное машинное обучение с помощью Scikit-Learn и TensorFlow:концепции, инструменты и техники для создания интеллектуальных систем.Пер. с англ. - СпБ.: ООО "Альфа-книга': 2018. - 688 с.</w:t>
      </w:r>
    </w:p>
    <w:p w:rsidR="008023A1" w:rsidRPr="000C1017" w:rsidRDefault="008023A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017">
        <w:rPr>
          <w:rFonts w:ascii="Times New Roman" w:hAnsi="Times New Roman" w:cs="Times New Roman"/>
          <w:sz w:val="28"/>
          <w:szCs w:val="28"/>
        </w:rPr>
        <w:t>Джулли, Пал: Библиотека Keras - инструмент глубокого обучения / пер. с англ. А. А. Слинкин.- ДМК Пресс, 2017. – 249 с.</w:t>
      </w:r>
    </w:p>
    <w:p w:rsidR="008023A1" w:rsidRPr="000C1017" w:rsidRDefault="002C14E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7" w:history="1">
        <w:r w:rsidR="008023A1" w:rsidRPr="000C1017">
          <w:rPr>
            <w:rStyle w:val="a8"/>
            <w:rFonts w:ascii="Times New Roman" w:hAnsi="Times New Roman" w:cs="Times New Roman"/>
            <w:sz w:val="28"/>
            <w:szCs w:val="28"/>
          </w:rPr>
          <w:t>https://ru.wikipedia.org/wiki/</w:t>
        </w:r>
      </w:hyperlink>
    </w:p>
    <w:p w:rsidR="008023A1" w:rsidRPr="000C1017" w:rsidRDefault="002C14E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8" w:history="1">
        <w:r w:rsidR="008023A1" w:rsidRPr="000C1017">
          <w:rPr>
            <w:rStyle w:val="a8"/>
            <w:rFonts w:ascii="Times New Roman" w:hAnsi="Times New Roman" w:cs="Times New Roman"/>
            <w:sz w:val="28"/>
            <w:szCs w:val="28"/>
          </w:rPr>
          <w:t>https://neerc.ifmo.ru/wiki/</w:t>
        </w:r>
      </w:hyperlink>
    </w:p>
    <w:p w:rsidR="008023A1" w:rsidRPr="000C1017" w:rsidRDefault="002C14E1" w:rsidP="008023A1">
      <w:pPr>
        <w:pStyle w:val="a9"/>
        <w:numPr>
          <w:ilvl w:val="0"/>
          <w:numId w:val="8"/>
        </w:numPr>
        <w:spacing w:line="360" w:lineRule="auto"/>
        <w:rPr>
          <w:rStyle w:val="a8"/>
          <w:rFonts w:ascii="Times New Roman" w:hAnsi="Times New Roman" w:cs="Times New Roman"/>
          <w:sz w:val="28"/>
          <w:szCs w:val="28"/>
        </w:rPr>
      </w:pPr>
      <w:hyperlink r:id="rId49" w:history="1">
        <w:r w:rsidR="008023A1" w:rsidRPr="000C1017">
          <w:rPr>
            <w:rStyle w:val="a8"/>
            <w:rFonts w:ascii="Times New Roman" w:hAnsi="Times New Roman" w:cs="Times New Roman"/>
            <w:sz w:val="28"/>
            <w:szCs w:val="28"/>
          </w:rPr>
          <w:t>https://wiki.loginom.ru/articles/multilayered-perceptron.html</w:t>
        </w:r>
      </w:hyperlink>
    </w:p>
    <w:p w:rsidR="008023A1" w:rsidRPr="000C1017" w:rsidRDefault="002C14E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8023A1" w:rsidRPr="000C1017">
          <w:rPr>
            <w:rStyle w:val="a8"/>
            <w:rFonts w:ascii="Times New Roman" w:hAnsi="Times New Roman" w:cs="Times New Roman"/>
            <w:sz w:val="28"/>
            <w:szCs w:val="28"/>
          </w:rPr>
          <w:t>https://neerc.ifmo.ru/wiki/index.php?title=Batch-normalization</w:t>
        </w:r>
      </w:hyperlink>
    </w:p>
    <w:p w:rsidR="008023A1" w:rsidRPr="000C1017" w:rsidRDefault="002C14E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8023A1" w:rsidRPr="000C1017">
          <w:rPr>
            <w:rStyle w:val="a8"/>
            <w:rFonts w:ascii="Times New Roman" w:hAnsi="Times New Roman" w:cs="Times New Roman"/>
            <w:sz w:val="28"/>
            <w:szCs w:val="28"/>
          </w:rPr>
          <w:t>https://scikit-learn.org/stable/user_guide.html</w:t>
        </w:r>
      </w:hyperlink>
    </w:p>
    <w:p w:rsidR="008023A1" w:rsidRPr="000C1017" w:rsidRDefault="002C14E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2" w:history="1">
        <w:r w:rsidR="008023A1" w:rsidRPr="000C1017">
          <w:rPr>
            <w:rStyle w:val="a8"/>
            <w:rFonts w:ascii="Times New Roman" w:hAnsi="Times New Roman" w:cs="Times New Roman"/>
            <w:sz w:val="28"/>
            <w:szCs w:val="28"/>
          </w:rPr>
          <w:t>https://keras.io/guides/</w:t>
        </w:r>
      </w:hyperlink>
    </w:p>
    <w:p w:rsidR="008023A1" w:rsidRPr="000C1017" w:rsidRDefault="002C14E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3" w:history="1">
        <w:r w:rsidR="008023A1" w:rsidRPr="000C1017">
          <w:rPr>
            <w:rStyle w:val="a8"/>
            <w:rFonts w:ascii="Times New Roman" w:hAnsi="Times New Roman" w:cs="Times New Roman"/>
            <w:sz w:val="28"/>
            <w:szCs w:val="28"/>
          </w:rPr>
          <w:t>https://www.tensorflow.org/guide</w:t>
        </w:r>
      </w:hyperlink>
    </w:p>
    <w:p w:rsidR="008023A1" w:rsidRDefault="002C14E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4" w:history="1">
        <w:r w:rsidR="008023A1" w:rsidRPr="00C7162A">
          <w:rPr>
            <w:rStyle w:val="a8"/>
            <w:rFonts w:ascii="Times New Roman" w:hAnsi="Times New Roman" w:cs="Times New Roman"/>
            <w:sz w:val="28"/>
            <w:szCs w:val="28"/>
          </w:rPr>
          <w:t>https://e-plastic.ru/specialistam/composite/kompozicionnye-materialy/</w:t>
        </w:r>
      </w:hyperlink>
    </w:p>
    <w:p w:rsidR="008023A1" w:rsidRDefault="002C14E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5" w:history="1">
        <w:r w:rsidR="008023A1" w:rsidRPr="00C7162A">
          <w:rPr>
            <w:rStyle w:val="a8"/>
            <w:rFonts w:ascii="Times New Roman" w:hAnsi="Times New Roman" w:cs="Times New Roman"/>
            <w:sz w:val="28"/>
            <w:szCs w:val="28"/>
          </w:rPr>
          <w:t>https://statpsy.ru/correlation/correlation/</w:t>
        </w:r>
      </w:hyperlink>
    </w:p>
    <w:p w:rsidR="008023A1" w:rsidRDefault="002C14E1" w:rsidP="008023A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6" w:history="1">
        <w:r w:rsidR="008023A1" w:rsidRPr="00C7162A">
          <w:rPr>
            <w:rStyle w:val="a8"/>
            <w:rFonts w:ascii="Times New Roman" w:hAnsi="Times New Roman" w:cs="Times New Roman"/>
            <w:sz w:val="28"/>
            <w:szCs w:val="28"/>
          </w:rPr>
          <w:t>https://www.machinelearningmastery.ru/5-ways-to-detect-outliers-that-every-data-scientist-should-know-python-code-70a54335a623/</w:t>
        </w:r>
      </w:hyperlink>
    </w:p>
    <w:p w:rsidR="008023A1" w:rsidRPr="00761557" w:rsidRDefault="008023A1" w:rsidP="008023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23A1" w:rsidRPr="00697EE6" w:rsidRDefault="008023A1" w:rsidP="008023A1">
      <w:pPr>
        <w:pStyle w:val="a9"/>
        <w:spacing w:line="360" w:lineRule="auto"/>
      </w:pPr>
    </w:p>
    <w:p w:rsidR="008023A1" w:rsidRPr="00353DA3" w:rsidRDefault="008023A1" w:rsidP="008023A1"/>
    <w:p w:rsidR="008023A1" w:rsidRDefault="008023A1"/>
    <w:sectPr w:rsidR="008023A1" w:rsidSect="008023A1">
      <w:headerReference w:type="default" r:id="rId57"/>
      <w:footerReference w:type="default" r:id="rId58"/>
      <w:pgSz w:w="11909" w:h="16834"/>
      <w:pgMar w:top="1134" w:right="567" w:bottom="851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3647" w:rsidRDefault="00E03647" w:rsidP="0093312D">
      <w:pPr>
        <w:spacing w:after="0" w:line="240" w:lineRule="auto"/>
      </w:pPr>
      <w:r>
        <w:separator/>
      </w:r>
    </w:p>
  </w:endnote>
  <w:endnote w:type="continuationSeparator" w:id="1">
    <w:p w:rsidR="00E03647" w:rsidRDefault="00E03647" w:rsidP="00933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82446418"/>
      <w:docPartObj>
        <w:docPartGallery w:val="Page Numbers (Bottom of Page)"/>
        <w:docPartUnique/>
      </w:docPartObj>
    </w:sdtPr>
    <w:sdtContent>
      <w:p w:rsidR="008023A1" w:rsidRDefault="002C14E1">
        <w:pPr>
          <w:pStyle w:val="a5"/>
          <w:jc w:val="right"/>
        </w:pPr>
        <w:fldSimple w:instr="PAGE   \* MERGEFORMAT">
          <w:r w:rsidR="00CF5DCE">
            <w:rPr>
              <w:noProof/>
            </w:rPr>
            <w:t>2</w:t>
          </w:r>
        </w:fldSimple>
      </w:p>
    </w:sdtContent>
  </w:sdt>
  <w:p w:rsidR="008023A1" w:rsidRDefault="008023A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3647" w:rsidRDefault="00E03647" w:rsidP="0093312D">
      <w:pPr>
        <w:spacing w:after="0" w:line="240" w:lineRule="auto"/>
      </w:pPr>
      <w:r>
        <w:separator/>
      </w:r>
    </w:p>
  </w:footnote>
  <w:footnote w:type="continuationSeparator" w:id="1">
    <w:p w:rsidR="00E03647" w:rsidRDefault="00E03647" w:rsidP="00933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23A1" w:rsidRDefault="008023A1">
    <w:pPr>
      <w:pStyle w:val="a3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A5B59"/>
    <w:multiLevelType w:val="hybridMultilevel"/>
    <w:tmpl w:val="500434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5744536"/>
    <w:multiLevelType w:val="hybridMultilevel"/>
    <w:tmpl w:val="EE78F09C"/>
    <w:lvl w:ilvl="0" w:tplc="55564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2414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6457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508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1650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18D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C8EA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049B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007C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8EC11D7"/>
    <w:multiLevelType w:val="multilevel"/>
    <w:tmpl w:val="6FF0CC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33BE36B6"/>
    <w:multiLevelType w:val="hybridMultilevel"/>
    <w:tmpl w:val="4E9C0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C13A62"/>
    <w:multiLevelType w:val="hybridMultilevel"/>
    <w:tmpl w:val="E1A64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C134B1"/>
    <w:multiLevelType w:val="hybridMultilevel"/>
    <w:tmpl w:val="AF04C966"/>
    <w:lvl w:ilvl="0" w:tplc="016E3B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3B42C4"/>
    <w:multiLevelType w:val="hybridMultilevel"/>
    <w:tmpl w:val="C17EAD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nsid w:val="7FA93F9F"/>
    <w:multiLevelType w:val="hybridMultilevel"/>
    <w:tmpl w:val="049E5D1A"/>
    <w:lvl w:ilvl="0" w:tplc="16785B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7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023A1"/>
    <w:rsid w:val="000134C5"/>
    <w:rsid w:val="00217BC3"/>
    <w:rsid w:val="002C14E1"/>
    <w:rsid w:val="00401EC0"/>
    <w:rsid w:val="008023A1"/>
    <w:rsid w:val="0093312D"/>
    <w:rsid w:val="00964A2B"/>
    <w:rsid w:val="00AF2B61"/>
    <w:rsid w:val="00BF5B58"/>
    <w:rsid w:val="00C6707B"/>
    <w:rsid w:val="00C77181"/>
    <w:rsid w:val="00C873AF"/>
    <w:rsid w:val="00CF5DCE"/>
    <w:rsid w:val="00D8519B"/>
    <w:rsid w:val="00E03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312D"/>
  </w:style>
  <w:style w:type="paragraph" w:styleId="1">
    <w:name w:val="heading 1"/>
    <w:basedOn w:val="a"/>
    <w:next w:val="a"/>
    <w:link w:val="10"/>
    <w:uiPriority w:val="9"/>
    <w:qFormat/>
    <w:rsid w:val="00802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23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23A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023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8023A1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</w:rPr>
  </w:style>
  <w:style w:type="character" w:customStyle="1" w:styleId="a4">
    <w:name w:val="Верхний колонтитул Знак"/>
    <w:basedOn w:val="a0"/>
    <w:link w:val="a3"/>
    <w:uiPriority w:val="99"/>
    <w:rsid w:val="008023A1"/>
    <w:rPr>
      <w:rFonts w:ascii="Arial" w:eastAsia="Arial" w:hAnsi="Arial" w:cs="Arial"/>
    </w:rPr>
  </w:style>
  <w:style w:type="paragraph" w:styleId="a5">
    <w:name w:val="footer"/>
    <w:basedOn w:val="a"/>
    <w:link w:val="a6"/>
    <w:uiPriority w:val="99"/>
    <w:unhideWhenUsed/>
    <w:rsid w:val="008023A1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</w:rPr>
  </w:style>
  <w:style w:type="character" w:customStyle="1" w:styleId="a6">
    <w:name w:val="Нижний колонтитул Знак"/>
    <w:basedOn w:val="a0"/>
    <w:link w:val="a5"/>
    <w:uiPriority w:val="99"/>
    <w:rsid w:val="008023A1"/>
    <w:rPr>
      <w:rFonts w:ascii="Arial" w:eastAsia="Arial" w:hAnsi="Arial" w:cs="Arial"/>
    </w:rPr>
  </w:style>
  <w:style w:type="paragraph" w:styleId="a7">
    <w:name w:val="TOC Heading"/>
    <w:basedOn w:val="1"/>
    <w:next w:val="a"/>
    <w:uiPriority w:val="39"/>
    <w:unhideWhenUsed/>
    <w:qFormat/>
    <w:rsid w:val="008023A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023A1"/>
    <w:pPr>
      <w:spacing w:after="100"/>
    </w:pPr>
    <w:rPr>
      <w:rFonts w:ascii="Arial" w:eastAsia="Arial" w:hAnsi="Arial" w:cs="Arial"/>
    </w:rPr>
  </w:style>
  <w:style w:type="character" w:styleId="a8">
    <w:name w:val="Hyperlink"/>
    <w:basedOn w:val="a0"/>
    <w:uiPriority w:val="99"/>
    <w:unhideWhenUsed/>
    <w:rsid w:val="008023A1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8023A1"/>
    <w:pPr>
      <w:spacing w:after="0"/>
      <w:ind w:left="720"/>
      <w:contextualSpacing/>
    </w:pPr>
    <w:rPr>
      <w:rFonts w:ascii="Arial" w:eastAsia="Arial" w:hAnsi="Arial" w:cs="Arial"/>
    </w:rPr>
  </w:style>
  <w:style w:type="table" w:styleId="aa">
    <w:name w:val="Table Grid"/>
    <w:basedOn w:val="a1"/>
    <w:uiPriority w:val="39"/>
    <w:rsid w:val="008023A1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8023A1"/>
    <w:pPr>
      <w:spacing w:after="100"/>
      <w:ind w:left="220"/>
    </w:pPr>
    <w:rPr>
      <w:rFonts w:ascii="Arial" w:eastAsia="Arial" w:hAnsi="Arial" w:cs="Arial"/>
    </w:rPr>
  </w:style>
  <w:style w:type="paragraph" w:styleId="ab">
    <w:name w:val="Normal (Web)"/>
    <w:basedOn w:val="a"/>
    <w:uiPriority w:val="99"/>
    <w:unhideWhenUsed/>
    <w:rsid w:val="008023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a0"/>
    <w:rsid w:val="008023A1"/>
  </w:style>
  <w:style w:type="character" w:customStyle="1" w:styleId="mo">
    <w:name w:val="mo"/>
    <w:basedOn w:val="a0"/>
    <w:rsid w:val="008023A1"/>
  </w:style>
  <w:style w:type="character" w:customStyle="1" w:styleId="mjxassistivemathml">
    <w:name w:val="mjx_assistive_mathml"/>
    <w:basedOn w:val="a0"/>
    <w:rsid w:val="008023A1"/>
  </w:style>
  <w:style w:type="character" w:customStyle="1" w:styleId="nowrap">
    <w:name w:val="nowrap"/>
    <w:basedOn w:val="a0"/>
    <w:rsid w:val="008023A1"/>
  </w:style>
  <w:style w:type="character" w:customStyle="1" w:styleId="noprint">
    <w:name w:val="noprint"/>
    <w:basedOn w:val="a0"/>
    <w:rsid w:val="008023A1"/>
  </w:style>
  <w:style w:type="character" w:customStyle="1" w:styleId="link-ru">
    <w:name w:val="link-ru"/>
    <w:basedOn w:val="a0"/>
    <w:rsid w:val="008023A1"/>
  </w:style>
  <w:style w:type="paragraph" w:styleId="ac">
    <w:name w:val="Balloon Text"/>
    <w:basedOn w:val="a"/>
    <w:link w:val="ad"/>
    <w:uiPriority w:val="99"/>
    <w:semiHidden/>
    <w:unhideWhenUsed/>
    <w:rsid w:val="00802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023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0%D0%BD%D1%81%D0%B0%D0%BC%D0%B1%D0%BB%D1%8C_%D0%BC%D0%B5%D1%82%D0%BE%D0%B4%D0%BE%D0%B2_(%D0%BE%D0%B1%D1%83%D1%87%D0%B5%D0%BD%D0%B8%D0%B5_%D0%BC%D0%B0%D1%88%D0%B8%D0%BD)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ru.wikipedia.org/wiki/" TargetMode="External"/><Relationship Id="rId50" Type="http://schemas.openxmlformats.org/officeDocument/2006/relationships/hyperlink" Target="https://neerc.ifmo.ru/wiki/index.php?title=Batch-normalization" TargetMode="External"/><Relationship Id="rId55" Type="http://schemas.openxmlformats.org/officeDocument/2006/relationships/hyperlink" Target="https://statpsy.ru/correlation/correlation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github.com/Vadbk90/VKR%20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e-plastic.ru/specialistam/composite/kompozicionnye-material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A1%D1%82%D0%B0%D1%82%D0%B8%D1%81%D1%82%D0%B8%D0%BA%D0%B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www.tensorflow.org/guide" TargetMode="External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iki.loginom.ru/articles/multilayered-perceptron.html" TargetMode="External"/><Relationship Id="rId57" Type="http://schemas.openxmlformats.org/officeDocument/2006/relationships/header" Target="header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keras.io/guides/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iki.loginom.ru/articles/artificial-neuron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neerc.ifmo.ru/wiki/" TargetMode="External"/><Relationship Id="rId56" Type="http://schemas.openxmlformats.org/officeDocument/2006/relationships/hyperlink" Target="https://www.machinelearningmastery.ru/5-ways-to-detect-outliers-that-every-data-scientist-should-know-python-code-70a54335a623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scikit-learn.org/stable/user_guide.html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3474</Words>
  <Characters>19804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Бикташев</dc:creator>
  <cp:lastModifiedBy>Вадим Бикташев</cp:lastModifiedBy>
  <cp:revision>2</cp:revision>
  <dcterms:created xsi:type="dcterms:W3CDTF">2023-04-19T09:33:00Z</dcterms:created>
  <dcterms:modified xsi:type="dcterms:W3CDTF">2023-04-19T09:33:00Z</dcterms:modified>
</cp:coreProperties>
</file>