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PHẠM VI CÔNG TY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335"/>
        <w:tblGridChange w:id="0">
          <w:tblGrid>
            <w:gridCol w:w="2265"/>
            <w:gridCol w:w="73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Loại hình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Công ty sản xuất điện tử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Quy mô lao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300 – 1.000 người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Địa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trụ sở văn phòng + 1 nhà máy 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Cơ cấu lao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trực tiếp (~75%)</w:t>
            </w:r>
            <w:r w:rsidDel="00000000" w:rsidR="00000000" w:rsidRPr="00000000">
              <w:rPr>
                <w:rtl w:val="0"/>
              </w:rPr>
              <w:t xml:space="preserve">: công nhân sản xuất, làm theo ca kíp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gián tiếp (~25%)</w:t>
            </w:r>
            <w:r w:rsidDel="00000000" w:rsidR="00000000" w:rsidRPr="00000000">
              <w:rPr>
                <w:rtl w:val="0"/>
              </w:rPr>
              <w:t xml:space="preserve">: văn phòng, kỹ thuật, kho, bảo vệ, bếp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Chế độ 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trực tiếp</w:t>
            </w:r>
            <w:r w:rsidDel="00000000" w:rsidR="00000000" w:rsidRPr="00000000">
              <w:rPr>
                <w:rtl w:val="0"/>
              </w:rPr>
              <w:t xml:space="preserve">: 3 ca × 8h (A: 6–14h, B: 14–22h, C: 22–6h), xoay ca theo chu kỳ tuần(tức ai cũng phải làm đủ 3 loại ca trong cả tháng)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gián tiếp</w:t>
            </w:r>
            <w:r w:rsidDel="00000000" w:rsidR="00000000" w:rsidRPr="00000000">
              <w:rPr>
                <w:rtl w:val="0"/>
              </w:rPr>
              <w:t xml:space="preserve">: hành chính 8h/ngày, T2–T7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Vùng lương tối thiểu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Vùng I (tham số hóa, không hardcode)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Kỳ lương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Theo tháng, cut-off 26 tháng trước → 25 tháng hiện tại; chi lương ngày 10 tháng sau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Hình thức trả lương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Lương thời gian(Cứng theo thời gian) + phụ cấp (VP); Lương thời gian/sản phẩm(KPI) + phụ cấp (SX)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Loại HĐLĐ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Không xác định thời hạn, xác định thời hạn, thử việc/intern, thời vụ/mùa vụ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CÁC BÊN LIÊN QUAN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A - Nhóm vận hành nhân sự</w:t>
      </w:r>
    </w:p>
    <w:tbl>
      <w:tblPr>
        <w:tblStyle w:val="Table2"/>
        <w:tblW w:w="1015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715"/>
        <w:gridCol w:w="4905"/>
        <w:tblGridChange w:id="0">
          <w:tblGrid>
            <w:gridCol w:w="2535"/>
            <w:gridCol w:w="2715"/>
            <w:gridCol w:w="490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A1. Nhân viên chấm công</w:t>
            </w:r>
          </w:p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Phòng nhân sự, thường trực tại nhà máy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Nhập/nạp dữ liệu chấm công, xử lý ngoại lệ (quên quẹt, lỗi thiết bị), đối chiếu công với tổ trưởng, chốt bảng công tháng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A2. Chuyên viên hồ sơ &amp; hợp đồng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Phòng nhân sự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Quản lý hồ sơ NV, ký/gia hạn HĐLĐ, phụ lục, quyết định điều động, theo dõi cảnh báo hết hạn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A3. Chuyên viên tiền lương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Phòng nhân sự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Cấu hình cơ cấu lương, chạy tính lương, kiểm tra sai lệch, xử lý truy lĩnh, chốt &amp; khóa kỳ lương, phát hành phiếu lương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A4. Chuyên viên BHXH &amp; Thuế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Phòng nhân sự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Báo tăng/giảm BHXH, hồ sơ ốm đau – thai sản, đăng ký người phụ thuộc, khấu trừ &amp; quyết toán thuế TNCN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A5. Trưởng phòng nhân 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Quản lý cấp phòng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Phê duyệt chính sách lương – phụ cấp, duyệt bảng lương cấp 1, xem toàn bộ báo cáo, giải quyết khiếu nại</w:t>
            </w:r>
          </w:p>
        </w:tc>
      </w:tr>
    </w:tbl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B - Nhóm quản lý sản xuất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9.7854488188977"/>
        <w:gridCol w:w="1607.744503937008"/>
        <w:gridCol w:w="5087.981858267717"/>
        <w:tblGridChange w:id="0">
          <w:tblGrid>
            <w:gridCol w:w="2329.7854488188977"/>
            <w:gridCol w:w="1607.744503937008"/>
            <w:gridCol w:w="5087.981858267717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B1. Tổ trưởng / Chuyền trưởng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Trực tiếp tại chuyền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Xếp ca cho tổ, đề xuất OT, xác nhận công thực tế của công nhân, duyệt đơn nghỉ cấp 1, đề xuất đổi ca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B2. Quản đốc phân xưởng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Quản lý xưởng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Duyệt lịch ca toàn xưởng, duyệt OT cấp 2, kiểm soát trần OT, theo dõi tỷ lệ vắng mặt – biến động nhân sự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B3. Kế hoạch sản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Phòng Kế hoạch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Cung cấp kế hoạch sản lượng → cơ sở xác định nhu cầu nhân lực theo ca và nhu cầu OT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C - Người lao động</w:t>
      </w:r>
    </w:p>
    <w:tbl>
      <w:tblPr>
        <w:tblStyle w:val="Table4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6430697359006"/>
        <w:gridCol w:w="3229.2235240929813"/>
        <w:gridCol w:w="3718.6452171947403"/>
        <w:tblGridChange w:id="0">
          <w:tblGrid>
            <w:gridCol w:w="2077.6430697359006"/>
            <w:gridCol w:w="3229.2235240929813"/>
            <w:gridCol w:w="3718.6452171947403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 truy cập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C1. Công nhân trực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Ít dùng máy tính → truy cập qua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kiosk tại xưởng</w:t>
            </w:r>
            <w:r w:rsidDel="00000000" w:rsidR="00000000" w:rsidRPr="00000000">
              <w:rPr>
                <w:rtl w:val="0"/>
              </w:rPr>
              <w:t xml:space="preserve"> hoặc điện thoại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Xem công, xem phiếu lương, xem số dư phép, nộp đơn nghỉ, khiếu nại công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C2. Nhân viên văn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Truy cập web trên máy tính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Như trên + đăng ký người phụ thuộc, xem chứng từ thuế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C3. Nhân viên thử việc / thời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Quyền hạn chế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Xem công, phiếu lương (áp dụng cơ chế thuế/BH khác)</w:t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D - Tài chính và lãnh đạo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6240"/>
        <w:tblGridChange w:id="0">
          <w:tblGrid>
            <w:gridCol w:w="2790"/>
            <w:gridCol w:w="624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D1. Kế toán tiền lương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Đối chiếu chi phí lương, nhận bút toán, lập file chi lương ngân hàng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D2. Kế toán trưởng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Duyệt bảng lương cấp 2, kiểm soát ngân sách quỹ lương, xác nhận nghĩa vụ thuế – BH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D3. Giám đốc nhà máy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Duyệt định biên, duyệt kế hoạch OT lớn, xem dashboard chi phí lao động theo xưởng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D4. Tổng Giám đốc / Ban lãnh đạo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Phê duyệt cuối bảng lương và chính sách thưởng, xem báo cáo tổng hợp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E - Đại diện người lao động và kỹ thuật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25400105898"/>
        <w:gridCol w:w="6274.786410917724"/>
        <w:tblGridChange w:id="0">
          <w:tblGrid>
            <w:gridCol w:w="2750.725400105898"/>
            <w:gridCol w:w="6274.786410917724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E1. Chủ tịch Công đoàn cơ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Đối chiếu danh sách đoàn viên &amp; đoàn phí, giám sát việc thực hiện OT/nghỉ phép đúng luật, tham gia giải quyết khiếu nại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E2. Quản trị hệ thống (System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Quản lý tài khoản, phân quyền, cấu hình danh mục &amp; tham số pháp lý, sao lưu – phục hồi, xem nhật ký kiểm toán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E3. Nhân viên IT vận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Vận hành job đồng bộ dữ liệu chấm công, xử lý sự cố tích hợp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both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